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451" w:rsidRPr="00244ABA" w:rsidRDefault="00A05451">
      <w:pPr>
        <w:pStyle w:val="Rubrik1"/>
      </w:pPr>
    </w:p>
    <w:p w:rsidR="006F73C3" w:rsidRDefault="006F73C3" w:rsidP="006F73C3">
      <w:pPr>
        <w:pStyle w:val="Rubrik1"/>
      </w:pPr>
    </w:p>
    <w:p w:rsidR="00593F2D" w:rsidRDefault="00593F2D" w:rsidP="00665E09">
      <w:pPr>
        <w:pStyle w:val="Rubrik1"/>
        <w:rPr>
          <w:b w:val="0"/>
          <w:sz w:val="40"/>
        </w:rPr>
      </w:pPr>
    </w:p>
    <w:p w:rsidR="00593F2D" w:rsidRDefault="00593F2D" w:rsidP="00665E09">
      <w:pPr>
        <w:pStyle w:val="Rubrik1"/>
        <w:rPr>
          <w:b w:val="0"/>
          <w:sz w:val="40"/>
        </w:rPr>
      </w:pPr>
    </w:p>
    <w:p w:rsidR="00593F2D" w:rsidRDefault="00593F2D" w:rsidP="00665E09">
      <w:pPr>
        <w:pStyle w:val="Rubrik1"/>
        <w:rPr>
          <w:b w:val="0"/>
          <w:sz w:val="40"/>
        </w:rPr>
      </w:pPr>
    </w:p>
    <w:p w:rsidR="00665E09" w:rsidRPr="00A60125" w:rsidRDefault="001B3887" w:rsidP="00665E09">
      <w:pPr>
        <w:pStyle w:val="Rubrik1"/>
        <w:rPr>
          <w:b w:val="0"/>
          <w:sz w:val="40"/>
        </w:rPr>
      </w:pPr>
      <w:r w:rsidRPr="00A60125">
        <w:rPr>
          <w:b w:val="0"/>
          <w:sz w:val="40"/>
        </w:rPr>
        <w:t>Inbjudan Presskonferens</w:t>
      </w:r>
    </w:p>
    <w:p w:rsidR="00665E09" w:rsidRDefault="00665E09" w:rsidP="00665E09">
      <w:pPr>
        <w:rPr>
          <w:b/>
          <w:bCs/>
          <w:sz w:val="32"/>
        </w:rPr>
      </w:pPr>
    </w:p>
    <w:p w:rsidR="00665E09" w:rsidRPr="00665E09" w:rsidRDefault="00E32AE1" w:rsidP="00665E09">
      <w:pPr>
        <w:rPr>
          <w:rFonts w:ascii="Arial" w:hAnsi="Arial" w:cs="Arial"/>
          <w:b/>
          <w:bCs/>
          <w:sz w:val="40"/>
        </w:rPr>
      </w:pPr>
      <w:r>
        <w:rPr>
          <w:rFonts w:ascii="Arial" w:hAnsi="Arial" w:cs="Arial"/>
          <w:b/>
          <w:bCs/>
          <w:sz w:val="40"/>
        </w:rPr>
        <w:t>Ny</w:t>
      </w:r>
      <w:bookmarkStart w:id="0" w:name="_GoBack"/>
      <w:bookmarkEnd w:id="0"/>
      <w:r w:rsidR="001B3887">
        <w:rPr>
          <w:rFonts w:ascii="Arial" w:hAnsi="Arial" w:cs="Arial"/>
          <w:b/>
          <w:bCs/>
          <w:sz w:val="40"/>
        </w:rPr>
        <w:t xml:space="preserve">a </w:t>
      </w:r>
      <w:r w:rsidR="00AD6A97">
        <w:rPr>
          <w:rFonts w:ascii="Arial" w:hAnsi="Arial" w:cs="Arial"/>
          <w:b/>
          <w:bCs/>
          <w:sz w:val="40"/>
        </w:rPr>
        <w:t>möjlighet</w:t>
      </w:r>
      <w:r w:rsidR="001B3887">
        <w:rPr>
          <w:rFonts w:ascii="Arial" w:hAnsi="Arial" w:cs="Arial"/>
          <w:b/>
          <w:bCs/>
          <w:sz w:val="40"/>
        </w:rPr>
        <w:t>er</w:t>
      </w:r>
      <w:r w:rsidR="00AD6A97">
        <w:rPr>
          <w:rFonts w:ascii="Arial" w:hAnsi="Arial" w:cs="Arial"/>
          <w:b/>
          <w:bCs/>
          <w:sz w:val="40"/>
        </w:rPr>
        <w:t xml:space="preserve"> för unga som vill satsa på eget företag.</w:t>
      </w:r>
    </w:p>
    <w:p w:rsidR="00665E09" w:rsidRPr="00AD6A97" w:rsidRDefault="00665E09" w:rsidP="00AD6A97">
      <w:pPr>
        <w:widowControl w:val="0"/>
        <w:autoSpaceDE w:val="0"/>
        <w:autoSpaceDN w:val="0"/>
        <w:adjustRightInd w:val="0"/>
        <w:spacing w:before="100" w:beforeAutospacing="1" w:after="100" w:afterAutospacing="1"/>
        <w:rPr>
          <w:rFonts w:ascii="Arial" w:hAnsi="Arial" w:cs="Arial"/>
          <w:sz w:val="28"/>
          <w:szCs w:val="28"/>
        </w:rPr>
      </w:pPr>
      <w:r>
        <w:rPr>
          <w:rFonts w:ascii="Arial" w:hAnsi="Arial" w:cs="Arial"/>
          <w:sz w:val="28"/>
          <w:szCs w:val="28"/>
        </w:rPr>
        <w:t xml:space="preserve">Som lokal aktör kommer Sörmlands Sparbank </w:t>
      </w:r>
      <w:r w:rsidR="001B3887">
        <w:rPr>
          <w:rFonts w:ascii="Arial" w:hAnsi="Arial" w:cs="Arial"/>
          <w:sz w:val="28"/>
          <w:szCs w:val="28"/>
        </w:rPr>
        <w:t xml:space="preserve">tillsammans med Nyföretagarcentrum </w:t>
      </w:r>
      <w:r>
        <w:rPr>
          <w:rFonts w:ascii="Arial" w:hAnsi="Arial" w:cs="Arial"/>
          <w:sz w:val="28"/>
          <w:szCs w:val="28"/>
        </w:rPr>
        <w:t xml:space="preserve">att medverka i </w:t>
      </w:r>
      <w:r w:rsidR="00E1790A">
        <w:rPr>
          <w:rFonts w:ascii="Arial" w:hAnsi="Arial" w:cs="Arial"/>
          <w:sz w:val="28"/>
          <w:szCs w:val="28"/>
        </w:rPr>
        <w:t>en satsning</w:t>
      </w:r>
      <w:r>
        <w:rPr>
          <w:rFonts w:ascii="Arial" w:hAnsi="Arial" w:cs="Arial"/>
          <w:sz w:val="28"/>
          <w:szCs w:val="28"/>
        </w:rPr>
        <w:t xml:space="preserve"> för att utveckla </w:t>
      </w:r>
      <w:r w:rsidR="00DC6494">
        <w:rPr>
          <w:rFonts w:ascii="Arial" w:hAnsi="Arial" w:cs="Arial"/>
          <w:sz w:val="28"/>
          <w:szCs w:val="28"/>
        </w:rPr>
        <w:t xml:space="preserve">det unga </w:t>
      </w:r>
      <w:r>
        <w:rPr>
          <w:rFonts w:ascii="Arial" w:hAnsi="Arial" w:cs="Arial"/>
          <w:sz w:val="28"/>
          <w:szCs w:val="28"/>
        </w:rPr>
        <w:t>företagandet</w:t>
      </w:r>
      <w:r w:rsidR="00DC6494">
        <w:rPr>
          <w:rFonts w:ascii="Arial" w:hAnsi="Arial" w:cs="Arial"/>
          <w:sz w:val="28"/>
          <w:szCs w:val="28"/>
        </w:rPr>
        <w:t xml:space="preserve"> </w:t>
      </w:r>
      <w:r>
        <w:rPr>
          <w:rFonts w:ascii="Arial" w:hAnsi="Arial" w:cs="Arial"/>
          <w:sz w:val="28"/>
          <w:szCs w:val="28"/>
        </w:rPr>
        <w:t>i Sörmland.</w:t>
      </w:r>
    </w:p>
    <w:p w:rsidR="00AD6A97" w:rsidRPr="00AD6A97" w:rsidRDefault="00AD6A97" w:rsidP="00AD6A97">
      <w:pPr>
        <w:rPr>
          <w:rFonts w:ascii="Arial" w:hAnsi="Arial" w:cs="Arial"/>
          <w:sz w:val="20"/>
          <w:szCs w:val="20"/>
        </w:rPr>
      </w:pPr>
      <w:r w:rsidRPr="00AD6A97">
        <w:rPr>
          <w:rFonts w:ascii="Arial" w:hAnsi="Arial" w:cs="Arial"/>
          <w:sz w:val="20"/>
          <w:szCs w:val="20"/>
        </w:rPr>
        <w:t>Ungdomarna kan få jobb – och många vill starta eget.</w:t>
      </w:r>
    </w:p>
    <w:p w:rsidR="00AD6A97" w:rsidRPr="00AD6A97" w:rsidRDefault="00AD6A97" w:rsidP="00AD6A97">
      <w:pPr>
        <w:rPr>
          <w:rFonts w:ascii="Arial" w:hAnsi="Arial" w:cs="Arial"/>
          <w:sz w:val="20"/>
          <w:szCs w:val="20"/>
        </w:rPr>
      </w:pPr>
    </w:p>
    <w:p w:rsidR="00AD6A97" w:rsidRPr="00AD6A97" w:rsidRDefault="00AD6A97" w:rsidP="00AD6A97">
      <w:pPr>
        <w:rPr>
          <w:rFonts w:ascii="Arial" w:hAnsi="Arial" w:cs="Arial"/>
          <w:sz w:val="20"/>
          <w:szCs w:val="20"/>
        </w:rPr>
      </w:pPr>
      <w:r w:rsidRPr="00AD6A97">
        <w:rPr>
          <w:rFonts w:ascii="Arial" w:hAnsi="Arial" w:cs="Arial"/>
          <w:sz w:val="20"/>
          <w:szCs w:val="20"/>
        </w:rPr>
        <w:t xml:space="preserve">Ungdomsarbetslösheten är vår tids kanske största samhällsproblem. Att inte kunna försörja sig innebär stora påfrestningar för såväl den enskilde som för omgivningen. Har man inte jobb och inkomst blir mycket av det som är naturligt i vuxenlivet helt ouppnåeligt. Egen bostad, arbetsgemenskap, en ordnad tillvaro med rutiner och t o m möjligheten att kunna teckna mobilabonnemang kan innebära problem som skapar utanförskap för den arbetslöse. </w:t>
      </w:r>
    </w:p>
    <w:p w:rsidR="00AD6A97" w:rsidRPr="00AD6A97" w:rsidRDefault="00AD6A97" w:rsidP="00AD6A97">
      <w:pPr>
        <w:rPr>
          <w:rFonts w:ascii="Arial" w:hAnsi="Arial" w:cs="Arial"/>
          <w:sz w:val="20"/>
          <w:szCs w:val="20"/>
        </w:rPr>
      </w:pPr>
      <w:r w:rsidRPr="00AD6A97">
        <w:rPr>
          <w:rFonts w:ascii="Arial" w:hAnsi="Arial" w:cs="Arial"/>
          <w:sz w:val="20"/>
          <w:szCs w:val="20"/>
        </w:rPr>
        <w:t>Erfarenheten säger att arbetslöshet leder i många fall till utanförskap, leda och understimulans som kan få många andra, ännu värre konsekvenser för den enskilde.</w:t>
      </w:r>
    </w:p>
    <w:p w:rsidR="00AD6A97" w:rsidRPr="00AD6A97" w:rsidRDefault="00AD6A97" w:rsidP="00AD6A97">
      <w:pPr>
        <w:rPr>
          <w:rFonts w:ascii="Arial" w:hAnsi="Arial" w:cs="Arial"/>
          <w:sz w:val="20"/>
          <w:szCs w:val="20"/>
        </w:rPr>
      </w:pPr>
    </w:p>
    <w:p w:rsidR="00AD6A97" w:rsidRPr="00AD6A97" w:rsidRDefault="00AD6A97" w:rsidP="00AD6A97">
      <w:pPr>
        <w:rPr>
          <w:rFonts w:ascii="Arial" w:hAnsi="Arial" w:cs="Arial"/>
          <w:sz w:val="20"/>
          <w:szCs w:val="20"/>
        </w:rPr>
      </w:pPr>
      <w:r w:rsidRPr="00AD6A97">
        <w:rPr>
          <w:rFonts w:ascii="Arial" w:hAnsi="Arial" w:cs="Arial"/>
          <w:sz w:val="20"/>
          <w:szCs w:val="20"/>
        </w:rPr>
        <w:t xml:space="preserve">Sörmland är särskilt utsatt genom en högre arbetslöshet än riket i genomsnitt i synnerhet inom ungdomsgrupper. Där ca 11% av ungdomar mellan 18-24 år är arbetslösa eller i program så är siffran för Sörmland nästan 16%. Sverige tillhör de länder i Europa med den högsta ungdomsarbetslösheten och vi har i Sörmland en oacceptabelt hög ungdomsarbetslöshet som visserligen börjat sjunka – men den är fortfarande förskräckande. </w:t>
      </w:r>
    </w:p>
    <w:p w:rsidR="00AD6A97" w:rsidRPr="00AD6A97" w:rsidRDefault="00AD6A97" w:rsidP="00AD6A97">
      <w:pPr>
        <w:rPr>
          <w:rFonts w:ascii="Arial" w:hAnsi="Arial" w:cs="Arial"/>
          <w:sz w:val="20"/>
          <w:szCs w:val="20"/>
        </w:rPr>
      </w:pPr>
    </w:p>
    <w:p w:rsidR="00DC6494" w:rsidRDefault="001B3887" w:rsidP="00AD6A97">
      <w:pPr>
        <w:rPr>
          <w:rFonts w:ascii="Arial" w:hAnsi="Arial" w:cs="Arial"/>
          <w:sz w:val="20"/>
          <w:szCs w:val="20"/>
        </w:rPr>
      </w:pPr>
      <w:r>
        <w:rPr>
          <w:rFonts w:ascii="Arial" w:hAnsi="Arial" w:cs="Arial"/>
          <w:sz w:val="20"/>
          <w:szCs w:val="20"/>
        </w:rPr>
        <w:t xml:space="preserve">Nu vill vi därför aktivera </w:t>
      </w:r>
      <w:r w:rsidR="00E022B3">
        <w:rPr>
          <w:rFonts w:ascii="Arial" w:hAnsi="Arial" w:cs="Arial"/>
          <w:sz w:val="20"/>
          <w:szCs w:val="20"/>
        </w:rPr>
        <w:t xml:space="preserve">oss </w:t>
      </w:r>
      <w:r w:rsidR="00AD6A97" w:rsidRPr="00AD6A97">
        <w:rPr>
          <w:rFonts w:ascii="Arial" w:hAnsi="Arial" w:cs="Arial"/>
          <w:sz w:val="20"/>
          <w:szCs w:val="20"/>
        </w:rPr>
        <w:t>ännu mer för att slå mot u</w:t>
      </w:r>
      <w:r w:rsidR="00E11FA6">
        <w:rPr>
          <w:rFonts w:ascii="Arial" w:hAnsi="Arial" w:cs="Arial"/>
          <w:sz w:val="20"/>
          <w:szCs w:val="20"/>
        </w:rPr>
        <w:t>ngdomsarbetslösheten i Sörmland. För att stödja ungdomar som vill starta eget företag lansera</w:t>
      </w:r>
      <w:r>
        <w:rPr>
          <w:rFonts w:ascii="Arial" w:hAnsi="Arial" w:cs="Arial"/>
          <w:sz w:val="20"/>
          <w:szCs w:val="20"/>
        </w:rPr>
        <w:t xml:space="preserve">r </w:t>
      </w:r>
      <w:r w:rsidR="00E11FA6">
        <w:rPr>
          <w:rFonts w:ascii="Arial" w:hAnsi="Arial" w:cs="Arial"/>
          <w:sz w:val="20"/>
          <w:szCs w:val="20"/>
        </w:rPr>
        <w:t xml:space="preserve">vi </w:t>
      </w:r>
      <w:r>
        <w:rPr>
          <w:rFonts w:ascii="Arial" w:hAnsi="Arial" w:cs="Arial"/>
          <w:sz w:val="20"/>
          <w:szCs w:val="20"/>
        </w:rPr>
        <w:t xml:space="preserve">därför nu </w:t>
      </w:r>
      <w:r w:rsidR="00E11FA6">
        <w:rPr>
          <w:rFonts w:ascii="Arial" w:hAnsi="Arial" w:cs="Arial"/>
          <w:sz w:val="20"/>
          <w:szCs w:val="20"/>
        </w:rPr>
        <w:t>i dagarna en ny unik s</w:t>
      </w:r>
      <w:r w:rsidR="00AD6A97" w:rsidRPr="00AD6A97">
        <w:rPr>
          <w:rFonts w:ascii="Arial" w:hAnsi="Arial" w:cs="Arial"/>
          <w:sz w:val="20"/>
          <w:szCs w:val="20"/>
        </w:rPr>
        <w:t>atsnin</w:t>
      </w:r>
      <w:r w:rsidR="00DC6494">
        <w:rPr>
          <w:rFonts w:ascii="Arial" w:hAnsi="Arial" w:cs="Arial"/>
          <w:sz w:val="20"/>
          <w:szCs w:val="20"/>
        </w:rPr>
        <w:t xml:space="preserve">g som vi </w:t>
      </w:r>
      <w:r>
        <w:rPr>
          <w:rFonts w:ascii="Arial" w:hAnsi="Arial" w:cs="Arial"/>
          <w:sz w:val="20"/>
          <w:szCs w:val="20"/>
        </w:rPr>
        <w:t>kallar ”Mikrofinansiering Ung”.</w:t>
      </w:r>
    </w:p>
    <w:p w:rsidR="001B3887" w:rsidRPr="00AD6A97" w:rsidRDefault="001B3887" w:rsidP="00AD6A97">
      <w:pPr>
        <w:rPr>
          <w:rFonts w:ascii="Arial" w:hAnsi="Arial" w:cs="Arial"/>
          <w:sz w:val="20"/>
          <w:szCs w:val="20"/>
        </w:rPr>
      </w:pPr>
    </w:p>
    <w:p w:rsidR="001B3887" w:rsidRDefault="001B3887" w:rsidP="00AD6A97">
      <w:pPr>
        <w:rPr>
          <w:rFonts w:ascii="Arial" w:hAnsi="Arial" w:cs="Arial"/>
          <w:sz w:val="20"/>
          <w:szCs w:val="20"/>
        </w:rPr>
      </w:pPr>
      <w:r>
        <w:rPr>
          <w:rFonts w:ascii="Arial" w:hAnsi="Arial" w:cs="Arial"/>
          <w:sz w:val="20"/>
          <w:szCs w:val="20"/>
        </w:rPr>
        <w:t>För att få möjlighet att få veta mer och ställa frågor inbjuder vi till presskonferens:</w:t>
      </w:r>
    </w:p>
    <w:p w:rsidR="001B3887" w:rsidRDefault="001B3887" w:rsidP="00AD6A97">
      <w:pPr>
        <w:rPr>
          <w:rFonts w:ascii="Arial" w:hAnsi="Arial" w:cs="Arial"/>
          <w:sz w:val="20"/>
          <w:szCs w:val="20"/>
        </w:rPr>
      </w:pPr>
    </w:p>
    <w:p w:rsidR="001B3887" w:rsidRDefault="00B11E71" w:rsidP="00AD6A97">
      <w:pPr>
        <w:rPr>
          <w:rFonts w:ascii="Arial" w:hAnsi="Arial" w:cs="Arial"/>
          <w:b/>
          <w:sz w:val="20"/>
          <w:szCs w:val="20"/>
        </w:rPr>
      </w:pPr>
      <w:r w:rsidRPr="00E022B3">
        <w:rPr>
          <w:rFonts w:ascii="Arial" w:hAnsi="Arial" w:cs="Arial"/>
          <w:b/>
          <w:sz w:val="20"/>
          <w:szCs w:val="20"/>
        </w:rPr>
        <w:t xml:space="preserve">Onsdagen den 31 oktober </w:t>
      </w:r>
      <w:r w:rsidR="00E022B3">
        <w:rPr>
          <w:rFonts w:ascii="Arial" w:hAnsi="Arial" w:cs="Arial"/>
          <w:b/>
          <w:sz w:val="20"/>
          <w:szCs w:val="20"/>
        </w:rPr>
        <w:t xml:space="preserve">kl 15:30, </w:t>
      </w:r>
      <w:r w:rsidRPr="00E022B3">
        <w:rPr>
          <w:rFonts w:ascii="Arial" w:hAnsi="Arial" w:cs="Arial"/>
          <w:b/>
          <w:sz w:val="20"/>
          <w:szCs w:val="20"/>
        </w:rPr>
        <w:t>Sörmlands Sparbank</w:t>
      </w:r>
      <w:r w:rsidR="001B3887" w:rsidRPr="00E022B3">
        <w:rPr>
          <w:rFonts w:ascii="Arial" w:hAnsi="Arial" w:cs="Arial"/>
          <w:b/>
          <w:sz w:val="20"/>
          <w:szCs w:val="20"/>
        </w:rPr>
        <w:t xml:space="preserve"> kontor i Nyköping, Östra Storgatan 1</w:t>
      </w:r>
      <w:r w:rsidRPr="00E022B3">
        <w:rPr>
          <w:rFonts w:ascii="Arial" w:hAnsi="Arial" w:cs="Arial"/>
          <w:b/>
          <w:sz w:val="20"/>
          <w:szCs w:val="20"/>
        </w:rPr>
        <w:t>.</w:t>
      </w:r>
      <w:r w:rsidR="001B3887" w:rsidRPr="00E022B3">
        <w:rPr>
          <w:rFonts w:ascii="Arial" w:hAnsi="Arial" w:cs="Arial"/>
          <w:b/>
          <w:sz w:val="20"/>
          <w:szCs w:val="20"/>
        </w:rPr>
        <w:t xml:space="preserve"> </w:t>
      </w:r>
    </w:p>
    <w:p w:rsidR="00E022B3" w:rsidRPr="00E022B3" w:rsidRDefault="00E022B3" w:rsidP="00AD6A97">
      <w:pPr>
        <w:rPr>
          <w:rFonts w:ascii="Arial" w:hAnsi="Arial" w:cs="Arial"/>
          <w:b/>
          <w:sz w:val="20"/>
          <w:szCs w:val="20"/>
        </w:rPr>
      </w:pPr>
    </w:p>
    <w:p w:rsidR="00AD6A97" w:rsidRPr="00AD6A97" w:rsidRDefault="00AD6A97" w:rsidP="00AD6A97">
      <w:pPr>
        <w:rPr>
          <w:rFonts w:ascii="Arial" w:hAnsi="Arial" w:cs="Arial"/>
          <w:sz w:val="20"/>
          <w:szCs w:val="20"/>
        </w:rPr>
      </w:pPr>
    </w:p>
    <w:p w:rsidR="001B3887" w:rsidRDefault="001B3887" w:rsidP="00AD6A97">
      <w:pPr>
        <w:rPr>
          <w:rFonts w:ascii="Helvetica" w:hAnsi="Helvetica"/>
          <w:sz w:val="22"/>
        </w:rPr>
      </w:pPr>
      <w:r>
        <w:rPr>
          <w:rFonts w:ascii="Helvetica" w:hAnsi="Helvetica"/>
          <w:sz w:val="22"/>
        </w:rPr>
        <w:t>Välkommen!</w:t>
      </w:r>
    </w:p>
    <w:p w:rsidR="001B3887" w:rsidRDefault="001B3887" w:rsidP="00AD6A97">
      <w:pPr>
        <w:rPr>
          <w:rFonts w:ascii="Helvetica" w:hAnsi="Helvetica"/>
          <w:sz w:val="22"/>
        </w:rPr>
      </w:pPr>
    </w:p>
    <w:p w:rsidR="001B3887" w:rsidRPr="001B3887" w:rsidRDefault="001B3887" w:rsidP="00AD6A97">
      <w:pPr>
        <w:rPr>
          <w:rFonts w:ascii="Helvetica" w:hAnsi="Helvetica"/>
          <w:sz w:val="22"/>
        </w:rPr>
      </w:pPr>
    </w:p>
    <w:p w:rsidR="00AD6A97" w:rsidRPr="001B3887" w:rsidRDefault="00AD6A97" w:rsidP="00AD6A97">
      <w:pPr>
        <w:rPr>
          <w:rFonts w:ascii="Helvetica" w:hAnsi="Helvetica"/>
          <w:sz w:val="20"/>
        </w:rPr>
      </w:pPr>
      <w:r w:rsidRPr="001B3887">
        <w:rPr>
          <w:rFonts w:ascii="Helvetica" w:hAnsi="Helvetica"/>
          <w:sz w:val="20"/>
        </w:rPr>
        <w:t>Joacim Lindgren,</w:t>
      </w:r>
      <w:r w:rsidR="001B3887" w:rsidRPr="001B3887">
        <w:rPr>
          <w:rFonts w:ascii="Helvetica" w:hAnsi="Helvetica"/>
          <w:sz w:val="20"/>
        </w:rPr>
        <w:t xml:space="preserve"> </w:t>
      </w:r>
      <w:r w:rsidRPr="001B3887">
        <w:rPr>
          <w:rFonts w:ascii="Helvetica" w:hAnsi="Helvetica"/>
          <w:sz w:val="20"/>
        </w:rPr>
        <w:t>VD</w:t>
      </w:r>
      <w:r w:rsidR="001B3887" w:rsidRPr="001B3887">
        <w:rPr>
          <w:rFonts w:ascii="Helvetica" w:hAnsi="Helvetica"/>
          <w:sz w:val="20"/>
        </w:rPr>
        <w:t xml:space="preserve"> Sörmlands Sparbank      </w:t>
      </w:r>
      <w:r w:rsidR="00B11E71">
        <w:rPr>
          <w:rFonts w:ascii="Helvetica" w:hAnsi="Helvetica"/>
          <w:sz w:val="20"/>
        </w:rPr>
        <w:t xml:space="preserve">Harry </w:t>
      </w:r>
      <w:r w:rsidR="00B11E71">
        <w:rPr>
          <w:rFonts w:ascii="Arial" w:hAnsi="Arial" w:cs="Arial"/>
          <w:sz w:val="20"/>
          <w:szCs w:val="22"/>
        </w:rPr>
        <w:t>Goldman, VD, Nyföretagarcentrum Sverige</w:t>
      </w:r>
    </w:p>
    <w:p w:rsidR="00AD6A97" w:rsidRPr="001B3887" w:rsidRDefault="00A60125" w:rsidP="00AD6A97">
      <w:pPr>
        <w:rPr>
          <w:rFonts w:ascii="Arial" w:hAnsi="Arial"/>
          <w:sz w:val="22"/>
        </w:rPr>
      </w:pPr>
      <w:r>
        <w:rPr>
          <w:rFonts w:ascii="Arial" w:hAnsi="Arial"/>
          <w:sz w:val="22"/>
        </w:rPr>
        <w:t xml:space="preserve">Tel: 070-595 36 45 </w:t>
      </w:r>
      <w:r>
        <w:rPr>
          <w:rFonts w:ascii="Arial" w:hAnsi="Arial"/>
          <w:sz w:val="22"/>
        </w:rPr>
        <w:tab/>
      </w:r>
      <w:r>
        <w:rPr>
          <w:rFonts w:ascii="Arial" w:hAnsi="Arial"/>
          <w:sz w:val="22"/>
        </w:rPr>
        <w:tab/>
        <w:t xml:space="preserve">   Tel: 0</w:t>
      </w:r>
      <w:r w:rsidRPr="00A60125">
        <w:rPr>
          <w:rFonts w:ascii="Arial" w:hAnsi="Arial"/>
          <w:sz w:val="22"/>
        </w:rPr>
        <w:t>70</w:t>
      </w:r>
      <w:r>
        <w:rPr>
          <w:rFonts w:ascii="Arial" w:hAnsi="Arial"/>
          <w:sz w:val="22"/>
        </w:rPr>
        <w:t>-</w:t>
      </w:r>
      <w:r w:rsidRPr="00A60125">
        <w:rPr>
          <w:rFonts w:ascii="Arial" w:hAnsi="Arial"/>
          <w:sz w:val="22"/>
        </w:rPr>
        <w:t>661</w:t>
      </w:r>
      <w:r>
        <w:rPr>
          <w:rFonts w:ascii="Arial" w:hAnsi="Arial"/>
          <w:sz w:val="22"/>
        </w:rPr>
        <w:t xml:space="preserve"> </w:t>
      </w:r>
      <w:r w:rsidRPr="00A60125">
        <w:rPr>
          <w:rFonts w:ascii="Arial" w:hAnsi="Arial"/>
          <w:sz w:val="22"/>
        </w:rPr>
        <w:t>04</w:t>
      </w:r>
      <w:r>
        <w:rPr>
          <w:rFonts w:ascii="Arial" w:hAnsi="Arial"/>
          <w:sz w:val="22"/>
        </w:rPr>
        <w:t xml:space="preserve"> </w:t>
      </w:r>
      <w:r w:rsidRPr="00A60125">
        <w:rPr>
          <w:rFonts w:ascii="Arial" w:hAnsi="Arial"/>
          <w:sz w:val="22"/>
        </w:rPr>
        <w:t>54</w:t>
      </w:r>
    </w:p>
    <w:p w:rsidR="00665E09" w:rsidRPr="00443442" w:rsidRDefault="00665E09" w:rsidP="00665E09">
      <w:pPr>
        <w:rPr>
          <w:rFonts w:ascii="Arial" w:hAnsi="Arial" w:cs="Arial"/>
          <w:sz w:val="20"/>
          <w:szCs w:val="20"/>
        </w:rPr>
      </w:pPr>
    </w:p>
    <w:p w:rsidR="00E87B21" w:rsidRPr="00244ABA" w:rsidRDefault="00E87B21" w:rsidP="00203D14">
      <w:pPr>
        <w:rPr>
          <w:rFonts w:ascii="Arial" w:hAnsi="Arial" w:cs="Arial"/>
          <w:b/>
        </w:rPr>
      </w:pPr>
    </w:p>
    <w:sectPr w:rsidR="00E87B21" w:rsidRPr="00244ABA" w:rsidSect="0057299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2B3" w:rsidRDefault="00E022B3">
      <w:r>
        <w:separator/>
      </w:r>
    </w:p>
  </w:endnote>
  <w:endnote w:type="continuationSeparator" w:id="0">
    <w:p w:rsidR="00E022B3" w:rsidRDefault="00E022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2B3" w:rsidRDefault="00E022B3">
      <w:r>
        <w:separator/>
      </w:r>
    </w:p>
  </w:footnote>
  <w:footnote w:type="continuationSeparator" w:id="0">
    <w:p w:rsidR="00E022B3" w:rsidRDefault="00E022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B3" w:rsidRPr="00EE58EA" w:rsidRDefault="00E022B3">
    <w:pPr>
      <w:pStyle w:val="Sidhuvud"/>
    </w:pPr>
    <w:r>
      <w:rPr>
        <w:noProof/>
      </w:rPr>
      <w:drawing>
        <wp:inline distT="0" distB="0" distL="0" distR="0">
          <wp:extent cx="2424377" cy="466725"/>
          <wp:effectExtent l="19050" t="0" r="0" b="0"/>
          <wp:docPr id="1" name="Bild 1" descr="sl_8257_c_pos_r1_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_8257_c_pos_r1_ppt"/>
                  <pic:cNvPicPr>
                    <a:picLocks noChangeAspect="1" noChangeArrowheads="1"/>
                  </pic:cNvPicPr>
                </pic:nvPicPr>
                <pic:blipFill>
                  <a:blip r:embed="rId1"/>
                  <a:srcRect/>
                  <a:stretch>
                    <a:fillRect/>
                  </a:stretch>
                </pic:blipFill>
                <pic:spPr bwMode="auto">
                  <a:xfrm>
                    <a:off x="0" y="0"/>
                    <a:ext cx="2424377" cy="466725"/>
                  </a:xfrm>
                  <a:prstGeom prst="rect">
                    <a:avLst/>
                  </a:prstGeom>
                  <a:noFill/>
                  <a:ln w="9525">
                    <a:noFill/>
                    <a:miter lim="800000"/>
                    <a:headEnd/>
                    <a:tailEnd/>
                  </a:ln>
                </pic:spPr>
              </pic:pic>
            </a:graphicData>
          </a:graphic>
        </wp:inline>
      </w:drawing>
    </w:r>
    <w:r w:rsidR="00A60125">
      <w:t xml:space="preserve">                                   </w:t>
    </w:r>
    <w:r w:rsidR="00A60125">
      <w:rPr>
        <w:rFonts w:ascii="Helvetica" w:hAnsi="Helvetica" w:cs="Helvetica"/>
        <w:noProof/>
        <w:color w:val="3D9BBC"/>
        <w:sz w:val="20"/>
        <w:szCs w:val="20"/>
        <w:bdr w:val="none" w:sz="0" w:space="0" w:color="auto" w:frame="1"/>
      </w:rPr>
      <w:drawing>
        <wp:inline distT="0" distB="0" distL="0" distR="0">
          <wp:extent cx="1847850" cy="751159"/>
          <wp:effectExtent l="19050" t="0" r="0" b="0"/>
          <wp:docPr id="3" name="Bild 1" descr="Gå till NyföretagarCentrum Sveriges press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å till NyföretagarCentrum Sveriges pressrum">
                    <a:hlinkClick r:id="rId2"/>
                  </pic:cNvPr>
                  <pic:cNvPicPr>
                    <a:picLocks noChangeAspect="1" noChangeArrowheads="1"/>
                  </pic:cNvPicPr>
                </pic:nvPicPr>
                <pic:blipFill>
                  <a:blip r:embed="rId3"/>
                  <a:srcRect/>
                  <a:stretch>
                    <a:fillRect/>
                  </a:stretch>
                </pic:blipFill>
                <pic:spPr bwMode="auto">
                  <a:xfrm>
                    <a:off x="0" y="0"/>
                    <a:ext cx="1847850" cy="75115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280"/>
    <w:multiLevelType w:val="hybridMultilevel"/>
    <w:tmpl w:val="2B70EB8E"/>
    <w:lvl w:ilvl="0" w:tplc="5A0E407C">
      <w:start w:val="1"/>
      <w:numFmt w:val="bullet"/>
      <w:lvlText w:val=""/>
      <w:lvlJc w:val="left"/>
      <w:pPr>
        <w:tabs>
          <w:tab w:val="num" w:pos="720"/>
        </w:tabs>
        <w:ind w:left="720" w:hanging="360"/>
      </w:pPr>
      <w:rPr>
        <w:rFonts w:ascii="Wingdings" w:hAnsi="Wingdings" w:hint="default"/>
      </w:rPr>
    </w:lvl>
    <w:lvl w:ilvl="1" w:tplc="4F9A6174" w:tentative="1">
      <w:start w:val="1"/>
      <w:numFmt w:val="bullet"/>
      <w:lvlText w:val=""/>
      <w:lvlJc w:val="left"/>
      <w:pPr>
        <w:tabs>
          <w:tab w:val="num" w:pos="1440"/>
        </w:tabs>
        <w:ind w:left="1440" w:hanging="360"/>
      </w:pPr>
      <w:rPr>
        <w:rFonts w:ascii="Wingdings" w:hAnsi="Wingdings" w:hint="default"/>
      </w:rPr>
    </w:lvl>
    <w:lvl w:ilvl="2" w:tplc="266C49F4" w:tentative="1">
      <w:start w:val="1"/>
      <w:numFmt w:val="bullet"/>
      <w:lvlText w:val=""/>
      <w:lvlJc w:val="left"/>
      <w:pPr>
        <w:tabs>
          <w:tab w:val="num" w:pos="2160"/>
        </w:tabs>
        <w:ind w:left="2160" w:hanging="360"/>
      </w:pPr>
      <w:rPr>
        <w:rFonts w:ascii="Wingdings" w:hAnsi="Wingdings" w:hint="default"/>
      </w:rPr>
    </w:lvl>
    <w:lvl w:ilvl="3" w:tplc="91AE4590" w:tentative="1">
      <w:start w:val="1"/>
      <w:numFmt w:val="bullet"/>
      <w:lvlText w:val=""/>
      <w:lvlJc w:val="left"/>
      <w:pPr>
        <w:tabs>
          <w:tab w:val="num" w:pos="2880"/>
        </w:tabs>
        <w:ind w:left="2880" w:hanging="360"/>
      </w:pPr>
      <w:rPr>
        <w:rFonts w:ascii="Wingdings" w:hAnsi="Wingdings" w:hint="default"/>
      </w:rPr>
    </w:lvl>
    <w:lvl w:ilvl="4" w:tplc="2F6A635C" w:tentative="1">
      <w:start w:val="1"/>
      <w:numFmt w:val="bullet"/>
      <w:lvlText w:val=""/>
      <w:lvlJc w:val="left"/>
      <w:pPr>
        <w:tabs>
          <w:tab w:val="num" w:pos="3600"/>
        </w:tabs>
        <w:ind w:left="3600" w:hanging="360"/>
      </w:pPr>
      <w:rPr>
        <w:rFonts w:ascii="Wingdings" w:hAnsi="Wingdings" w:hint="default"/>
      </w:rPr>
    </w:lvl>
    <w:lvl w:ilvl="5" w:tplc="232EDDC0" w:tentative="1">
      <w:start w:val="1"/>
      <w:numFmt w:val="bullet"/>
      <w:lvlText w:val=""/>
      <w:lvlJc w:val="left"/>
      <w:pPr>
        <w:tabs>
          <w:tab w:val="num" w:pos="4320"/>
        </w:tabs>
        <w:ind w:left="4320" w:hanging="360"/>
      </w:pPr>
      <w:rPr>
        <w:rFonts w:ascii="Wingdings" w:hAnsi="Wingdings" w:hint="default"/>
      </w:rPr>
    </w:lvl>
    <w:lvl w:ilvl="6" w:tplc="B28E66E8" w:tentative="1">
      <w:start w:val="1"/>
      <w:numFmt w:val="bullet"/>
      <w:lvlText w:val=""/>
      <w:lvlJc w:val="left"/>
      <w:pPr>
        <w:tabs>
          <w:tab w:val="num" w:pos="5040"/>
        </w:tabs>
        <w:ind w:left="5040" w:hanging="360"/>
      </w:pPr>
      <w:rPr>
        <w:rFonts w:ascii="Wingdings" w:hAnsi="Wingdings" w:hint="default"/>
      </w:rPr>
    </w:lvl>
    <w:lvl w:ilvl="7" w:tplc="7304E032" w:tentative="1">
      <w:start w:val="1"/>
      <w:numFmt w:val="bullet"/>
      <w:lvlText w:val=""/>
      <w:lvlJc w:val="left"/>
      <w:pPr>
        <w:tabs>
          <w:tab w:val="num" w:pos="5760"/>
        </w:tabs>
        <w:ind w:left="5760" w:hanging="360"/>
      </w:pPr>
      <w:rPr>
        <w:rFonts w:ascii="Wingdings" w:hAnsi="Wingdings" w:hint="default"/>
      </w:rPr>
    </w:lvl>
    <w:lvl w:ilvl="8" w:tplc="5EC40492" w:tentative="1">
      <w:start w:val="1"/>
      <w:numFmt w:val="bullet"/>
      <w:lvlText w:val=""/>
      <w:lvlJc w:val="left"/>
      <w:pPr>
        <w:tabs>
          <w:tab w:val="num" w:pos="6480"/>
        </w:tabs>
        <w:ind w:left="6480" w:hanging="360"/>
      </w:pPr>
      <w:rPr>
        <w:rFonts w:ascii="Wingdings" w:hAnsi="Wingdings" w:hint="default"/>
      </w:rPr>
    </w:lvl>
  </w:abstractNum>
  <w:abstractNum w:abstractNumId="1">
    <w:nsid w:val="13C92F2E"/>
    <w:multiLevelType w:val="hybridMultilevel"/>
    <w:tmpl w:val="5EB257E8"/>
    <w:lvl w:ilvl="0" w:tplc="CF2A1F62">
      <w:start w:val="1"/>
      <w:numFmt w:val="bullet"/>
      <w:lvlText w:val="-"/>
      <w:lvlJc w:val="left"/>
      <w:pPr>
        <w:tabs>
          <w:tab w:val="num" w:pos="720"/>
        </w:tabs>
        <w:ind w:left="720" w:hanging="360"/>
      </w:pPr>
      <w:rPr>
        <w:rFonts w:ascii="Sylfaen" w:hAnsi="Sylfae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7F97151"/>
    <w:multiLevelType w:val="hybridMultilevel"/>
    <w:tmpl w:val="E914409A"/>
    <w:lvl w:ilvl="0" w:tplc="D8B2A51C">
      <w:start w:val="1"/>
      <w:numFmt w:val="bullet"/>
      <w:lvlText w:val=""/>
      <w:lvlJc w:val="left"/>
      <w:pPr>
        <w:tabs>
          <w:tab w:val="num" w:pos="720"/>
        </w:tabs>
        <w:ind w:left="720" w:hanging="360"/>
      </w:pPr>
      <w:rPr>
        <w:rFonts w:ascii="Wingdings" w:hAnsi="Wingdings" w:hint="default"/>
      </w:rPr>
    </w:lvl>
    <w:lvl w:ilvl="1" w:tplc="C07E3F0E" w:tentative="1">
      <w:start w:val="1"/>
      <w:numFmt w:val="bullet"/>
      <w:lvlText w:val=""/>
      <w:lvlJc w:val="left"/>
      <w:pPr>
        <w:tabs>
          <w:tab w:val="num" w:pos="1440"/>
        </w:tabs>
        <w:ind w:left="1440" w:hanging="360"/>
      </w:pPr>
      <w:rPr>
        <w:rFonts w:ascii="Wingdings" w:hAnsi="Wingdings" w:hint="default"/>
      </w:rPr>
    </w:lvl>
    <w:lvl w:ilvl="2" w:tplc="7A6CFBD0" w:tentative="1">
      <w:start w:val="1"/>
      <w:numFmt w:val="bullet"/>
      <w:lvlText w:val=""/>
      <w:lvlJc w:val="left"/>
      <w:pPr>
        <w:tabs>
          <w:tab w:val="num" w:pos="2160"/>
        </w:tabs>
        <w:ind w:left="2160" w:hanging="360"/>
      </w:pPr>
      <w:rPr>
        <w:rFonts w:ascii="Wingdings" w:hAnsi="Wingdings" w:hint="default"/>
      </w:rPr>
    </w:lvl>
    <w:lvl w:ilvl="3" w:tplc="186C7090" w:tentative="1">
      <w:start w:val="1"/>
      <w:numFmt w:val="bullet"/>
      <w:lvlText w:val=""/>
      <w:lvlJc w:val="left"/>
      <w:pPr>
        <w:tabs>
          <w:tab w:val="num" w:pos="2880"/>
        </w:tabs>
        <w:ind w:left="2880" w:hanging="360"/>
      </w:pPr>
      <w:rPr>
        <w:rFonts w:ascii="Wingdings" w:hAnsi="Wingdings" w:hint="default"/>
      </w:rPr>
    </w:lvl>
    <w:lvl w:ilvl="4" w:tplc="D05A9B22" w:tentative="1">
      <w:start w:val="1"/>
      <w:numFmt w:val="bullet"/>
      <w:lvlText w:val=""/>
      <w:lvlJc w:val="left"/>
      <w:pPr>
        <w:tabs>
          <w:tab w:val="num" w:pos="3600"/>
        </w:tabs>
        <w:ind w:left="3600" w:hanging="360"/>
      </w:pPr>
      <w:rPr>
        <w:rFonts w:ascii="Wingdings" w:hAnsi="Wingdings" w:hint="default"/>
      </w:rPr>
    </w:lvl>
    <w:lvl w:ilvl="5" w:tplc="DAFCAA32" w:tentative="1">
      <w:start w:val="1"/>
      <w:numFmt w:val="bullet"/>
      <w:lvlText w:val=""/>
      <w:lvlJc w:val="left"/>
      <w:pPr>
        <w:tabs>
          <w:tab w:val="num" w:pos="4320"/>
        </w:tabs>
        <w:ind w:left="4320" w:hanging="360"/>
      </w:pPr>
      <w:rPr>
        <w:rFonts w:ascii="Wingdings" w:hAnsi="Wingdings" w:hint="default"/>
      </w:rPr>
    </w:lvl>
    <w:lvl w:ilvl="6" w:tplc="AC1E68F8" w:tentative="1">
      <w:start w:val="1"/>
      <w:numFmt w:val="bullet"/>
      <w:lvlText w:val=""/>
      <w:lvlJc w:val="left"/>
      <w:pPr>
        <w:tabs>
          <w:tab w:val="num" w:pos="5040"/>
        </w:tabs>
        <w:ind w:left="5040" w:hanging="360"/>
      </w:pPr>
      <w:rPr>
        <w:rFonts w:ascii="Wingdings" w:hAnsi="Wingdings" w:hint="default"/>
      </w:rPr>
    </w:lvl>
    <w:lvl w:ilvl="7" w:tplc="53C640CE" w:tentative="1">
      <w:start w:val="1"/>
      <w:numFmt w:val="bullet"/>
      <w:lvlText w:val=""/>
      <w:lvlJc w:val="left"/>
      <w:pPr>
        <w:tabs>
          <w:tab w:val="num" w:pos="5760"/>
        </w:tabs>
        <w:ind w:left="5760" w:hanging="360"/>
      </w:pPr>
      <w:rPr>
        <w:rFonts w:ascii="Wingdings" w:hAnsi="Wingdings" w:hint="default"/>
      </w:rPr>
    </w:lvl>
    <w:lvl w:ilvl="8" w:tplc="A2226B40" w:tentative="1">
      <w:start w:val="1"/>
      <w:numFmt w:val="bullet"/>
      <w:lvlText w:val=""/>
      <w:lvlJc w:val="left"/>
      <w:pPr>
        <w:tabs>
          <w:tab w:val="num" w:pos="6480"/>
        </w:tabs>
        <w:ind w:left="6480" w:hanging="360"/>
      </w:pPr>
      <w:rPr>
        <w:rFonts w:ascii="Wingdings" w:hAnsi="Wingdings" w:hint="default"/>
      </w:rPr>
    </w:lvl>
  </w:abstractNum>
  <w:abstractNum w:abstractNumId="3">
    <w:nsid w:val="3B3A5288"/>
    <w:multiLevelType w:val="hybridMultilevel"/>
    <w:tmpl w:val="CAD60648"/>
    <w:lvl w:ilvl="0" w:tplc="041D0001">
      <w:start w:val="1"/>
      <w:numFmt w:val="bullet"/>
      <w:lvlText w:val=""/>
      <w:lvlJc w:val="left"/>
      <w:pPr>
        <w:tabs>
          <w:tab w:val="num" w:pos="780"/>
        </w:tabs>
        <w:ind w:left="780" w:hanging="360"/>
      </w:pPr>
      <w:rPr>
        <w:rFonts w:ascii="Symbol" w:hAnsi="Symbol" w:hint="default"/>
      </w:rPr>
    </w:lvl>
    <w:lvl w:ilvl="1" w:tplc="041D0003" w:tentative="1">
      <w:start w:val="1"/>
      <w:numFmt w:val="bullet"/>
      <w:lvlText w:val="o"/>
      <w:lvlJc w:val="left"/>
      <w:pPr>
        <w:tabs>
          <w:tab w:val="num" w:pos="1500"/>
        </w:tabs>
        <w:ind w:left="1500" w:hanging="360"/>
      </w:pPr>
      <w:rPr>
        <w:rFonts w:ascii="Courier New" w:hAnsi="Courier New" w:cs="Courier New" w:hint="default"/>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cs="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cs="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4">
    <w:nsid w:val="484E2C9A"/>
    <w:multiLevelType w:val="hybridMultilevel"/>
    <w:tmpl w:val="750EF75C"/>
    <w:lvl w:ilvl="0" w:tplc="0B040150">
      <w:start w:val="1"/>
      <w:numFmt w:val="bullet"/>
      <w:lvlText w:val=""/>
      <w:lvlJc w:val="left"/>
      <w:pPr>
        <w:tabs>
          <w:tab w:val="num" w:pos="720"/>
        </w:tabs>
        <w:ind w:left="720" w:hanging="360"/>
      </w:pPr>
      <w:rPr>
        <w:rFonts w:ascii="Wingdings" w:hAnsi="Wingdings" w:hint="default"/>
      </w:rPr>
    </w:lvl>
    <w:lvl w:ilvl="1" w:tplc="9CF60EBE" w:tentative="1">
      <w:start w:val="1"/>
      <w:numFmt w:val="bullet"/>
      <w:lvlText w:val=""/>
      <w:lvlJc w:val="left"/>
      <w:pPr>
        <w:tabs>
          <w:tab w:val="num" w:pos="1440"/>
        </w:tabs>
        <w:ind w:left="1440" w:hanging="360"/>
      </w:pPr>
      <w:rPr>
        <w:rFonts w:ascii="Wingdings" w:hAnsi="Wingdings" w:hint="default"/>
      </w:rPr>
    </w:lvl>
    <w:lvl w:ilvl="2" w:tplc="008442E0" w:tentative="1">
      <w:start w:val="1"/>
      <w:numFmt w:val="bullet"/>
      <w:lvlText w:val=""/>
      <w:lvlJc w:val="left"/>
      <w:pPr>
        <w:tabs>
          <w:tab w:val="num" w:pos="2160"/>
        </w:tabs>
        <w:ind w:left="2160" w:hanging="360"/>
      </w:pPr>
      <w:rPr>
        <w:rFonts w:ascii="Wingdings" w:hAnsi="Wingdings" w:hint="default"/>
      </w:rPr>
    </w:lvl>
    <w:lvl w:ilvl="3" w:tplc="FEB6274C" w:tentative="1">
      <w:start w:val="1"/>
      <w:numFmt w:val="bullet"/>
      <w:lvlText w:val=""/>
      <w:lvlJc w:val="left"/>
      <w:pPr>
        <w:tabs>
          <w:tab w:val="num" w:pos="2880"/>
        </w:tabs>
        <w:ind w:left="2880" w:hanging="360"/>
      </w:pPr>
      <w:rPr>
        <w:rFonts w:ascii="Wingdings" w:hAnsi="Wingdings" w:hint="default"/>
      </w:rPr>
    </w:lvl>
    <w:lvl w:ilvl="4" w:tplc="EE6EB7B4" w:tentative="1">
      <w:start w:val="1"/>
      <w:numFmt w:val="bullet"/>
      <w:lvlText w:val=""/>
      <w:lvlJc w:val="left"/>
      <w:pPr>
        <w:tabs>
          <w:tab w:val="num" w:pos="3600"/>
        </w:tabs>
        <w:ind w:left="3600" w:hanging="360"/>
      </w:pPr>
      <w:rPr>
        <w:rFonts w:ascii="Wingdings" w:hAnsi="Wingdings" w:hint="default"/>
      </w:rPr>
    </w:lvl>
    <w:lvl w:ilvl="5" w:tplc="22AC7420" w:tentative="1">
      <w:start w:val="1"/>
      <w:numFmt w:val="bullet"/>
      <w:lvlText w:val=""/>
      <w:lvlJc w:val="left"/>
      <w:pPr>
        <w:tabs>
          <w:tab w:val="num" w:pos="4320"/>
        </w:tabs>
        <w:ind w:left="4320" w:hanging="360"/>
      </w:pPr>
      <w:rPr>
        <w:rFonts w:ascii="Wingdings" w:hAnsi="Wingdings" w:hint="default"/>
      </w:rPr>
    </w:lvl>
    <w:lvl w:ilvl="6" w:tplc="49328244" w:tentative="1">
      <w:start w:val="1"/>
      <w:numFmt w:val="bullet"/>
      <w:lvlText w:val=""/>
      <w:lvlJc w:val="left"/>
      <w:pPr>
        <w:tabs>
          <w:tab w:val="num" w:pos="5040"/>
        </w:tabs>
        <w:ind w:left="5040" w:hanging="360"/>
      </w:pPr>
      <w:rPr>
        <w:rFonts w:ascii="Wingdings" w:hAnsi="Wingdings" w:hint="default"/>
      </w:rPr>
    </w:lvl>
    <w:lvl w:ilvl="7" w:tplc="FD00A28E" w:tentative="1">
      <w:start w:val="1"/>
      <w:numFmt w:val="bullet"/>
      <w:lvlText w:val=""/>
      <w:lvlJc w:val="left"/>
      <w:pPr>
        <w:tabs>
          <w:tab w:val="num" w:pos="5760"/>
        </w:tabs>
        <w:ind w:left="5760" w:hanging="360"/>
      </w:pPr>
      <w:rPr>
        <w:rFonts w:ascii="Wingdings" w:hAnsi="Wingdings" w:hint="default"/>
      </w:rPr>
    </w:lvl>
    <w:lvl w:ilvl="8" w:tplc="B296D50E" w:tentative="1">
      <w:start w:val="1"/>
      <w:numFmt w:val="bullet"/>
      <w:lvlText w:val=""/>
      <w:lvlJc w:val="left"/>
      <w:pPr>
        <w:tabs>
          <w:tab w:val="num" w:pos="6480"/>
        </w:tabs>
        <w:ind w:left="6480" w:hanging="360"/>
      </w:pPr>
      <w:rPr>
        <w:rFonts w:ascii="Wingdings" w:hAnsi="Wingdings" w:hint="default"/>
      </w:rPr>
    </w:lvl>
  </w:abstractNum>
  <w:abstractNum w:abstractNumId="5">
    <w:nsid w:val="5E02467B"/>
    <w:multiLevelType w:val="hybridMultilevel"/>
    <w:tmpl w:val="22AA4FE8"/>
    <w:lvl w:ilvl="0" w:tplc="CF2A1F62">
      <w:start w:val="1"/>
      <w:numFmt w:val="bullet"/>
      <w:lvlText w:val="-"/>
      <w:lvlJc w:val="left"/>
      <w:pPr>
        <w:tabs>
          <w:tab w:val="num" w:pos="720"/>
        </w:tabs>
        <w:ind w:left="720" w:hanging="360"/>
      </w:pPr>
      <w:rPr>
        <w:rFonts w:ascii="Sylfaen" w:hAnsi="Sylfae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67DA547C"/>
    <w:multiLevelType w:val="hybridMultilevel"/>
    <w:tmpl w:val="C7B857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812261A"/>
    <w:multiLevelType w:val="hybridMultilevel"/>
    <w:tmpl w:val="F678059E"/>
    <w:lvl w:ilvl="0" w:tplc="214CBA9E">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0"/>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1304"/>
  <w:hyphenationZone w:val="425"/>
  <w:noPunctuationKerning/>
  <w:characterSpacingControl w:val="doNotCompress"/>
  <w:footnotePr>
    <w:footnote w:id="-1"/>
    <w:footnote w:id="0"/>
  </w:footnotePr>
  <w:endnotePr>
    <w:endnote w:id="-1"/>
    <w:endnote w:id="0"/>
  </w:endnotePr>
  <w:compat/>
  <w:rsids>
    <w:rsidRoot w:val="00A013E3"/>
    <w:rsid w:val="00001263"/>
    <w:rsid w:val="000013B5"/>
    <w:rsid w:val="00017082"/>
    <w:rsid w:val="0002030A"/>
    <w:rsid w:val="00062D5A"/>
    <w:rsid w:val="0006330C"/>
    <w:rsid w:val="00070665"/>
    <w:rsid w:val="00077A9E"/>
    <w:rsid w:val="00081ECD"/>
    <w:rsid w:val="000903D4"/>
    <w:rsid w:val="000929D9"/>
    <w:rsid w:val="00095954"/>
    <w:rsid w:val="000967BB"/>
    <w:rsid w:val="000A14F0"/>
    <w:rsid w:val="000A6D33"/>
    <w:rsid w:val="000A7628"/>
    <w:rsid w:val="000C6B43"/>
    <w:rsid w:val="000D0911"/>
    <w:rsid w:val="000E3560"/>
    <w:rsid w:val="001304DA"/>
    <w:rsid w:val="00132145"/>
    <w:rsid w:val="001637ED"/>
    <w:rsid w:val="0018215C"/>
    <w:rsid w:val="00191AF8"/>
    <w:rsid w:val="001B3887"/>
    <w:rsid w:val="001B55B4"/>
    <w:rsid w:val="001D6AEF"/>
    <w:rsid w:val="001E0577"/>
    <w:rsid w:val="001E2C63"/>
    <w:rsid w:val="001F5E6D"/>
    <w:rsid w:val="00203D14"/>
    <w:rsid w:val="002134B2"/>
    <w:rsid w:val="00223739"/>
    <w:rsid w:val="00230181"/>
    <w:rsid w:val="00230BDA"/>
    <w:rsid w:val="00233A95"/>
    <w:rsid w:val="00240A0D"/>
    <w:rsid w:val="0024114F"/>
    <w:rsid w:val="00244ABA"/>
    <w:rsid w:val="00253EBE"/>
    <w:rsid w:val="00274AC3"/>
    <w:rsid w:val="002866EC"/>
    <w:rsid w:val="00297930"/>
    <w:rsid w:val="002A2F2C"/>
    <w:rsid w:val="002B0634"/>
    <w:rsid w:val="002B5037"/>
    <w:rsid w:val="002F1AF8"/>
    <w:rsid w:val="00314610"/>
    <w:rsid w:val="00321C04"/>
    <w:rsid w:val="003232CA"/>
    <w:rsid w:val="00342F61"/>
    <w:rsid w:val="003A07C1"/>
    <w:rsid w:val="003A2301"/>
    <w:rsid w:val="003D3B3C"/>
    <w:rsid w:val="00403E18"/>
    <w:rsid w:val="0041193D"/>
    <w:rsid w:val="004174F7"/>
    <w:rsid w:val="00417B63"/>
    <w:rsid w:val="00425D4F"/>
    <w:rsid w:val="00436506"/>
    <w:rsid w:val="004450C4"/>
    <w:rsid w:val="00455906"/>
    <w:rsid w:val="004728A7"/>
    <w:rsid w:val="00484B21"/>
    <w:rsid w:val="00492437"/>
    <w:rsid w:val="0049455F"/>
    <w:rsid w:val="004A4876"/>
    <w:rsid w:val="004B4FA5"/>
    <w:rsid w:val="004C320D"/>
    <w:rsid w:val="004C4B3C"/>
    <w:rsid w:val="004E1933"/>
    <w:rsid w:val="004F65C4"/>
    <w:rsid w:val="00512A5A"/>
    <w:rsid w:val="00533411"/>
    <w:rsid w:val="005545E5"/>
    <w:rsid w:val="00556825"/>
    <w:rsid w:val="00572996"/>
    <w:rsid w:val="00574212"/>
    <w:rsid w:val="00580704"/>
    <w:rsid w:val="00593F2D"/>
    <w:rsid w:val="005B4FFC"/>
    <w:rsid w:val="005C460D"/>
    <w:rsid w:val="005F536B"/>
    <w:rsid w:val="006063A2"/>
    <w:rsid w:val="0063327E"/>
    <w:rsid w:val="006375CD"/>
    <w:rsid w:val="006518A4"/>
    <w:rsid w:val="0065511F"/>
    <w:rsid w:val="006552FA"/>
    <w:rsid w:val="00665E09"/>
    <w:rsid w:val="00687227"/>
    <w:rsid w:val="006B5394"/>
    <w:rsid w:val="006D1E0F"/>
    <w:rsid w:val="006E4A85"/>
    <w:rsid w:val="006F05E3"/>
    <w:rsid w:val="006F73C3"/>
    <w:rsid w:val="00714FF7"/>
    <w:rsid w:val="007245C8"/>
    <w:rsid w:val="007328CE"/>
    <w:rsid w:val="00765D88"/>
    <w:rsid w:val="007856D8"/>
    <w:rsid w:val="007B6B0C"/>
    <w:rsid w:val="007D0146"/>
    <w:rsid w:val="007D25A0"/>
    <w:rsid w:val="007E084A"/>
    <w:rsid w:val="007F19AF"/>
    <w:rsid w:val="007F3B5B"/>
    <w:rsid w:val="007F6492"/>
    <w:rsid w:val="00801370"/>
    <w:rsid w:val="008102D0"/>
    <w:rsid w:val="00820D10"/>
    <w:rsid w:val="00824678"/>
    <w:rsid w:val="00826DB1"/>
    <w:rsid w:val="008634A2"/>
    <w:rsid w:val="00874825"/>
    <w:rsid w:val="0087773E"/>
    <w:rsid w:val="00897BAA"/>
    <w:rsid w:val="008A13E9"/>
    <w:rsid w:val="008C2787"/>
    <w:rsid w:val="008C39BF"/>
    <w:rsid w:val="008D63F9"/>
    <w:rsid w:val="008E4F4D"/>
    <w:rsid w:val="00904DD2"/>
    <w:rsid w:val="00907F34"/>
    <w:rsid w:val="009150FF"/>
    <w:rsid w:val="00931923"/>
    <w:rsid w:val="0094145D"/>
    <w:rsid w:val="00945CF0"/>
    <w:rsid w:val="00965603"/>
    <w:rsid w:val="009704FE"/>
    <w:rsid w:val="00971701"/>
    <w:rsid w:val="009817E0"/>
    <w:rsid w:val="00984244"/>
    <w:rsid w:val="00987F12"/>
    <w:rsid w:val="009C5B4C"/>
    <w:rsid w:val="009C7D6D"/>
    <w:rsid w:val="009D3EE6"/>
    <w:rsid w:val="009D4CB0"/>
    <w:rsid w:val="009D656C"/>
    <w:rsid w:val="009E3A16"/>
    <w:rsid w:val="009F43CC"/>
    <w:rsid w:val="00A013E3"/>
    <w:rsid w:val="00A05451"/>
    <w:rsid w:val="00A27F1E"/>
    <w:rsid w:val="00A60125"/>
    <w:rsid w:val="00A67DDB"/>
    <w:rsid w:val="00A91611"/>
    <w:rsid w:val="00A954D7"/>
    <w:rsid w:val="00AA53DB"/>
    <w:rsid w:val="00AD6A97"/>
    <w:rsid w:val="00B11E71"/>
    <w:rsid w:val="00B15804"/>
    <w:rsid w:val="00B72961"/>
    <w:rsid w:val="00B7361B"/>
    <w:rsid w:val="00BA32FD"/>
    <w:rsid w:val="00BA7E40"/>
    <w:rsid w:val="00BF6078"/>
    <w:rsid w:val="00C02C7F"/>
    <w:rsid w:val="00C10E2C"/>
    <w:rsid w:val="00C42E4D"/>
    <w:rsid w:val="00C506A1"/>
    <w:rsid w:val="00C55855"/>
    <w:rsid w:val="00C77F5B"/>
    <w:rsid w:val="00C84689"/>
    <w:rsid w:val="00C86180"/>
    <w:rsid w:val="00CA1712"/>
    <w:rsid w:val="00CA434C"/>
    <w:rsid w:val="00CA68E4"/>
    <w:rsid w:val="00CA7F2F"/>
    <w:rsid w:val="00CD1138"/>
    <w:rsid w:val="00CE09DE"/>
    <w:rsid w:val="00D33961"/>
    <w:rsid w:val="00D422C6"/>
    <w:rsid w:val="00D558E3"/>
    <w:rsid w:val="00D56E17"/>
    <w:rsid w:val="00D753EC"/>
    <w:rsid w:val="00D77CE0"/>
    <w:rsid w:val="00D839BF"/>
    <w:rsid w:val="00DB5E44"/>
    <w:rsid w:val="00DB6F70"/>
    <w:rsid w:val="00DB6FC0"/>
    <w:rsid w:val="00DC6494"/>
    <w:rsid w:val="00DD286A"/>
    <w:rsid w:val="00DF159C"/>
    <w:rsid w:val="00E0125A"/>
    <w:rsid w:val="00E022B3"/>
    <w:rsid w:val="00E05BA0"/>
    <w:rsid w:val="00E11FA6"/>
    <w:rsid w:val="00E11FE6"/>
    <w:rsid w:val="00E153D1"/>
    <w:rsid w:val="00E178DF"/>
    <w:rsid w:val="00E1790A"/>
    <w:rsid w:val="00E27A08"/>
    <w:rsid w:val="00E32AE1"/>
    <w:rsid w:val="00E461F0"/>
    <w:rsid w:val="00E4659E"/>
    <w:rsid w:val="00E46C46"/>
    <w:rsid w:val="00E47658"/>
    <w:rsid w:val="00E66EA3"/>
    <w:rsid w:val="00E7497A"/>
    <w:rsid w:val="00E87B21"/>
    <w:rsid w:val="00E917B0"/>
    <w:rsid w:val="00E96D48"/>
    <w:rsid w:val="00EC4124"/>
    <w:rsid w:val="00EE58EA"/>
    <w:rsid w:val="00EF479C"/>
    <w:rsid w:val="00EF5269"/>
    <w:rsid w:val="00F06141"/>
    <w:rsid w:val="00F078CD"/>
    <w:rsid w:val="00F11D48"/>
    <w:rsid w:val="00F612A8"/>
    <w:rsid w:val="00F67193"/>
    <w:rsid w:val="00F74593"/>
    <w:rsid w:val="00F82AB8"/>
    <w:rsid w:val="00F93766"/>
    <w:rsid w:val="00FB372B"/>
    <w:rsid w:val="00FB38E2"/>
    <w:rsid w:val="00FD1FE4"/>
    <w:rsid w:val="00FE0F6F"/>
    <w:rsid w:val="00FE125B"/>
  </w:rsids>
  <m:mathPr>
    <m:mathFont m:val="Cambria Math"/>
    <m:brkBin m:val="before"/>
    <m:brkBinSub m:val="--"/>
    <m:smallFrac m:val="off"/>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996"/>
    <w:rPr>
      <w:sz w:val="24"/>
      <w:szCs w:val="24"/>
    </w:rPr>
  </w:style>
  <w:style w:type="paragraph" w:styleId="Rubrik1">
    <w:name w:val="heading 1"/>
    <w:basedOn w:val="Normal"/>
    <w:next w:val="Normal"/>
    <w:qFormat/>
    <w:rsid w:val="00572996"/>
    <w:pPr>
      <w:keepNext/>
      <w:outlineLvl w:val="0"/>
    </w:pPr>
    <w:rPr>
      <w:rFonts w:ascii="Arial" w:hAnsi="Arial" w:cs="Arial"/>
      <w:b/>
      <w:sz w:val="20"/>
      <w:szCs w:val="20"/>
    </w:rPr>
  </w:style>
  <w:style w:type="paragraph" w:styleId="Rubrik5">
    <w:name w:val="heading 5"/>
    <w:basedOn w:val="Normal"/>
    <w:next w:val="Normal"/>
    <w:qFormat/>
    <w:rsid w:val="00572996"/>
    <w:pPr>
      <w:keepNext/>
      <w:tabs>
        <w:tab w:val="left" w:pos="1304"/>
        <w:tab w:val="left" w:pos="1814"/>
        <w:tab w:val="left" w:pos="2608"/>
        <w:tab w:val="left" w:pos="3912"/>
        <w:tab w:val="left" w:pos="5216"/>
        <w:tab w:val="left" w:pos="6521"/>
        <w:tab w:val="left" w:pos="7825"/>
        <w:tab w:val="right" w:pos="9129"/>
      </w:tabs>
      <w:ind w:left="360"/>
      <w:outlineLvl w:val="4"/>
    </w:pPr>
    <w:rPr>
      <w:rFonts w:ascii="Arial" w:hAnsi="Arial" w:cs="Arial"/>
      <w:b/>
      <w:bCs/>
      <w:sz w:val="16"/>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572996"/>
    <w:rPr>
      <w:b/>
      <w:bCs/>
      <w:sz w:val="28"/>
    </w:rPr>
  </w:style>
  <w:style w:type="paragraph" w:customStyle="1" w:styleId="Ballongtext1">
    <w:name w:val="Ballongtext1"/>
    <w:basedOn w:val="Normal"/>
    <w:semiHidden/>
    <w:rsid w:val="00572996"/>
    <w:rPr>
      <w:rFonts w:ascii="Tahoma" w:hAnsi="Tahoma" w:cs="Tahoma"/>
      <w:sz w:val="16"/>
      <w:szCs w:val="16"/>
    </w:rPr>
  </w:style>
  <w:style w:type="paragraph" w:styleId="Brdtext2">
    <w:name w:val="Body Text 2"/>
    <w:basedOn w:val="Normal"/>
    <w:rsid w:val="00572996"/>
    <w:rPr>
      <w:sz w:val="22"/>
      <w:szCs w:val="22"/>
    </w:rPr>
  </w:style>
  <w:style w:type="paragraph" w:styleId="Brdtext3">
    <w:name w:val="Body Text 3"/>
    <w:basedOn w:val="Normal"/>
    <w:rsid w:val="00572996"/>
    <w:rPr>
      <w:b/>
      <w:bCs/>
      <w:sz w:val="22"/>
      <w:szCs w:val="22"/>
    </w:rPr>
  </w:style>
  <w:style w:type="paragraph" w:styleId="Brdtextmedindrag">
    <w:name w:val="Body Text Indent"/>
    <w:basedOn w:val="Normal"/>
    <w:rsid w:val="000A7628"/>
    <w:pPr>
      <w:spacing w:after="120"/>
      <w:ind w:left="283"/>
    </w:pPr>
  </w:style>
  <w:style w:type="character" w:customStyle="1" w:styleId="rubrikblacksmall">
    <w:name w:val="rubrikblacksmall"/>
    <w:basedOn w:val="Standardstycketeckensnitt"/>
    <w:rsid w:val="000A7628"/>
  </w:style>
  <w:style w:type="paragraph" w:styleId="Sidhuvud">
    <w:name w:val="header"/>
    <w:basedOn w:val="Normal"/>
    <w:rsid w:val="00A05451"/>
    <w:pPr>
      <w:tabs>
        <w:tab w:val="center" w:pos="4536"/>
        <w:tab w:val="right" w:pos="9072"/>
      </w:tabs>
    </w:pPr>
  </w:style>
  <w:style w:type="paragraph" w:styleId="Sidfot">
    <w:name w:val="footer"/>
    <w:basedOn w:val="Normal"/>
    <w:rsid w:val="00A05451"/>
    <w:pPr>
      <w:tabs>
        <w:tab w:val="center" w:pos="4536"/>
        <w:tab w:val="right" w:pos="9072"/>
      </w:tabs>
    </w:pPr>
  </w:style>
  <w:style w:type="character" w:styleId="Hyperlnk">
    <w:name w:val="Hyperlink"/>
    <w:basedOn w:val="Standardstycketeckensnitt"/>
    <w:rsid w:val="00F74593"/>
    <w:rPr>
      <w:color w:val="0000FF"/>
      <w:u w:val="single"/>
    </w:rPr>
  </w:style>
  <w:style w:type="paragraph" w:customStyle="1" w:styleId="NoParagraphStyle">
    <w:name w:val="[No Paragraph Style]"/>
    <w:rsid w:val="001B55B4"/>
    <w:pPr>
      <w:autoSpaceDE w:val="0"/>
      <w:autoSpaceDN w:val="0"/>
      <w:adjustRightInd w:val="0"/>
      <w:spacing w:line="288" w:lineRule="auto"/>
      <w:textAlignment w:val="center"/>
    </w:pPr>
    <w:rPr>
      <w:color w:val="000000"/>
      <w:sz w:val="24"/>
      <w:szCs w:val="24"/>
    </w:rPr>
  </w:style>
  <w:style w:type="paragraph" w:styleId="Ballongtext">
    <w:name w:val="Balloon Text"/>
    <w:basedOn w:val="Normal"/>
    <w:semiHidden/>
    <w:rsid w:val="005F536B"/>
    <w:rPr>
      <w:rFonts w:ascii="Tahoma" w:hAnsi="Tahoma" w:cs="Tahoma"/>
      <w:sz w:val="16"/>
      <w:szCs w:val="16"/>
    </w:rPr>
  </w:style>
  <w:style w:type="character" w:styleId="AnvndHyperlnk">
    <w:name w:val="FollowedHyperlink"/>
    <w:basedOn w:val="Standardstycketeckensnitt"/>
    <w:rsid w:val="007F19AF"/>
    <w:rPr>
      <w:color w:val="800080" w:themeColor="followedHyperlink"/>
      <w:u w:val="single"/>
    </w:rPr>
  </w:style>
  <w:style w:type="paragraph" w:styleId="Liststycke">
    <w:name w:val="List Paragraph"/>
    <w:basedOn w:val="Normal"/>
    <w:uiPriority w:val="34"/>
    <w:qFormat/>
    <w:rsid w:val="00FB38E2"/>
    <w:pPr>
      <w:spacing w:before="100" w:beforeAutospacing="1" w:after="100" w:afterAutospacing="1"/>
    </w:pPr>
  </w:style>
  <w:style w:type="paragraph" w:customStyle="1" w:styleId="Liststycke1">
    <w:name w:val="Liststycke1"/>
    <w:basedOn w:val="Normal"/>
    <w:semiHidden/>
    <w:rsid w:val="00665E09"/>
    <w:pPr>
      <w:ind w:left="1304"/>
    </w:pPr>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996"/>
    <w:rPr>
      <w:sz w:val="24"/>
      <w:szCs w:val="24"/>
    </w:rPr>
  </w:style>
  <w:style w:type="paragraph" w:styleId="Heading1">
    <w:name w:val="heading 1"/>
    <w:basedOn w:val="Normal"/>
    <w:next w:val="Normal"/>
    <w:qFormat/>
    <w:rsid w:val="00572996"/>
    <w:pPr>
      <w:keepNext/>
      <w:outlineLvl w:val="0"/>
    </w:pPr>
    <w:rPr>
      <w:rFonts w:ascii="Arial" w:hAnsi="Arial" w:cs="Arial"/>
      <w:b/>
      <w:sz w:val="20"/>
      <w:szCs w:val="20"/>
    </w:rPr>
  </w:style>
  <w:style w:type="paragraph" w:styleId="Heading5">
    <w:name w:val="heading 5"/>
    <w:basedOn w:val="Normal"/>
    <w:next w:val="Normal"/>
    <w:qFormat/>
    <w:rsid w:val="00572996"/>
    <w:pPr>
      <w:keepNext/>
      <w:tabs>
        <w:tab w:val="left" w:pos="1304"/>
        <w:tab w:val="left" w:pos="1814"/>
        <w:tab w:val="left" w:pos="2608"/>
        <w:tab w:val="left" w:pos="3912"/>
        <w:tab w:val="left" w:pos="5216"/>
        <w:tab w:val="left" w:pos="6521"/>
        <w:tab w:val="left" w:pos="7825"/>
        <w:tab w:val="right" w:pos="9129"/>
      </w:tabs>
      <w:ind w:left="360"/>
      <w:outlineLvl w:val="4"/>
    </w:pPr>
    <w:rPr>
      <w:rFonts w:ascii="Arial" w:hAnsi="Arial" w:cs="Arial"/>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2996"/>
    <w:rPr>
      <w:b/>
      <w:bCs/>
      <w:sz w:val="28"/>
    </w:rPr>
  </w:style>
  <w:style w:type="paragraph" w:customStyle="1" w:styleId="Ballongtext1">
    <w:name w:val="Ballongtext1"/>
    <w:basedOn w:val="Normal"/>
    <w:semiHidden/>
    <w:rsid w:val="00572996"/>
    <w:rPr>
      <w:rFonts w:ascii="Tahoma" w:hAnsi="Tahoma" w:cs="Tahoma"/>
      <w:sz w:val="16"/>
      <w:szCs w:val="16"/>
    </w:rPr>
  </w:style>
  <w:style w:type="paragraph" w:styleId="BodyText2">
    <w:name w:val="Body Text 2"/>
    <w:basedOn w:val="Normal"/>
    <w:rsid w:val="00572996"/>
    <w:rPr>
      <w:sz w:val="22"/>
      <w:szCs w:val="22"/>
    </w:rPr>
  </w:style>
  <w:style w:type="paragraph" w:styleId="BodyText3">
    <w:name w:val="Body Text 3"/>
    <w:basedOn w:val="Normal"/>
    <w:rsid w:val="00572996"/>
    <w:rPr>
      <w:b/>
      <w:bCs/>
      <w:sz w:val="22"/>
      <w:szCs w:val="22"/>
    </w:rPr>
  </w:style>
  <w:style w:type="paragraph" w:styleId="BodyTextIndent">
    <w:name w:val="Body Text Indent"/>
    <w:basedOn w:val="Normal"/>
    <w:rsid w:val="000A7628"/>
    <w:pPr>
      <w:spacing w:after="120"/>
      <w:ind w:left="283"/>
    </w:pPr>
  </w:style>
  <w:style w:type="character" w:customStyle="1" w:styleId="rubrikblacksmall">
    <w:name w:val="rubrikblacksmall"/>
    <w:basedOn w:val="DefaultParagraphFont"/>
    <w:rsid w:val="000A7628"/>
  </w:style>
  <w:style w:type="paragraph" w:styleId="Header">
    <w:name w:val="header"/>
    <w:basedOn w:val="Normal"/>
    <w:rsid w:val="00A05451"/>
    <w:pPr>
      <w:tabs>
        <w:tab w:val="center" w:pos="4536"/>
        <w:tab w:val="right" w:pos="9072"/>
      </w:tabs>
    </w:pPr>
  </w:style>
  <w:style w:type="paragraph" w:styleId="Footer">
    <w:name w:val="footer"/>
    <w:basedOn w:val="Normal"/>
    <w:rsid w:val="00A05451"/>
    <w:pPr>
      <w:tabs>
        <w:tab w:val="center" w:pos="4536"/>
        <w:tab w:val="right" w:pos="9072"/>
      </w:tabs>
    </w:pPr>
  </w:style>
  <w:style w:type="character" w:styleId="Hyperlink">
    <w:name w:val="Hyperlink"/>
    <w:basedOn w:val="DefaultParagraphFont"/>
    <w:rsid w:val="00F74593"/>
    <w:rPr>
      <w:color w:val="0000FF"/>
      <w:u w:val="single"/>
    </w:rPr>
  </w:style>
  <w:style w:type="paragraph" w:customStyle="1" w:styleId="NoParagraphStyle">
    <w:name w:val="[No Paragraph Style]"/>
    <w:rsid w:val="001B55B4"/>
    <w:pPr>
      <w:autoSpaceDE w:val="0"/>
      <w:autoSpaceDN w:val="0"/>
      <w:adjustRightInd w:val="0"/>
      <w:spacing w:line="288" w:lineRule="auto"/>
      <w:textAlignment w:val="center"/>
    </w:pPr>
    <w:rPr>
      <w:color w:val="000000"/>
      <w:sz w:val="24"/>
      <w:szCs w:val="24"/>
    </w:rPr>
  </w:style>
  <w:style w:type="paragraph" w:styleId="BalloonText">
    <w:name w:val="Balloon Text"/>
    <w:basedOn w:val="Normal"/>
    <w:semiHidden/>
    <w:rsid w:val="005F536B"/>
    <w:rPr>
      <w:rFonts w:ascii="Tahoma" w:hAnsi="Tahoma" w:cs="Tahoma"/>
      <w:sz w:val="16"/>
      <w:szCs w:val="16"/>
    </w:rPr>
  </w:style>
  <w:style w:type="character" w:styleId="FollowedHyperlink">
    <w:name w:val="FollowedHyperlink"/>
    <w:basedOn w:val="DefaultParagraphFont"/>
    <w:rsid w:val="007F19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0225103">
      <w:bodyDiv w:val="1"/>
      <w:marLeft w:val="0"/>
      <w:marRight w:val="0"/>
      <w:marTop w:val="0"/>
      <w:marBottom w:val="0"/>
      <w:divBdr>
        <w:top w:val="none" w:sz="0" w:space="0" w:color="auto"/>
        <w:left w:val="none" w:sz="0" w:space="0" w:color="auto"/>
        <w:bottom w:val="none" w:sz="0" w:space="0" w:color="auto"/>
        <w:right w:val="none" w:sz="0" w:space="0" w:color="auto"/>
      </w:divBdr>
    </w:div>
    <w:div w:id="597906812">
      <w:bodyDiv w:val="1"/>
      <w:marLeft w:val="0"/>
      <w:marRight w:val="0"/>
      <w:marTop w:val="0"/>
      <w:marBottom w:val="0"/>
      <w:divBdr>
        <w:top w:val="none" w:sz="0" w:space="0" w:color="auto"/>
        <w:left w:val="none" w:sz="0" w:space="0" w:color="auto"/>
        <w:bottom w:val="none" w:sz="0" w:space="0" w:color="auto"/>
        <w:right w:val="none" w:sz="0" w:space="0" w:color="auto"/>
      </w:divBdr>
      <w:divsChild>
        <w:div w:id="421686167">
          <w:marLeft w:val="0"/>
          <w:marRight w:val="0"/>
          <w:marTop w:val="0"/>
          <w:marBottom w:val="0"/>
          <w:divBdr>
            <w:top w:val="none" w:sz="0" w:space="0" w:color="auto"/>
            <w:left w:val="none" w:sz="0" w:space="0" w:color="auto"/>
            <w:bottom w:val="none" w:sz="0" w:space="0" w:color="auto"/>
            <w:right w:val="none" w:sz="0" w:space="0" w:color="auto"/>
          </w:divBdr>
          <w:divsChild>
            <w:div w:id="492182200">
              <w:marLeft w:val="0"/>
              <w:marRight w:val="0"/>
              <w:marTop w:val="0"/>
              <w:marBottom w:val="0"/>
              <w:divBdr>
                <w:top w:val="none" w:sz="0" w:space="0" w:color="auto"/>
                <w:left w:val="none" w:sz="0" w:space="0" w:color="auto"/>
                <w:bottom w:val="none" w:sz="0" w:space="0" w:color="auto"/>
                <w:right w:val="none" w:sz="0" w:space="0" w:color="auto"/>
              </w:divBdr>
            </w:div>
            <w:div w:id="570235666">
              <w:marLeft w:val="0"/>
              <w:marRight w:val="0"/>
              <w:marTop w:val="0"/>
              <w:marBottom w:val="0"/>
              <w:divBdr>
                <w:top w:val="none" w:sz="0" w:space="0" w:color="auto"/>
                <w:left w:val="none" w:sz="0" w:space="0" w:color="auto"/>
                <w:bottom w:val="none" w:sz="0" w:space="0" w:color="auto"/>
                <w:right w:val="none" w:sz="0" w:space="0" w:color="auto"/>
              </w:divBdr>
            </w:div>
            <w:div w:id="16487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29192">
      <w:bodyDiv w:val="1"/>
      <w:marLeft w:val="0"/>
      <w:marRight w:val="0"/>
      <w:marTop w:val="0"/>
      <w:marBottom w:val="0"/>
      <w:divBdr>
        <w:top w:val="none" w:sz="0" w:space="0" w:color="auto"/>
        <w:left w:val="none" w:sz="0" w:space="0" w:color="auto"/>
        <w:bottom w:val="none" w:sz="0" w:space="0" w:color="auto"/>
        <w:right w:val="none" w:sz="0" w:space="0" w:color="auto"/>
      </w:divBdr>
      <w:divsChild>
        <w:div w:id="1555191999">
          <w:marLeft w:val="0"/>
          <w:marRight w:val="0"/>
          <w:marTop w:val="0"/>
          <w:marBottom w:val="0"/>
          <w:divBdr>
            <w:top w:val="none" w:sz="0" w:space="0" w:color="auto"/>
            <w:left w:val="none" w:sz="0" w:space="0" w:color="auto"/>
            <w:bottom w:val="none" w:sz="0" w:space="0" w:color="auto"/>
            <w:right w:val="none" w:sz="0" w:space="0" w:color="auto"/>
          </w:divBdr>
          <w:divsChild>
            <w:div w:id="233049077">
              <w:marLeft w:val="0"/>
              <w:marRight w:val="0"/>
              <w:marTop w:val="0"/>
              <w:marBottom w:val="0"/>
              <w:divBdr>
                <w:top w:val="none" w:sz="0" w:space="0" w:color="auto"/>
                <w:left w:val="none" w:sz="0" w:space="0" w:color="auto"/>
                <w:bottom w:val="none" w:sz="0" w:space="0" w:color="auto"/>
                <w:right w:val="none" w:sz="0" w:space="0" w:color="auto"/>
              </w:divBdr>
            </w:div>
            <w:div w:id="1274244596">
              <w:marLeft w:val="0"/>
              <w:marRight w:val="0"/>
              <w:marTop w:val="0"/>
              <w:marBottom w:val="0"/>
              <w:divBdr>
                <w:top w:val="none" w:sz="0" w:space="0" w:color="auto"/>
                <w:left w:val="none" w:sz="0" w:space="0" w:color="auto"/>
                <w:bottom w:val="none" w:sz="0" w:space="0" w:color="auto"/>
                <w:right w:val="none" w:sz="0" w:space="0" w:color="auto"/>
              </w:divBdr>
            </w:div>
            <w:div w:id="15488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5429">
      <w:bodyDiv w:val="1"/>
      <w:marLeft w:val="0"/>
      <w:marRight w:val="0"/>
      <w:marTop w:val="0"/>
      <w:marBottom w:val="0"/>
      <w:divBdr>
        <w:top w:val="none" w:sz="0" w:space="0" w:color="auto"/>
        <w:left w:val="none" w:sz="0" w:space="0" w:color="auto"/>
        <w:bottom w:val="none" w:sz="0" w:space="0" w:color="auto"/>
        <w:right w:val="none" w:sz="0" w:space="0" w:color="auto"/>
      </w:divBdr>
    </w:div>
    <w:div w:id="995033294">
      <w:bodyDiv w:val="1"/>
      <w:marLeft w:val="0"/>
      <w:marRight w:val="0"/>
      <w:marTop w:val="0"/>
      <w:marBottom w:val="0"/>
      <w:divBdr>
        <w:top w:val="none" w:sz="0" w:space="0" w:color="auto"/>
        <w:left w:val="none" w:sz="0" w:space="0" w:color="auto"/>
        <w:bottom w:val="none" w:sz="0" w:space="0" w:color="auto"/>
        <w:right w:val="none" w:sz="0" w:space="0" w:color="auto"/>
      </w:divBdr>
    </w:div>
    <w:div w:id="1036002236">
      <w:bodyDiv w:val="1"/>
      <w:marLeft w:val="0"/>
      <w:marRight w:val="0"/>
      <w:marTop w:val="0"/>
      <w:marBottom w:val="0"/>
      <w:divBdr>
        <w:top w:val="none" w:sz="0" w:space="0" w:color="auto"/>
        <w:left w:val="none" w:sz="0" w:space="0" w:color="auto"/>
        <w:bottom w:val="none" w:sz="0" w:space="0" w:color="auto"/>
        <w:right w:val="none" w:sz="0" w:space="0" w:color="auto"/>
      </w:divBdr>
      <w:divsChild>
        <w:div w:id="1629311030">
          <w:marLeft w:val="0"/>
          <w:marRight w:val="0"/>
          <w:marTop w:val="0"/>
          <w:marBottom w:val="0"/>
          <w:divBdr>
            <w:top w:val="none" w:sz="0" w:space="0" w:color="auto"/>
            <w:left w:val="none" w:sz="0" w:space="0" w:color="auto"/>
            <w:bottom w:val="none" w:sz="0" w:space="0" w:color="auto"/>
            <w:right w:val="none" w:sz="0" w:space="0" w:color="auto"/>
          </w:divBdr>
          <w:divsChild>
            <w:div w:id="42561368">
              <w:marLeft w:val="0"/>
              <w:marRight w:val="0"/>
              <w:marTop w:val="0"/>
              <w:marBottom w:val="0"/>
              <w:divBdr>
                <w:top w:val="none" w:sz="0" w:space="0" w:color="auto"/>
                <w:left w:val="none" w:sz="0" w:space="0" w:color="auto"/>
                <w:bottom w:val="none" w:sz="0" w:space="0" w:color="auto"/>
                <w:right w:val="none" w:sz="0" w:space="0" w:color="auto"/>
              </w:divBdr>
            </w:div>
            <w:div w:id="540098640">
              <w:marLeft w:val="0"/>
              <w:marRight w:val="0"/>
              <w:marTop w:val="0"/>
              <w:marBottom w:val="0"/>
              <w:divBdr>
                <w:top w:val="none" w:sz="0" w:space="0" w:color="auto"/>
                <w:left w:val="none" w:sz="0" w:space="0" w:color="auto"/>
                <w:bottom w:val="none" w:sz="0" w:space="0" w:color="auto"/>
                <w:right w:val="none" w:sz="0" w:space="0" w:color="auto"/>
              </w:divBdr>
            </w:div>
            <w:div w:id="622002910">
              <w:marLeft w:val="0"/>
              <w:marRight w:val="0"/>
              <w:marTop w:val="0"/>
              <w:marBottom w:val="0"/>
              <w:divBdr>
                <w:top w:val="none" w:sz="0" w:space="0" w:color="auto"/>
                <w:left w:val="none" w:sz="0" w:space="0" w:color="auto"/>
                <w:bottom w:val="none" w:sz="0" w:space="0" w:color="auto"/>
                <w:right w:val="none" w:sz="0" w:space="0" w:color="auto"/>
              </w:divBdr>
            </w:div>
            <w:div w:id="1800026206">
              <w:marLeft w:val="0"/>
              <w:marRight w:val="0"/>
              <w:marTop w:val="0"/>
              <w:marBottom w:val="0"/>
              <w:divBdr>
                <w:top w:val="none" w:sz="0" w:space="0" w:color="auto"/>
                <w:left w:val="none" w:sz="0" w:space="0" w:color="auto"/>
                <w:bottom w:val="none" w:sz="0" w:space="0" w:color="auto"/>
                <w:right w:val="none" w:sz="0" w:space="0" w:color="auto"/>
              </w:divBdr>
            </w:div>
            <w:div w:id="20340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7340">
      <w:bodyDiv w:val="1"/>
      <w:marLeft w:val="0"/>
      <w:marRight w:val="0"/>
      <w:marTop w:val="0"/>
      <w:marBottom w:val="0"/>
      <w:divBdr>
        <w:top w:val="none" w:sz="0" w:space="0" w:color="auto"/>
        <w:left w:val="none" w:sz="0" w:space="0" w:color="auto"/>
        <w:bottom w:val="none" w:sz="0" w:space="0" w:color="auto"/>
        <w:right w:val="none" w:sz="0" w:space="0" w:color="auto"/>
      </w:divBdr>
    </w:div>
    <w:div w:id="1141852310">
      <w:bodyDiv w:val="1"/>
      <w:marLeft w:val="0"/>
      <w:marRight w:val="0"/>
      <w:marTop w:val="0"/>
      <w:marBottom w:val="0"/>
      <w:divBdr>
        <w:top w:val="none" w:sz="0" w:space="0" w:color="auto"/>
        <w:left w:val="none" w:sz="0" w:space="0" w:color="auto"/>
        <w:bottom w:val="none" w:sz="0" w:space="0" w:color="auto"/>
        <w:right w:val="none" w:sz="0" w:space="0" w:color="auto"/>
      </w:divBdr>
    </w:div>
    <w:div w:id="1709721236">
      <w:bodyDiv w:val="1"/>
      <w:marLeft w:val="0"/>
      <w:marRight w:val="0"/>
      <w:marTop w:val="0"/>
      <w:marBottom w:val="0"/>
      <w:divBdr>
        <w:top w:val="none" w:sz="0" w:space="0" w:color="auto"/>
        <w:left w:val="none" w:sz="0" w:space="0" w:color="auto"/>
        <w:bottom w:val="none" w:sz="0" w:space="0" w:color="auto"/>
        <w:right w:val="none" w:sz="0" w:space="0" w:color="auto"/>
      </w:divBdr>
    </w:div>
    <w:div w:id="206112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mynewsdesk.com/se/pressroom/jobs_and_society_nyforetagarcentrum"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300</Words>
  <Characters>1595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Pressmeddelande</vt:lpstr>
    </vt:vector>
  </TitlesOfParts>
  <Company>Sörmlandsbanken</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subject/>
  <dc:creator>mats</dc:creator>
  <cp:keywords/>
  <dc:description/>
  <cp:lastModifiedBy>richard</cp:lastModifiedBy>
  <cp:revision>6</cp:revision>
  <cp:lastPrinted>2012-10-24T13:42:00Z</cp:lastPrinted>
  <dcterms:created xsi:type="dcterms:W3CDTF">2012-10-24T13:23:00Z</dcterms:created>
  <dcterms:modified xsi:type="dcterms:W3CDTF">2012-10-29T09:12:00Z</dcterms:modified>
</cp:coreProperties>
</file>