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415E218C"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956573">
        <w:rPr>
          <w:rFonts w:ascii="Segoe UI" w:hAnsi="Segoe UI" w:cs="Segoe UI"/>
          <w:noProof/>
          <w:color w:val="000000" w:themeColor="text1"/>
          <w:sz w:val="18"/>
          <w:szCs w:val="18"/>
        </w:rPr>
        <w:t>12. Dezember 2025</w:t>
      </w:r>
      <w:r w:rsidR="00DA6A73" w:rsidRPr="00114AA3">
        <w:rPr>
          <w:rFonts w:ascii="Segoe UI" w:hAnsi="Segoe UI" w:cs="Segoe UI"/>
          <w:color w:val="000000" w:themeColor="text1"/>
          <w:sz w:val="18"/>
          <w:szCs w:val="18"/>
        </w:rPr>
        <w:fldChar w:fldCharType="end"/>
      </w:r>
    </w:p>
    <w:p w14:paraId="6CF575B6" w14:textId="13FAD7A3" w:rsidR="003275FF" w:rsidRPr="00956573" w:rsidRDefault="003275FF" w:rsidP="003275FF">
      <w:pPr>
        <w:rPr>
          <w:rFonts w:ascii="Segoe UI" w:hAnsi="Segoe UI" w:cs="Segoe UI"/>
          <w:b/>
          <w:bCs/>
          <w:sz w:val="32"/>
          <w:szCs w:val="32"/>
        </w:rPr>
      </w:pPr>
      <w:r w:rsidRPr="00956573">
        <w:rPr>
          <w:rFonts w:ascii="Segoe UI" w:hAnsi="Segoe UI" w:cs="Segoe UI"/>
          <w:b/>
          <w:bCs/>
          <w:sz w:val="32"/>
          <w:szCs w:val="32"/>
        </w:rPr>
        <w:t xml:space="preserve">Was bindet junge Menschen an die AfD? </w:t>
      </w:r>
    </w:p>
    <w:p w14:paraId="1FB1C872" w14:textId="77777777" w:rsidR="003275FF" w:rsidRPr="00956573" w:rsidRDefault="003275FF" w:rsidP="003275FF">
      <w:pPr>
        <w:rPr>
          <w:rFonts w:ascii="Segoe UI" w:hAnsi="Segoe UI" w:cs="Segoe UI"/>
          <w:sz w:val="28"/>
          <w:szCs w:val="28"/>
        </w:rPr>
      </w:pPr>
      <w:r w:rsidRPr="00956573">
        <w:rPr>
          <w:rFonts w:ascii="Segoe UI" w:hAnsi="Segoe UI" w:cs="Segoe UI"/>
          <w:sz w:val="28"/>
          <w:szCs w:val="28"/>
        </w:rPr>
        <w:t xml:space="preserve">Eine Untersuchung der Universität Trier zeigt: Junge Menschen in Ostdeutschland, die AfD wählen, haben eine hohe Identifikation mit der Partei. </w:t>
      </w:r>
    </w:p>
    <w:p w14:paraId="026384AD" w14:textId="77777777" w:rsidR="003275FF" w:rsidRPr="00956573" w:rsidRDefault="003275FF" w:rsidP="003275FF">
      <w:pPr>
        <w:rPr>
          <w:rFonts w:ascii="Segoe UI" w:hAnsi="Segoe UI" w:cs="Segoe UI"/>
          <w:sz w:val="20"/>
          <w:szCs w:val="20"/>
        </w:rPr>
      </w:pPr>
      <w:r w:rsidRPr="00956573">
        <w:rPr>
          <w:rFonts w:ascii="Segoe UI" w:hAnsi="Segoe UI" w:cs="Segoe UI"/>
          <w:sz w:val="20"/>
          <w:szCs w:val="20"/>
        </w:rPr>
        <w:t xml:space="preserve">Die Alternative für Deutschland (AfD) war bei der letzten Bundestagswahl die zweitbeliebteste Partei nach der Linken in der Gruppe der 18-24-Jährigen. Die Landtagswahlen von 2024 zeigen, dass besonders in den ostdeutschen Bundesländern viele junge Menschen ihr Kreuz bei der AfD machen. Die Gründe liegen tiefer als die viel zitierte hohe </w:t>
      </w:r>
      <w:proofErr w:type="spellStart"/>
      <w:r w:rsidRPr="00956573">
        <w:rPr>
          <w:rFonts w:ascii="Segoe UI" w:hAnsi="Segoe UI" w:cs="Segoe UI"/>
          <w:sz w:val="20"/>
          <w:szCs w:val="20"/>
        </w:rPr>
        <w:t>Social</w:t>
      </w:r>
      <w:proofErr w:type="spellEnd"/>
      <w:r w:rsidRPr="00956573">
        <w:rPr>
          <w:rFonts w:ascii="Segoe UI" w:hAnsi="Segoe UI" w:cs="Segoe UI"/>
          <w:sz w:val="20"/>
          <w:szCs w:val="20"/>
        </w:rPr>
        <w:t xml:space="preserve">-Media-Präsenz. Die Identifikation mit der Partei ist hoch. </w:t>
      </w:r>
    </w:p>
    <w:p w14:paraId="3EE58A5C" w14:textId="77777777" w:rsidR="003275FF" w:rsidRPr="00956573" w:rsidRDefault="003275FF" w:rsidP="003275FF">
      <w:pPr>
        <w:rPr>
          <w:rFonts w:ascii="Segoe UI" w:hAnsi="Segoe UI" w:cs="Segoe UI"/>
          <w:sz w:val="20"/>
          <w:szCs w:val="20"/>
        </w:rPr>
      </w:pPr>
      <w:r w:rsidRPr="00956573">
        <w:rPr>
          <w:rFonts w:ascii="Segoe UI" w:hAnsi="Segoe UI" w:cs="Segoe UI"/>
          <w:sz w:val="20"/>
          <w:szCs w:val="20"/>
        </w:rPr>
        <w:t xml:space="preserve">Zu sehen ist das an der geringen Wählerwanderung, wenn man z. B. die Bundestagswahl 2021 mit den Landtagswahlen 2024 vergleicht. In der jungen Altersgruppe verlor die AfD nur wenige </w:t>
      </w:r>
      <w:proofErr w:type="spellStart"/>
      <w:proofErr w:type="gramStart"/>
      <w:r w:rsidRPr="00956573">
        <w:rPr>
          <w:rFonts w:ascii="Segoe UI" w:hAnsi="Segoe UI" w:cs="Segoe UI"/>
          <w:sz w:val="20"/>
          <w:szCs w:val="20"/>
        </w:rPr>
        <w:t>Wähler:innen</w:t>
      </w:r>
      <w:proofErr w:type="spellEnd"/>
      <w:proofErr w:type="gramEnd"/>
      <w:r w:rsidRPr="00956573">
        <w:rPr>
          <w:rFonts w:ascii="Segoe UI" w:hAnsi="Segoe UI" w:cs="Segoe UI"/>
          <w:sz w:val="20"/>
          <w:szCs w:val="20"/>
        </w:rPr>
        <w:t xml:space="preserve"> an das Bündnis Sahra Wagenknecht (BSW) und kleinere Parteien. In der sonst volatilen Altersgruppe fällt dieses Verhalten auf. „Würde es die AfD nicht geben, würden ihre jungen ostdeutschen </w:t>
      </w:r>
      <w:proofErr w:type="spellStart"/>
      <w:proofErr w:type="gramStart"/>
      <w:r w:rsidRPr="00956573">
        <w:rPr>
          <w:rFonts w:ascii="Segoe UI" w:hAnsi="Segoe UI" w:cs="Segoe UI"/>
          <w:sz w:val="20"/>
          <w:szCs w:val="20"/>
        </w:rPr>
        <w:t>Wähler:innen</w:t>
      </w:r>
      <w:proofErr w:type="spellEnd"/>
      <w:proofErr w:type="gramEnd"/>
      <w:r w:rsidRPr="00956573">
        <w:rPr>
          <w:rFonts w:ascii="Segoe UI" w:hAnsi="Segoe UI" w:cs="Segoe UI"/>
          <w:sz w:val="20"/>
          <w:szCs w:val="20"/>
        </w:rPr>
        <w:t xml:space="preserve"> am ehesten ins Nichtwähler-Lager wechseln“, verdeutlicht Co-Autor Timon Scheuer von der TU Chemnitz anhand der Studienergebnisse. </w:t>
      </w:r>
    </w:p>
    <w:p w14:paraId="4CBF565C" w14:textId="0FC99BF4" w:rsidR="003275FF" w:rsidRPr="00956573" w:rsidRDefault="003275FF" w:rsidP="003275FF">
      <w:pPr>
        <w:rPr>
          <w:rFonts w:ascii="Segoe UI" w:hAnsi="Segoe UI" w:cs="Segoe UI"/>
          <w:b/>
          <w:bCs/>
          <w:sz w:val="20"/>
          <w:szCs w:val="20"/>
        </w:rPr>
      </w:pPr>
      <w:r w:rsidRPr="00956573">
        <w:rPr>
          <w:rFonts w:ascii="Segoe UI" w:hAnsi="Segoe UI" w:cs="Segoe UI"/>
          <w:b/>
          <w:bCs/>
          <w:sz w:val="20"/>
          <w:szCs w:val="20"/>
        </w:rPr>
        <w:t>Normalisierung von Rechtsaußenthemen</w:t>
      </w:r>
    </w:p>
    <w:p w14:paraId="51AE0BFA" w14:textId="05696C96" w:rsidR="003275FF" w:rsidRPr="00956573" w:rsidRDefault="003275FF" w:rsidP="003275FF">
      <w:pPr>
        <w:rPr>
          <w:rFonts w:ascii="Segoe UI" w:hAnsi="Segoe UI" w:cs="Segoe UI"/>
          <w:sz w:val="20"/>
          <w:szCs w:val="20"/>
        </w:rPr>
      </w:pPr>
      <w:r w:rsidRPr="00956573">
        <w:rPr>
          <w:rFonts w:ascii="Segoe UI" w:hAnsi="Segoe UI" w:cs="Segoe UI"/>
          <w:sz w:val="20"/>
          <w:szCs w:val="20"/>
        </w:rPr>
        <w:t xml:space="preserve">Doch worin liegen die Gründe? Zum einen trage die Normalisierung von Rechtsaußenthemen und -positionen dazu bei, dass die Partei für junge Menschen als „ganz normale“ Partei wahrgenommen wird, so Dr. Anna-Sophie Heinze von der Universität Trier. „Unsere Befragungen ergaben, dass vor allem die hohe Parteiidentifikation mit der AfD und nativistische Einstellungen eine Rolle spielen“, erklärt die Politikwissenschaftlerin. Nativismus beschreibt die Vorstellung, dass ein Staat nur von Mitgliedern der einheimischen Bevölkerung (der „Nation“) bewohnt sein sollte, und dass nicht-einheimische Personen und Ideen eine Bedrohung für den homogenen Nationalstaat darstellen. Vor diesem Hintergrund ist Migration für junge </w:t>
      </w:r>
      <w:proofErr w:type="spellStart"/>
      <w:r w:rsidRPr="00956573">
        <w:rPr>
          <w:rFonts w:ascii="Segoe UI" w:hAnsi="Segoe UI" w:cs="Segoe UI"/>
          <w:sz w:val="20"/>
          <w:szCs w:val="20"/>
        </w:rPr>
        <w:t>AfD-</w:t>
      </w:r>
      <w:proofErr w:type="gramStart"/>
      <w:r w:rsidRPr="00956573">
        <w:rPr>
          <w:rFonts w:ascii="Segoe UI" w:hAnsi="Segoe UI" w:cs="Segoe UI"/>
          <w:sz w:val="20"/>
          <w:szCs w:val="20"/>
        </w:rPr>
        <w:t>Wähler:innen</w:t>
      </w:r>
      <w:proofErr w:type="spellEnd"/>
      <w:proofErr w:type="gramEnd"/>
      <w:r w:rsidRPr="00956573">
        <w:rPr>
          <w:rFonts w:ascii="Segoe UI" w:hAnsi="Segoe UI" w:cs="Segoe UI"/>
          <w:sz w:val="20"/>
          <w:szCs w:val="20"/>
        </w:rPr>
        <w:t xml:space="preserve"> das zentrale Thema. Die Erkenntnisse könnten bald auch für andere Regionen relevant werden, denn der Zuspruch für die AfD unter jungen </w:t>
      </w:r>
      <w:r w:rsidR="002504DE" w:rsidRPr="00956573">
        <w:rPr>
          <w:rFonts w:ascii="Segoe UI" w:hAnsi="Segoe UI" w:cs="Segoe UI"/>
          <w:sz w:val="20"/>
          <w:szCs w:val="20"/>
        </w:rPr>
        <w:t>Menschen</w:t>
      </w:r>
      <w:r w:rsidRPr="00956573">
        <w:rPr>
          <w:rFonts w:ascii="Segoe UI" w:hAnsi="Segoe UI" w:cs="Segoe UI"/>
          <w:sz w:val="20"/>
          <w:szCs w:val="20"/>
        </w:rPr>
        <w:t xml:space="preserve"> sei weiterhin hoch, beobachten die beiden Forschenden. Zugleich zeigen die Ergebnisse mögliche Ansatzpunkte für andere Parteien auf, dem zu begegnen.</w:t>
      </w:r>
    </w:p>
    <w:p w14:paraId="34EF5C96" w14:textId="74BEA4BA" w:rsidR="003275FF" w:rsidRPr="00956573" w:rsidRDefault="003275FF" w:rsidP="003275FF">
      <w:pPr>
        <w:rPr>
          <w:rFonts w:ascii="Segoe UI" w:hAnsi="Segoe UI" w:cs="Segoe UI"/>
          <w:sz w:val="20"/>
          <w:szCs w:val="20"/>
        </w:rPr>
      </w:pPr>
      <w:r w:rsidRPr="00956573">
        <w:rPr>
          <w:rFonts w:ascii="Segoe UI" w:hAnsi="Segoe UI" w:cs="Segoe UI"/>
          <w:sz w:val="20"/>
          <w:szCs w:val="20"/>
        </w:rPr>
        <w:t xml:space="preserve">„Empirische Studien weisen darauf hin, dass eine inhaltliche Annäherung an die AfD nicht zu einer Verringerung ihrer Unterstützung führt“, sagt Anna-Sophie Heinze. Parteien wie die CDU sollten daher sorgfältig abwägen, welche Themen sie priorisieren. </w:t>
      </w:r>
      <w:r w:rsidR="002504DE" w:rsidRPr="00956573">
        <w:rPr>
          <w:rFonts w:ascii="Segoe UI" w:hAnsi="Segoe UI" w:cs="Segoe UI"/>
          <w:sz w:val="20"/>
          <w:szCs w:val="20"/>
        </w:rPr>
        <w:t xml:space="preserve">Eine Fokussierung auf Migration könnte zur Mobilisierung junger </w:t>
      </w:r>
      <w:proofErr w:type="spellStart"/>
      <w:proofErr w:type="gramStart"/>
      <w:r w:rsidR="002504DE" w:rsidRPr="00956573">
        <w:rPr>
          <w:rFonts w:ascii="Segoe UI" w:hAnsi="Segoe UI" w:cs="Segoe UI"/>
          <w:sz w:val="20"/>
          <w:szCs w:val="20"/>
        </w:rPr>
        <w:t>Wähler:innen</w:t>
      </w:r>
      <w:proofErr w:type="spellEnd"/>
      <w:proofErr w:type="gramEnd"/>
      <w:r w:rsidR="002504DE" w:rsidRPr="00956573">
        <w:rPr>
          <w:rFonts w:ascii="Segoe UI" w:hAnsi="Segoe UI" w:cs="Segoe UI"/>
          <w:sz w:val="20"/>
          <w:szCs w:val="20"/>
        </w:rPr>
        <w:t xml:space="preserve"> für die AfD beitragen</w:t>
      </w:r>
      <w:r w:rsidRPr="00956573">
        <w:rPr>
          <w:rFonts w:ascii="Segoe UI" w:hAnsi="Segoe UI" w:cs="Segoe UI"/>
          <w:sz w:val="20"/>
          <w:szCs w:val="20"/>
        </w:rPr>
        <w:t>.</w:t>
      </w:r>
    </w:p>
    <w:p w14:paraId="5DBFC68C" w14:textId="77777777" w:rsidR="003275FF" w:rsidRPr="00956573" w:rsidRDefault="003275FF" w:rsidP="003275FF">
      <w:pPr>
        <w:rPr>
          <w:rFonts w:ascii="Segoe UI" w:hAnsi="Segoe UI" w:cs="Segoe UI"/>
          <w:sz w:val="20"/>
          <w:szCs w:val="20"/>
        </w:rPr>
      </w:pPr>
      <w:r w:rsidRPr="00956573">
        <w:rPr>
          <w:rFonts w:ascii="Segoe UI" w:hAnsi="Segoe UI" w:cs="Segoe UI"/>
          <w:sz w:val="20"/>
          <w:szCs w:val="20"/>
        </w:rPr>
        <w:t xml:space="preserve">Vielmehr empfiehlt das Autoren-Team, junge Menschen gezielt mit anderen Themen anzusprechen, zum Beispiel auf </w:t>
      </w:r>
      <w:proofErr w:type="spellStart"/>
      <w:r w:rsidRPr="00956573">
        <w:rPr>
          <w:rFonts w:ascii="Segoe UI" w:hAnsi="Segoe UI" w:cs="Segoe UI"/>
          <w:sz w:val="20"/>
          <w:szCs w:val="20"/>
        </w:rPr>
        <w:t>Social</w:t>
      </w:r>
      <w:proofErr w:type="spellEnd"/>
      <w:r w:rsidRPr="00956573">
        <w:rPr>
          <w:rFonts w:ascii="Segoe UI" w:hAnsi="Segoe UI" w:cs="Segoe UI"/>
          <w:sz w:val="20"/>
          <w:szCs w:val="20"/>
        </w:rPr>
        <w:t xml:space="preserve"> Media. „Es reicht aber nicht, zwei Reels zu posten“, macht Timon Scheuer klar. </w:t>
      </w:r>
      <w:r w:rsidRPr="00956573">
        <w:rPr>
          <w:rFonts w:ascii="Segoe UI" w:hAnsi="Segoe UI" w:cs="Segoe UI"/>
          <w:sz w:val="20"/>
          <w:szCs w:val="20"/>
        </w:rPr>
        <w:lastRenderedPageBreak/>
        <w:t xml:space="preserve">„Das Werben um junge </w:t>
      </w:r>
      <w:proofErr w:type="spellStart"/>
      <w:proofErr w:type="gramStart"/>
      <w:r w:rsidRPr="00956573">
        <w:rPr>
          <w:rFonts w:ascii="Segoe UI" w:hAnsi="Segoe UI" w:cs="Segoe UI"/>
          <w:sz w:val="20"/>
          <w:szCs w:val="20"/>
        </w:rPr>
        <w:t>Wähler:innen</w:t>
      </w:r>
      <w:proofErr w:type="spellEnd"/>
      <w:proofErr w:type="gramEnd"/>
      <w:r w:rsidRPr="00956573">
        <w:rPr>
          <w:rFonts w:ascii="Segoe UI" w:hAnsi="Segoe UI" w:cs="Segoe UI"/>
          <w:sz w:val="20"/>
          <w:szCs w:val="20"/>
        </w:rPr>
        <w:t xml:space="preserve"> muss langfristig sein und darf nicht nur auf </w:t>
      </w:r>
      <w:proofErr w:type="spellStart"/>
      <w:r w:rsidRPr="00956573">
        <w:rPr>
          <w:rFonts w:ascii="Segoe UI" w:hAnsi="Segoe UI" w:cs="Segoe UI"/>
          <w:sz w:val="20"/>
          <w:szCs w:val="20"/>
        </w:rPr>
        <w:t>Social</w:t>
      </w:r>
      <w:proofErr w:type="spellEnd"/>
      <w:r w:rsidRPr="00956573">
        <w:rPr>
          <w:rFonts w:ascii="Segoe UI" w:hAnsi="Segoe UI" w:cs="Segoe UI"/>
          <w:sz w:val="20"/>
          <w:szCs w:val="20"/>
        </w:rPr>
        <w:t xml:space="preserve"> Media begrenzt werden.“ </w:t>
      </w:r>
    </w:p>
    <w:p w14:paraId="7C3B36E2" w14:textId="77777777" w:rsidR="00956573" w:rsidRPr="00956573" w:rsidRDefault="00956573" w:rsidP="003275FF">
      <w:pPr>
        <w:rPr>
          <w:rFonts w:ascii="Segoe UI" w:hAnsi="Segoe UI" w:cs="Segoe UI"/>
          <w:sz w:val="20"/>
          <w:szCs w:val="20"/>
        </w:rPr>
      </w:pPr>
    </w:p>
    <w:p w14:paraId="3F643C43" w14:textId="6C733F65" w:rsidR="00956573" w:rsidRPr="00956573" w:rsidRDefault="00956573" w:rsidP="00956573">
      <w:pPr>
        <w:rPr>
          <w:rFonts w:ascii="Segoe UI" w:hAnsi="Segoe UI" w:cs="Segoe UI"/>
          <w:sz w:val="20"/>
          <w:szCs w:val="20"/>
        </w:rPr>
      </w:pPr>
      <w:r w:rsidRPr="00956573">
        <w:rPr>
          <w:rFonts w:ascii="Segoe UI" w:hAnsi="Segoe UI" w:cs="Segoe UI"/>
          <w:sz w:val="20"/>
          <w:szCs w:val="20"/>
          <w:lang w:val="en-US"/>
        </w:rPr>
        <w:t xml:space="preserve">Das Paper </w:t>
      </w:r>
      <w:r w:rsidRPr="00E3056B">
        <w:rPr>
          <w:rFonts w:ascii="Segoe UI" w:hAnsi="Segoe UI" w:cs="Segoe UI"/>
          <w:sz w:val="20"/>
          <w:szCs w:val="20"/>
          <w:lang w:val="en-US"/>
        </w:rPr>
        <w:t xml:space="preserve">“Growing Up Far Right? Youth Support for the </w:t>
      </w:r>
      <w:proofErr w:type="spellStart"/>
      <w:r w:rsidRPr="00E3056B">
        <w:rPr>
          <w:rFonts w:ascii="Segoe UI" w:hAnsi="Segoe UI" w:cs="Segoe UI"/>
          <w:sz w:val="20"/>
          <w:szCs w:val="20"/>
          <w:lang w:val="en-US"/>
        </w:rPr>
        <w:t>AfD</w:t>
      </w:r>
      <w:proofErr w:type="spellEnd"/>
      <w:r w:rsidRPr="00E3056B">
        <w:rPr>
          <w:rFonts w:ascii="Segoe UI" w:hAnsi="Segoe UI" w:cs="Segoe UI"/>
          <w:sz w:val="20"/>
          <w:szCs w:val="20"/>
          <w:lang w:val="en-US"/>
        </w:rPr>
        <w:t xml:space="preserve"> in Eastern Germany”</w:t>
      </w:r>
      <w:r w:rsidRPr="00956573">
        <w:rPr>
          <w:rFonts w:ascii="Segoe UI" w:hAnsi="Segoe UI" w:cs="Segoe UI"/>
          <w:sz w:val="20"/>
          <w:szCs w:val="20"/>
          <w:lang w:val="en-US"/>
        </w:rPr>
        <w:t xml:space="preserve"> </w:t>
      </w:r>
      <w:proofErr w:type="spellStart"/>
      <w:r w:rsidRPr="00956573">
        <w:rPr>
          <w:rFonts w:ascii="Segoe UI" w:hAnsi="Segoe UI" w:cs="Segoe UI"/>
          <w:sz w:val="20"/>
          <w:szCs w:val="20"/>
          <w:lang w:val="en-US"/>
        </w:rPr>
        <w:t>entstand</w:t>
      </w:r>
      <w:proofErr w:type="spellEnd"/>
      <w:r w:rsidRPr="00956573">
        <w:rPr>
          <w:rFonts w:ascii="Segoe UI" w:hAnsi="Segoe UI" w:cs="Segoe UI"/>
          <w:sz w:val="20"/>
          <w:szCs w:val="20"/>
          <w:lang w:val="en-US"/>
        </w:rPr>
        <w:t xml:space="preserve"> </w:t>
      </w:r>
      <w:proofErr w:type="spellStart"/>
      <w:r w:rsidRPr="00956573">
        <w:rPr>
          <w:rFonts w:ascii="Segoe UI" w:hAnsi="Segoe UI" w:cs="Segoe UI"/>
          <w:sz w:val="20"/>
          <w:szCs w:val="20"/>
          <w:lang w:val="en-US"/>
        </w:rPr>
        <w:t>im</w:t>
      </w:r>
      <w:proofErr w:type="spellEnd"/>
      <w:r w:rsidRPr="00956573">
        <w:rPr>
          <w:rFonts w:ascii="Segoe UI" w:hAnsi="Segoe UI" w:cs="Segoe UI"/>
          <w:sz w:val="20"/>
          <w:szCs w:val="20"/>
          <w:lang w:val="en-US"/>
        </w:rPr>
        <w:t xml:space="preserve"> Rahmen des </w:t>
      </w:r>
      <w:proofErr w:type="spellStart"/>
      <w:r w:rsidRPr="00956573">
        <w:rPr>
          <w:rFonts w:ascii="Segoe UI" w:hAnsi="Segoe UI" w:cs="Segoe UI"/>
          <w:sz w:val="20"/>
          <w:szCs w:val="20"/>
          <w:lang w:val="en-US"/>
        </w:rPr>
        <w:t>Projektes</w:t>
      </w:r>
      <w:proofErr w:type="spellEnd"/>
      <w:r w:rsidRPr="00956573">
        <w:rPr>
          <w:rFonts w:ascii="Segoe UI" w:hAnsi="Segoe UI" w:cs="Segoe UI"/>
          <w:sz w:val="20"/>
          <w:szCs w:val="20"/>
          <w:lang w:val="en-US"/>
        </w:rPr>
        <w:t xml:space="preserve"> “Nurturing Democratic Resilience among Youth to Counter Far-Right Influence in the Eastern German Elections 2024” (</w:t>
      </w:r>
      <w:proofErr w:type="spellStart"/>
      <w:r w:rsidRPr="00956573">
        <w:rPr>
          <w:rFonts w:ascii="Segoe UI" w:hAnsi="Segoe UI" w:cs="Segoe UI"/>
          <w:sz w:val="20"/>
          <w:szCs w:val="20"/>
          <w:lang w:val="en-US"/>
        </w:rPr>
        <w:t>NurtureDEMOS</w:t>
      </w:r>
      <w:proofErr w:type="spellEnd"/>
      <w:r w:rsidRPr="00956573">
        <w:rPr>
          <w:rFonts w:ascii="Segoe UI" w:hAnsi="Segoe UI" w:cs="Segoe UI"/>
          <w:sz w:val="20"/>
          <w:szCs w:val="20"/>
          <w:lang w:val="en-US"/>
        </w:rPr>
        <w:t xml:space="preserve">). </w:t>
      </w:r>
      <w:r w:rsidRPr="00956573">
        <w:rPr>
          <w:rFonts w:ascii="Segoe UI" w:hAnsi="Segoe UI" w:cs="Segoe UI"/>
          <w:sz w:val="20"/>
          <w:szCs w:val="20"/>
        </w:rPr>
        <w:t xml:space="preserve">Das von der </w:t>
      </w:r>
      <w:proofErr w:type="spellStart"/>
      <w:r w:rsidRPr="00956573">
        <w:rPr>
          <w:rFonts w:ascii="Segoe UI" w:hAnsi="Segoe UI" w:cs="Segoe UI"/>
          <w:sz w:val="20"/>
          <w:szCs w:val="20"/>
        </w:rPr>
        <w:t>VolkswagenStiftung</w:t>
      </w:r>
      <w:proofErr w:type="spellEnd"/>
      <w:r w:rsidRPr="00956573">
        <w:rPr>
          <w:rFonts w:ascii="Segoe UI" w:hAnsi="Segoe UI" w:cs="Segoe UI"/>
          <w:sz w:val="20"/>
          <w:szCs w:val="20"/>
        </w:rPr>
        <w:t xml:space="preserve"> geförderte Projekt vereint Forschende und zivilgesellschaftliche Akteure in der Untersuchung und der Bekämpfung des Rechtsaußen-Einflusses sowie der Förderung demokratischer Werte bei jungen Menschen. Zum Projekt: </w:t>
      </w:r>
      <w:proofErr w:type="spellStart"/>
      <w:r w:rsidRPr="00956573">
        <w:rPr>
          <w:rFonts w:ascii="Segoe UI" w:hAnsi="Segoe UI" w:cs="Segoe UI"/>
          <w:sz w:val="20"/>
          <w:szCs w:val="20"/>
        </w:rPr>
        <w:t>NurtureDEMOS</w:t>
      </w:r>
      <w:proofErr w:type="spellEnd"/>
      <w:r w:rsidRPr="00956573">
        <w:rPr>
          <w:rFonts w:ascii="Segoe UI" w:hAnsi="Segoe UI" w:cs="Segoe UI"/>
          <w:sz w:val="20"/>
          <w:szCs w:val="20"/>
        </w:rPr>
        <w:t>.</w:t>
      </w:r>
    </w:p>
    <w:p w14:paraId="1675C71C" w14:textId="77777777" w:rsidR="00956573" w:rsidRPr="00956573" w:rsidRDefault="00956573" w:rsidP="003275FF">
      <w:pPr>
        <w:rPr>
          <w:rFonts w:ascii="Segoe UI" w:hAnsi="Segoe UI" w:cs="Segoe UI"/>
          <w:sz w:val="20"/>
          <w:szCs w:val="20"/>
        </w:rPr>
      </w:pPr>
    </w:p>
    <w:p w14:paraId="45B533F2" w14:textId="0368ADEF" w:rsidR="003275FF" w:rsidRPr="00956573" w:rsidRDefault="003275FF" w:rsidP="003275FF">
      <w:pPr>
        <w:rPr>
          <w:rFonts w:ascii="Segoe UI" w:hAnsi="Segoe UI" w:cs="Segoe UI"/>
          <w:sz w:val="20"/>
          <w:szCs w:val="20"/>
        </w:rPr>
      </w:pPr>
    </w:p>
    <w:p w14:paraId="395B1074" w14:textId="1E0E2238" w:rsidR="00BA7E90" w:rsidRPr="00956573" w:rsidRDefault="00BA7E90" w:rsidP="00567322">
      <w:pPr>
        <w:rPr>
          <w:rFonts w:ascii="Segoe UI" w:hAnsi="Segoe UI" w:cs="Segoe UI"/>
          <w:sz w:val="20"/>
          <w:szCs w:val="20"/>
        </w:rPr>
      </w:pPr>
    </w:p>
    <w:sectPr w:rsidR="00BA7E90" w:rsidRPr="0095657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FC2B" w14:textId="77777777" w:rsidR="000374EC" w:rsidRDefault="000374EC" w:rsidP="00DA6A73">
      <w:pPr>
        <w:spacing w:after="0" w:line="240" w:lineRule="auto"/>
      </w:pPr>
      <w:r>
        <w:separator/>
      </w:r>
    </w:p>
  </w:endnote>
  <w:endnote w:type="continuationSeparator" w:id="0">
    <w:p w14:paraId="4AB74AAB" w14:textId="77777777" w:rsidR="000374EC" w:rsidRDefault="000374EC"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4D50681B" w:rsidR="00785E24" w:rsidRDefault="00956573"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4968080E" wp14:editId="20B6BAD6">
              <wp:simplePos x="0" y="0"/>
              <wp:positionH relativeFrom="margin">
                <wp:align>left</wp:align>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EA21D" w14:textId="77777777" w:rsidR="00210EFE" w:rsidRPr="005D4912" w:rsidRDefault="00210EFE" w:rsidP="00210EFE">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2EE9BB99" w:rsidR="00114F9C" w:rsidRPr="005D4912" w:rsidRDefault="00114F9C" w:rsidP="008B7960">
                          <w:pPr>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0;margin-top:0;width:240.75pt;height:59.25pt;z-index:251662336;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" filled="f" stroked="f" strokeweight=".5pt">
              <v:textbox>
                <w:txbxContent>
                  <w:p w14:paraId="57CEA21D" w14:textId="77777777" w:rsidR="00210EFE" w:rsidRPr="005D4912" w:rsidRDefault="00210EFE" w:rsidP="00210EFE">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2EE9BB99" w:rsidR="00114F9C" w:rsidRPr="005D4912" w:rsidRDefault="00114F9C" w:rsidP="008B7960">
                    <w:pPr>
                      <w:rPr>
                        <w:rFonts w:ascii="Segoe UI" w:hAnsi="Segoe UI" w:cs="Segoe UI"/>
                        <w:sz w:val="18"/>
                        <w:szCs w:val="18"/>
                      </w:rPr>
                    </w:pP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73096134">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1E67C0E"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77BDE" w14:textId="77777777" w:rsidR="000374EC" w:rsidRDefault="000374EC" w:rsidP="00DA6A73">
      <w:pPr>
        <w:spacing w:after="0" w:line="240" w:lineRule="auto"/>
      </w:pPr>
      <w:r>
        <w:separator/>
      </w:r>
    </w:p>
  </w:footnote>
  <w:footnote w:type="continuationSeparator" w:id="0">
    <w:p w14:paraId="6B57CD10" w14:textId="77777777" w:rsidR="000374EC" w:rsidRDefault="000374EC"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C15C9D"/>
    <w:multiLevelType w:val="hybridMultilevel"/>
    <w:tmpl w:val="58CAA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2"/>
  </w:num>
  <w:num w:numId="4" w16cid:durableId="71465270">
    <w:abstractNumId w:val="6"/>
  </w:num>
  <w:num w:numId="5" w16cid:durableId="1050110089">
    <w:abstractNumId w:val="3"/>
  </w:num>
  <w:num w:numId="6" w16cid:durableId="1019693998">
    <w:abstractNumId w:val="5"/>
  </w:num>
  <w:num w:numId="7" w16cid:durableId="49041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406"/>
    <w:rsid w:val="0002102B"/>
    <w:rsid w:val="00023D33"/>
    <w:rsid w:val="0003146F"/>
    <w:rsid w:val="000374EC"/>
    <w:rsid w:val="00046D9E"/>
    <w:rsid w:val="00053D58"/>
    <w:rsid w:val="000558A0"/>
    <w:rsid w:val="00061896"/>
    <w:rsid w:val="000620F7"/>
    <w:rsid w:val="00067D65"/>
    <w:rsid w:val="00074363"/>
    <w:rsid w:val="000751E5"/>
    <w:rsid w:val="00084656"/>
    <w:rsid w:val="00086F61"/>
    <w:rsid w:val="000A2BA3"/>
    <w:rsid w:val="000A46B3"/>
    <w:rsid w:val="000B2056"/>
    <w:rsid w:val="000C5059"/>
    <w:rsid w:val="000C55B4"/>
    <w:rsid w:val="000E473C"/>
    <w:rsid w:val="000F4CA7"/>
    <w:rsid w:val="00106F98"/>
    <w:rsid w:val="001127C1"/>
    <w:rsid w:val="00114AA3"/>
    <w:rsid w:val="00114F9C"/>
    <w:rsid w:val="00116AD8"/>
    <w:rsid w:val="001174A8"/>
    <w:rsid w:val="00136765"/>
    <w:rsid w:val="001463B6"/>
    <w:rsid w:val="0015266D"/>
    <w:rsid w:val="0016667B"/>
    <w:rsid w:val="001901D5"/>
    <w:rsid w:val="0019387F"/>
    <w:rsid w:val="001A40A3"/>
    <w:rsid w:val="001A511E"/>
    <w:rsid w:val="001B0BD4"/>
    <w:rsid w:val="001B700C"/>
    <w:rsid w:val="001C0DAC"/>
    <w:rsid w:val="001C6F6F"/>
    <w:rsid w:val="001D4ADB"/>
    <w:rsid w:val="001D57F7"/>
    <w:rsid w:val="001D729E"/>
    <w:rsid w:val="00204E5D"/>
    <w:rsid w:val="00206691"/>
    <w:rsid w:val="00210EFE"/>
    <w:rsid w:val="00210FDC"/>
    <w:rsid w:val="002156F0"/>
    <w:rsid w:val="00242C6D"/>
    <w:rsid w:val="00242F3A"/>
    <w:rsid w:val="002504DE"/>
    <w:rsid w:val="002516AD"/>
    <w:rsid w:val="00252E50"/>
    <w:rsid w:val="002563C0"/>
    <w:rsid w:val="00264AF7"/>
    <w:rsid w:val="00271503"/>
    <w:rsid w:val="0028364D"/>
    <w:rsid w:val="002B3EFE"/>
    <w:rsid w:val="002C22E8"/>
    <w:rsid w:val="002C676C"/>
    <w:rsid w:val="002E24FC"/>
    <w:rsid w:val="002E52F7"/>
    <w:rsid w:val="002E60C5"/>
    <w:rsid w:val="002E6588"/>
    <w:rsid w:val="00305E7B"/>
    <w:rsid w:val="00315B27"/>
    <w:rsid w:val="00326402"/>
    <w:rsid w:val="00326AAC"/>
    <w:rsid w:val="003275FF"/>
    <w:rsid w:val="00330008"/>
    <w:rsid w:val="003503D7"/>
    <w:rsid w:val="00360FD2"/>
    <w:rsid w:val="003650A7"/>
    <w:rsid w:val="003669BC"/>
    <w:rsid w:val="00380186"/>
    <w:rsid w:val="003929B4"/>
    <w:rsid w:val="003978EB"/>
    <w:rsid w:val="003A715E"/>
    <w:rsid w:val="003A79A7"/>
    <w:rsid w:val="003B2E66"/>
    <w:rsid w:val="003C1434"/>
    <w:rsid w:val="003C2258"/>
    <w:rsid w:val="003D19E2"/>
    <w:rsid w:val="003E376E"/>
    <w:rsid w:val="00401DC3"/>
    <w:rsid w:val="004157CD"/>
    <w:rsid w:val="0041679A"/>
    <w:rsid w:val="004207F1"/>
    <w:rsid w:val="00441DE7"/>
    <w:rsid w:val="00442689"/>
    <w:rsid w:val="00444C14"/>
    <w:rsid w:val="0045605F"/>
    <w:rsid w:val="004564B8"/>
    <w:rsid w:val="00457534"/>
    <w:rsid w:val="00466D2D"/>
    <w:rsid w:val="004769E5"/>
    <w:rsid w:val="004822CB"/>
    <w:rsid w:val="00494578"/>
    <w:rsid w:val="004B2A58"/>
    <w:rsid w:val="004B30DB"/>
    <w:rsid w:val="004B31CE"/>
    <w:rsid w:val="004C02D2"/>
    <w:rsid w:val="004C1EB6"/>
    <w:rsid w:val="004C63E0"/>
    <w:rsid w:val="004D2D2B"/>
    <w:rsid w:val="004F30C6"/>
    <w:rsid w:val="00523AD7"/>
    <w:rsid w:val="00533696"/>
    <w:rsid w:val="00554AC8"/>
    <w:rsid w:val="00555FDF"/>
    <w:rsid w:val="00562A98"/>
    <w:rsid w:val="00567322"/>
    <w:rsid w:val="00567590"/>
    <w:rsid w:val="005929F9"/>
    <w:rsid w:val="00595179"/>
    <w:rsid w:val="005A1FEE"/>
    <w:rsid w:val="005A26C8"/>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3449B"/>
    <w:rsid w:val="006403D5"/>
    <w:rsid w:val="00641536"/>
    <w:rsid w:val="0064274A"/>
    <w:rsid w:val="006634B6"/>
    <w:rsid w:val="00663AA4"/>
    <w:rsid w:val="00666D24"/>
    <w:rsid w:val="0067196D"/>
    <w:rsid w:val="00672554"/>
    <w:rsid w:val="0067272E"/>
    <w:rsid w:val="0067731D"/>
    <w:rsid w:val="006847B7"/>
    <w:rsid w:val="00684F2B"/>
    <w:rsid w:val="00691D1F"/>
    <w:rsid w:val="00696D3F"/>
    <w:rsid w:val="006A069A"/>
    <w:rsid w:val="006A0B16"/>
    <w:rsid w:val="006A0E38"/>
    <w:rsid w:val="006A7A3B"/>
    <w:rsid w:val="006B0978"/>
    <w:rsid w:val="006B43C5"/>
    <w:rsid w:val="006C2F69"/>
    <w:rsid w:val="006C599C"/>
    <w:rsid w:val="006C7D81"/>
    <w:rsid w:val="006F2BC4"/>
    <w:rsid w:val="006F309B"/>
    <w:rsid w:val="007011D4"/>
    <w:rsid w:val="00714FC7"/>
    <w:rsid w:val="007267E6"/>
    <w:rsid w:val="007322FB"/>
    <w:rsid w:val="007336D7"/>
    <w:rsid w:val="00743975"/>
    <w:rsid w:val="00773FCE"/>
    <w:rsid w:val="007768FD"/>
    <w:rsid w:val="00777DFA"/>
    <w:rsid w:val="00785E24"/>
    <w:rsid w:val="007B5130"/>
    <w:rsid w:val="007B654C"/>
    <w:rsid w:val="007C5950"/>
    <w:rsid w:val="007D275B"/>
    <w:rsid w:val="007D56E9"/>
    <w:rsid w:val="007D5AE4"/>
    <w:rsid w:val="007E0D3F"/>
    <w:rsid w:val="007E352A"/>
    <w:rsid w:val="007E6575"/>
    <w:rsid w:val="007E66B3"/>
    <w:rsid w:val="007F646D"/>
    <w:rsid w:val="00804B56"/>
    <w:rsid w:val="00814E20"/>
    <w:rsid w:val="00834502"/>
    <w:rsid w:val="0085213C"/>
    <w:rsid w:val="0085571B"/>
    <w:rsid w:val="00856688"/>
    <w:rsid w:val="00863AB6"/>
    <w:rsid w:val="00864F0E"/>
    <w:rsid w:val="00883960"/>
    <w:rsid w:val="00887945"/>
    <w:rsid w:val="00893ADF"/>
    <w:rsid w:val="00897348"/>
    <w:rsid w:val="008A4F81"/>
    <w:rsid w:val="008B3411"/>
    <w:rsid w:val="008B7960"/>
    <w:rsid w:val="008C16E8"/>
    <w:rsid w:val="008C6702"/>
    <w:rsid w:val="008C7B20"/>
    <w:rsid w:val="008D5536"/>
    <w:rsid w:val="008E1ACC"/>
    <w:rsid w:val="009012D9"/>
    <w:rsid w:val="00913CE7"/>
    <w:rsid w:val="009243E1"/>
    <w:rsid w:val="0094408A"/>
    <w:rsid w:val="009509BC"/>
    <w:rsid w:val="00952724"/>
    <w:rsid w:val="00956573"/>
    <w:rsid w:val="009568B5"/>
    <w:rsid w:val="0097094F"/>
    <w:rsid w:val="00972728"/>
    <w:rsid w:val="00976687"/>
    <w:rsid w:val="00982994"/>
    <w:rsid w:val="00994FA5"/>
    <w:rsid w:val="009975D5"/>
    <w:rsid w:val="009A489B"/>
    <w:rsid w:val="009B25C6"/>
    <w:rsid w:val="009C58F4"/>
    <w:rsid w:val="009C62DF"/>
    <w:rsid w:val="009D0048"/>
    <w:rsid w:val="009D367A"/>
    <w:rsid w:val="009E3CD6"/>
    <w:rsid w:val="009E7129"/>
    <w:rsid w:val="009F0D45"/>
    <w:rsid w:val="009F4132"/>
    <w:rsid w:val="009F49F0"/>
    <w:rsid w:val="009F6A68"/>
    <w:rsid w:val="00A216FC"/>
    <w:rsid w:val="00A343F7"/>
    <w:rsid w:val="00A412FC"/>
    <w:rsid w:val="00A41F2F"/>
    <w:rsid w:val="00A42C2A"/>
    <w:rsid w:val="00A4549C"/>
    <w:rsid w:val="00A45B7C"/>
    <w:rsid w:val="00A46196"/>
    <w:rsid w:val="00A55CA1"/>
    <w:rsid w:val="00A561DD"/>
    <w:rsid w:val="00A74889"/>
    <w:rsid w:val="00A75F6D"/>
    <w:rsid w:val="00A80D86"/>
    <w:rsid w:val="00A856EE"/>
    <w:rsid w:val="00A92E97"/>
    <w:rsid w:val="00AA126F"/>
    <w:rsid w:val="00AA2D69"/>
    <w:rsid w:val="00AA5B62"/>
    <w:rsid w:val="00AA7D45"/>
    <w:rsid w:val="00AD3FF8"/>
    <w:rsid w:val="00AE2510"/>
    <w:rsid w:val="00AE6DE1"/>
    <w:rsid w:val="00B013D9"/>
    <w:rsid w:val="00B03EA9"/>
    <w:rsid w:val="00B10D85"/>
    <w:rsid w:val="00B21FFF"/>
    <w:rsid w:val="00B235C0"/>
    <w:rsid w:val="00B24685"/>
    <w:rsid w:val="00B25A5E"/>
    <w:rsid w:val="00B3061B"/>
    <w:rsid w:val="00B50E00"/>
    <w:rsid w:val="00B61771"/>
    <w:rsid w:val="00B66273"/>
    <w:rsid w:val="00B66AEB"/>
    <w:rsid w:val="00B67B8D"/>
    <w:rsid w:val="00B8070B"/>
    <w:rsid w:val="00BA709C"/>
    <w:rsid w:val="00BA7E90"/>
    <w:rsid w:val="00BD0F19"/>
    <w:rsid w:val="00BD2436"/>
    <w:rsid w:val="00BD26B8"/>
    <w:rsid w:val="00BE56ED"/>
    <w:rsid w:val="00BE704E"/>
    <w:rsid w:val="00BF3BEE"/>
    <w:rsid w:val="00BF54F7"/>
    <w:rsid w:val="00C030D7"/>
    <w:rsid w:val="00C072F1"/>
    <w:rsid w:val="00C21AB4"/>
    <w:rsid w:val="00C238AC"/>
    <w:rsid w:val="00C4053A"/>
    <w:rsid w:val="00C41E8A"/>
    <w:rsid w:val="00C53508"/>
    <w:rsid w:val="00C654F4"/>
    <w:rsid w:val="00C6703E"/>
    <w:rsid w:val="00C67B6F"/>
    <w:rsid w:val="00C737AC"/>
    <w:rsid w:val="00C85FA4"/>
    <w:rsid w:val="00C86FFA"/>
    <w:rsid w:val="00C940EB"/>
    <w:rsid w:val="00CA0EC2"/>
    <w:rsid w:val="00CB5F79"/>
    <w:rsid w:val="00CC45D6"/>
    <w:rsid w:val="00CD063E"/>
    <w:rsid w:val="00CD0D8C"/>
    <w:rsid w:val="00CF4D77"/>
    <w:rsid w:val="00D03D23"/>
    <w:rsid w:val="00D13200"/>
    <w:rsid w:val="00D2237E"/>
    <w:rsid w:val="00D32935"/>
    <w:rsid w:val="00D45199"/>
    <w:rsid w:val="00D45C89"/>
    <w:rsid w:val="00D53357"/>
    <w:rsid w:val="00D573A1"/>
    <w:rsid w:val="00D6620A"/>
    <w:rsid w:val="00D852BC"/>
    <w:rsid w:val="00D935E7"/>
    <w:rsid w:val="00D97B51"/>
    <w:rsid w:val="00DA3379"/>
    <w:rsid w:val="00DA6A73"/>
    <w:rsid w:val="00DB2B1E"/>
    <w:rsid w:val="00DB4B86"/>
    <w:rsid w:val="00DB4FF7"/>
    <w:rsid w:val="00DB69D5"/>
    <w:rsid w:val="00DC4A6C"/>
    <w:rsid w:val="00DC5BC1"/>
    <w:rsid w:val="00DD2063"/>
    <w:rsid w:val="00DE3067"/>
    <w:rsid w:val="00DE7A50"/>
    <w:rsid w:val="00E068BA"/>
    <w:rsid w:val="00E14709"/>
    <w:rsid w:val="00E21D85"/>
    <w:rsid w:val="00E23231"/>
    <w:rsid w:val="00E30236"/>
    <w:rsid w:val="00E3056B"/>
    <w:rsid w:val="00E32AFE"/>
    <w:rsid w:val="00E4045A"/>
    <w:rsid w:val="00E452A2"/>
    <w:rsid w:val="00E4610D"/>
    <w:rsid w:val="00E56EE2"/>
    <w:rsid w:val="00E6292C"/>
    <w:rsid w:val="00E70A82"/>
    <w:rsid w:val="00E75F19"/>
    <w:rsid w:val="00E80749"/>
    <w:rsid w:val="00E92A98"/>
    <w:rsid w:val="00E97C5F"/>
    <w:rsid w:val="00EA0E59"/>
    <w:rsid w:val="00EA6EE0"/>
    <w:rsid w:val="00EB1D25"/>
    <w:rsid w:val="00EB226C"/>
    <w:rsid w:val="00EB572C"/>
    <w:rsid w:val="00EC5DAB"/>
    <w:rsid w:val="00ED15E4"/>
    <w:rsid w:val="00ED2E63"/>
    <w:rsid w:val="00EE5337"/>
    <w:rsid w:val="00EF285C"/>
    <w:rsid w:val="00EF6EE2"/>
    <w:rsid w:val="00EF7568"/>
    <w:rsid w:val="00F0270C"/>
    <w:rsid w:val="00F109F8"/>
    <w:rsid w:val="00F22EC9"/>
    <w:rsid w:val="00F26196"/>
    <w:rsid w:val="00F46589"/>
    <w:rsid w:val="00F51B91"/>
    <w:rsid w:val="00F533A4"/>
    <w:rsid w:val="00F53AEF"/>
    <w:rsid w:val="00F61E1D"/>
    <w:rsid w:val="00F70988"/>
    <w:rsid w:val="00F73F74"/>
    <w:rsid w:val="00F75739"/>
    <w:rsid w:val="00F859C1"/>
    <w:rsid w:val="00F872EC"/>
    <w:rsid w:val="00F87C12"/>
    <w:rsid w:val="00F91B2D"/>
    <w:rsid w:val="00F924C7"/>
    <w:rsid w:val="00FA455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56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468</Words>
  <Characters>2954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2025-12-12T11:42:00Z</dcterms:created>
  <dcterms:modified xsi:type="dcterms:W3CDTF">2025-12-12T11:42:00Z</dcterms:modified>
</cp:coreProperties>
</file>