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BB283D" w14:textId="77777777" w:rsidR="009C0120" w:rsidRDefault="009C0120" w:rsidP="009C0120">
      <w:pPr>
        <w:jc w:val="center"/>
        <w:rPr>
          <w:rFonts w:ascii="Franklin Gothic Medium" w:hAnsi="Franklin Gothic Medium"/>
          <w:sz w:val="32"/>
          <w:szCs w:val="32"/>
        </w:rPr>
      </w:pPr>
      <w:r>
        <w:rPr>
          <w:rFonts w:ascii="Franklin Gothic Medium" w:hAnsi="Franklin Gothic Medium"/>
          <w:noProof/>
          <w:sz w:val="32"/>
          <w:szCs w:val="32"/>
          <w:lang w:eastAsia="sv-SE"/>
        </w:rPr>
        <w:drawing>
          <wp:inline distT="0" distB="0" distL="0" distR="0" wp14:anchorId="599697E1" wp14:editId="014D7785">
            <wp:extent cx="1311907" cy="1057275"/>
            <wp:effectExtent l="0" t="0" r="3175" b="0"/>
            <wp:docPr id="1" name="Bildobjekt 1" descr="C:\Users\10238magu\OneDrive för företag\HNS\logotype H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0238magu\OneDrive för företag\HNS\logotype HNS.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15819" cy="1060428"/>
                    </a:xfrm>
                    <a:prstGeom prst="rect">
                      <a:avLst/>
                    </a:prstGeom>
                    <a:noFill/>
                    <a:ln>
                      <a:noFill/>
                    </a:ln>
                  </pic:spPr>
                </pic:pic>
              </a:graphicData>
            </a:graphic>
          </wp:inline>
        </w:drawing>
      </w:r>
    </w:p>
    <w:p w14:paraId="3B03737E" w14:textId="77777777" w:rsidR="009C0120" w:rsidRPr="009C0120" w:rsidRDefault="009C0120" w:rsidP="009C0120">
      <w:pPr>
        <w:rPr>
          <w:rFonts w:ascii="Garamond" w:hAnsi="Garamond"/>
          <w:sz w:val="24"/>
          <w:szCs w:val="24"/>
        </w:rPr>
      </w:pPr>
      <w:r>
        <w:rPr>
          <w:rFonts w:ascii="Franklin Gothic Medium" w:hAnsi="Franklin Gothic Medium"/>
          <w:sz w:val="32"/>
          <w:szCs w:val="32"/>
        </w:rPr>
        <w:t>Hur ser morgondagens hästjobb ut?</w:t>
      </w:r>
      <w:r>
        <w:rPr>
          <w:rFonts w:ascii="Franklin Gothic Medium" w:hAnsi="Franklin Gothic Medium"/>
          <w:sz w:val="28"/>
        </w:rPr>
        <w:br/>
      </w:r>
      <w:r>
        <w:rPr>
          <w:sz w:val="28"/>
        </w:rPr>
        <w:br/>
      </w:r>
      <w:r w:rsidRPr="009C0120">
        <w:rPr>
          <w:rFonts w:ascii="Garamond" w:hAnsi="Garamond"/>
          <w:sz w:val="24"/>
          <w:szCs w:val="24"/>
        </w:rPr>
        <w:t xml:space="preserve">Vad påverkar jobben inom hästnäringen i framtiden och hur ska morgondagens utbildningar utformas för att möta de kommande behoven? Det är huvudfrågorna i </w:t>
      </w:r>
      <w:r w:rsidRPr="009C0120">
        <w:rPr>
          <w:rFonts w:ascii="Garamond" w:hAnsi="Garamond"/>
          <w:color w:val="000000" w:themeColor="text1"/>
          <w:sz w:val="24"/>
          <w:szCs w:val="24"/>
        </w:rPr>
        <w:t xml:space="preserve">den rapport </w:t>
      </w:r>
      <w:r w:rsidRPr="009C0120">
        <w:rPr>
          <w:rFonts w:ascii="Garamond" w:hAnsi="Garamond"/>
          <w:sz w:val="24"/>
          <w:szCs w:val="24"/>
        </w:rPr>
        <w:t xml:space="preserve">som Hästnäringens Nationella Stiftelse (HNS) tagit fram. </w:t>
      </w:r>
      <w:r w:rsidRPr="009C0120">
        <w:rPr>
          <w:rFonts w:ascii="Garamond" w:hAnsi="Garamond"/>
          <w:sz w:val="24"/>
          <w:szCs w:val="24"/>
        </w:rPr>
        <w:br/>
      </w:r>
      <w:r w:rsidRPr="009C0120">
        <w:rPr>
          <w:rFonts w:ascii="Garamond" w:hAnsi="Garamond"/>
          <w:sz w:val="24"/>
          <w:szCs w:val="24"/>
        </w:rPr>
        <w:br/>
        <w:t xml:space="preserve">Analysen bygger på intervjuer med företrädare inom hästnäringen, men också med ungdomar och lärare. Dessutom har ett antal tidigare studier och samhällstrender studerats. Det är nu möjligt för aktörer och organisationer i hästnäringen att ta del av rapporten, som underlag i strategiprocesser.  </w:t>
      </w:r>
      <w:r w:rsidRPr="009C0120">
        <w:rPr>
          <w:rFonts w:ascii="Garamond" w:hAnsi="Garamond"/>
          <w:sz w:val="24"/>
          <w:szCs w:val="24"/>
        </w:rPr>
        <w:br/>
      </w:r>
      <w:r w:rsidRPr="009C0120">
        <w:rPr>
          <w:rFonts w:ascii="Garamond" w:hAnsi="Garamond"/>
          <w:sz w:val="24"/>
          <w:szCs w:val="24"/>
        </w:rPr>
        <w:br/>
        <w:t xml:space="preserve">– Precis som alla andra branscher måste vi hänga med i vad som sker i samhället och analysera hur det kan påverka såväl vår näring som våra utbildningar, säger Stefan Johanson, vd på HNS. </w:t>
      </w:r>
      <w:r w:rsidRPr="009C0120">
        <w:rPr>
          <w:rFonts w:ascii="Garamond" w:hAnsi="Garamond"/>
          <w:sz w:val="24"/>
          <w:szCs w:val="24"/>
        </w:rPr>
        <w:br/>
      </w:r>
      <w:r w:rsidRPr="009C0120">
        <w:rPr>
          <w:rFonts w:ascii="Garamond" w:hAnsi="Garamond"/>
          <w:sz w:val="24"/>
          <w:szCs w:val="24"/>
        </w:rPr>
        <w:br/>
        <w:t xml:space="preserve">Rapporten belyser ett antal samhällstrender som förväntas ha betydelse för hästnäringen, men också vilka interna faktorer som spelar roll för den framtida utvecklingen. </w:t>
      </w:r>
      <w:r w:rsidRPr="009C0120">
        <w:rPr>
          <w:rFonts w:ascii="Garamond" w:hAnsi="Garamond"/>
          <w:sz w:val="24"/>
          <w:szCs w:val="24"/>
        </w:rPr>
        <w:br/>
      </w:r>
      <w:r w:rsidRPr="009C0120">
        <w:rPr>
          <w:rFonts w:ascii="Garamond" w:hAnsi="Garamond"/>
          <w:sz w:val="24"/>
          <w:szCs w:val="24"/>
        </w:rPr>
        <w:br/>
        <w:t>– Globalisering, digitalisering, urbanisering och hållbarhetsperspektivet är exempel på trender i samhället som redan idag påverkar hästnäringen på olika sätt. Så även våra jobb och våra utbildningar, berättar Sara Westholm, HNS och författare till rapporten, som också innehåller prognoser över elevantal och utbildningsbehov.</w:t>
      </w:r>
      <w:r w:rsidRPr="009C0120">
        <w:rPr>
          <w:rFonts w:ascii="Garamond" w:hAnsi="Garamond"/>
          <w:sz w:val="24"/>
          <w:szCs w:val="24"/>
        </w:rPr>
        <w:br/>
      </w:r>
      <w:r w:rsidRPr="009C0120">
        <w:rPr>
          <w:rFonts w:ascii="Garamond" w:hAnsi="Garamond"/>
          <w:sz w:val="24"/>
          <w:szCs w:val="24"/>
        </w:rPr>
        <w:br/>
        <w:t>Något som lyfts fram i alla intervjuer är behovet av ett fortsatt starkt djurskydd och en kontinuerlig</w:t>
      </w:r>
      <w:r w:rsidRPr="009C0120">
        <w:rPr>
          <w:rFonts w:ascii="Garamond" w:hAnsi="Garamond"/>
          <w:color w:val="FF0000"/>
          <w:sz w:val="24"/>
          <w:szCs w:val="24"/>
        </w:rPr>
        <w:t xml:space="preserve"> </w:t>
      </w:r>
      <w:r w:rsidRPr="009C0120">
        <w:rPr>
          <w:rFonts w:ascii="Garamond" w:hAnsi="Garamond"/>
          <w:sz w:val="24"/>
          <w:szCs w:val="24"/>
        </w:rPr>
        <w:t xml:space="preserve">diskussion inom hästnäringen kring frågan om morgondagens hästjobb. Andra faktorer som lyfts fram är kravet på riktiga jobb. </w:t>
      </w:r>
    </w:p>
    <w:p w14:paraId="0E727F9E" w14:textId="4CB5F049" w:rsidR="004D69AF" w:rsidRPr="009C0120" w:rsidRDefault="009C0120" w:rsidP="009C0120">
      <w:pPr>
        <w:rPr>
          <w:rFonts w:ascii="Garamond" w:hAnsi="Garamond"/>
          <w:sz w:val="24"/>
          <w:szCs w:val="24"/>
        </w:rPr>
      </w:pPr>
      <w:r w:rsidRPr="009C0120">
        <w:rPr>
          <w:rFonts w:ascii="Garamond" w:hAnsi="Garamond"/>
          <w:sz w:val="24"/>
          <w:szCs w:val="24"/>
        </w:rPr>
        <w:t>Den avgörande frågan är hur dessa faktorer i slutändan påverkar kompetensbehov och utformningen av morgondagens hästutbildningar.</w:t>
      </w:r>
      <w:r w:rsidRPr="009C0120">
        <w:rPr>
          <w:rFonts w:ascii="Garamond" w:hAnsi="Garamond"/>
          <w:sz w:val="24"/>
          <w:szCs w:val="24"/>
        </w:rPr>
        <w:br/>
      </w:r>
      <w:r w:rsidRPr="009C0120">
        <w:rPr>
          <w:rFonts w:ascii="Garamond" w:hAnsi="Garamond"/>
          <w:sz w:val="24"/>
          <w:szCs w:val="24"/>
        </w:rPr>
        <w:br/>
        <w:t>– Vi ser att det är väldigt viktigt att våra utbildningar är tydligt kopplade till näringslivet, till exempel i form av bra praktik hos arbetsgivare. Men det är också viktigt att framtidens utbildningar inte reproducerar gamla system, utan</w:t>
      </w:r>
      <w:bookmarkStart w:id="0" w:name="_GoBack"/>
      <w:bookmarkEnd w:id="0"/>
      <w:r w:rsidRPr="009C0120">
        <w:rPr>
          <w:rFonts w:ascii="Garamond" w:hAnsi="Garamond"/>
          <w:sz w:val="24"/>
          <w:szCs w:val="24"/>
        </w:rPr>
        <w:t xml:space="preserve"> är med och</w:t>
      </w:r>
      <w:r w:rsidRPr="009C0120">
        <w:rPr>
          <w:rFonts w:ascii="Garamond" w:hAnsi="Garamond"/>
          <w:color w:val="000000" w:themeColor="text1"/>
          <w:sz w:val="24"/>
          <w:szCs w:val="24"/>
        </w:rPr>
        <w:t xml:space="preserve"> vidareutvecklar </w:t>
      </w:r>
      <w:r w:rsidRPr="009C0120">
        <w:rPr>
          <w:rFonts w:ascii="Garamond" w:hAnsi="Garamond"/>
          <w:sz w:val="24"/>
          <w:szCs w:val="24"/>
        </w:rPr>
        <w:t>hållbara, trygga och attraktiva hästjobb, avslutar Sara Westholm</w:t>
      </w:r>
      <w:r>
        <w:rPr>
          <w:rFonts w:ascii="Garamond" w:hAnsi="Garamond"/>
          <w:sz w:val="24"/>
          <w:szCs w:val="24"/>
        </w:rPr>
        <w:t>.</w:t>
      </w:r>
      <w:r w:rsidRPr="009C0120">
        <w:rPr>
          <w:rFonts w:ascii="Garamond" w:hAnsi="Garamond"/>
          <w:sz w:val="24"/>
          <w:szCs w:val="24"/>
        </w:rPr>
        <w:br/>
      </w:r>
      <w:r w:rsidRPr="009C0120">
        <w:rPr>
          <w:rFonts w:ascii="Garamond" w:hAnsi="Garamond"/>
          <w:sz w:val="24"/>
          <w:szCs w:val="24"/>
        </w:rPr>
        <w:br/>
      </w:r>
      <w:r w:rsidRPr="009C0120">
        <w:rPr>
          <w:rFonts w:ascii="Garamond" w:hAnsi="Garamond"/>
          <w:sz w:val="24"/>
          <w:szCs w:val="24"/>
        </w:rPr>
        <w:br/>
        <w:t>För frågor kring rapporten eller mer information kontakta:</w:t>
      </w:r>
      <w:r w:rsidRPr="009C0120">
        <w:rPr>
          <w:rFonts w:ascii="Garamond" w:hAnsi="Garamond"/>
          <w:sz w:val="24"/>
          <w:szCs w:val="24"/>
        </w:rPr>
        <w:br/>
        <w:t>Sara Westholm, ansvarig för arbetsmarknadsfrågor, HNS</w:t>
      </w:r>
      <w:r w:rsidRPr="009C0120">
        <w:rPr>
          <w:rFonts w:ascii="Garamond" w:hAnsi="Garamond"/>
          <w:sz w:val="24"/>
          <w:szCs w:val="24"/>
        </w:rPr>
        <w:br/>
        <w:t xml:space="preserve">Epost: </w:t>
      </w:r>
      <w:hyperlink r:id="rId5" w:history="1">
        <w:r w:rsidRPr="009C0120">
          <w:rPr>
            <w:rStyle w:val="Hyperlnk"/>
            <w:rFonts w:ascii="Garamond" w:hAnsi="Garamond"/>
            <w:sz w:val="24"/>
            <w:szCs w:val="24"/>
          </w:rPr>
          <w:t>sara.westholm@nshorse.se</w:t>
        </w:r>
      </w:hyperlink>
      <w:r w:rsidRPr="009C0120">
        <w:rPr>
          <w:rFonts w:ascii="Garamond" w:hAnsi="Garamond"/>
          <w:sz w:val="24"/>
          <w:szCs w:val="24"/>
        </w:rPr>
        <w:br/>
        <w:t>Telefon: 08-627 20 18</w:t>
      </w:r>
    </w:p>
    <w:sectPr w:rsidR="004D69AF" w:rsidRPr="009C01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120"/>
    <w:rsid w:val="001C75D4"/>
    <w:rsid w:val="00727D2D"/>
    <w:rsid w:val="009C0120"/>
    <w:rsid w:val="00B537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20C81"/>
  <w15:chartTrackingRefBased/>
  <w15:docId w15:val="{66CE7661-C910-491D-B9FF-0FC7FA20E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9C0120"/>
    <w:rPr>
      <w:color w:val="0563C1" w:themeColor="hyperlink"/>
      <w:u w:val="single"/>
    </w:rPr>
  </w:style>
  <w:style w:type="character" w:styleId="Kommentarsreferens">
    <w:name w:val="annotation reference"/>
    <w:basedOn w:val="Standardstycketeckensnitt"/>
    <w:uiPriority w:val="99"/>
    <w:semiHidden/>
    <w:unhideWhenUsed/>
    <w:rsid w:val="009C0120"/>
    <w:rPr>
      <w:sz w:val="16"/>
      <w:szCs w:val="16"/>
    </w:rPr>
  </w:style>
  <w:style w:type="paragraph" w:styleId="Kommentarer">
    <w:name w:val="annotation text"/>
    <w:basedOn w:val="Normal"/>
    <w:link w:val="KommentarerChar"/>
    <w:uiPriority w:val="99"/>
    <w:semiHidden/>
    <w:unhideWhenUsed/>
    <w:rsid w:val="009C0120"/>
    <w:pPr>
      <w:spacing w:after="200" w:line="240" w:lineRule="auto"/>
    </w:pPr>
    <w:rPr>
      <w:rFonts w:ascii="Garamond" w:hAnsi="Garamond" w:cstheme="majorBidi"/>
      <w:sz w:val="20"/>
      <w:szCs w:val="20"/>
    </w:rPr>
  </w:style>
  <w:style w:type="character" w:customStyle="1" w:styleId="KommentarerChar">
    <w:name w:val="Kommentarer Char"/>
    <w:basedOn w:val="Standardstycketeckensnitt"/>
    <w:link w:val="Kommentarer"/>
    <w:uiPriority w:val="99"/>
    <w:semiHidden/>
    <w:rsid w:val="009C0120"/>
    <w:rPr>
      <w:rFonts w:ascii="Garamond" w:hAnsi="Garamond" w:cstheme="majorBidi"/>
      <w:sz w:val="20"/>
      <w:szCs w:val="20"/>
    </w:rPr>
  </w:style>
  <w:style w:type="paragraph" w:styleId="Ballongtext">
    <w:name w:val="Balloon Text"/>
    <w:basedOn w:val="Normal"/>
    <w:link w:val="BallongtextChar"/>
    <w:uiPriority w:val="99"/>
    <w:semiHidden/>
    <w:unhideWhenUsed/>
    <w:rsid w:val="009C0120"/>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9C0120"/>
    <w:rPr>
      <w:rFonts w:ascii="Segoe UI" w:hAnsi="Segoe UI" w:cs="Segoe UI"/>
      <w:sz w:val="18"/>
      <w:szCs w:val="18"/>
    </w:rPr>
  </w:style>
  <w:style w:type="paragraph" w:styleId="Kommentarsmne">
    <w:name w:val="annotation subject"/>
    <w:basedOn w:val="Kommentarer"/>
    <w:next w:val="Kommentarer"/>
    <w:link w:val="KommentarsmneChar"/>
    <w:uiPriority w:val="99"/>
    <w:semiHidden/>
    <w:unhideWhenUsed/>
    <w:rsid w:val="009C0120"/>
    <w:pPr>
      <w:spacing w:after="160"/>
    </w:pPr>
    <w:rPr>
      <w:rFonts w:asciiTheme="minorHAnsi" w:hAnsiTheme="minorHAnsi" w:cstheme="minorBidi"/>
      <w:b/>
      <w:bCs/>
    </w:rPr>
  </w:style>
  <w:style w:type="character" w:customStyle="1" w:styleId="KommentarsmneChar">
    <w:name w:val="Kommentarsämne Char"/>
    <w:basedOn w:val="KommentarerChar"/>
    <w:link w:val="Kommentarsmne"/>
    <w:uiPriority w:val="99"/>
    <w:semiHidden/>
    <w:rsid w:val="009C0120"/>
    <w:rPr>
      <w:rFonts w:ascii="Garamond" w:hAnsi="Garamond" w:cstheme="majorBid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ara.westholm@nshorse.se" TargetMode="External"/><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342</Words>
  <Characters>1817</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Malin Gustafsson</dc:creator>
  <cp:keywords/>
  <dc:description/>
  <cp:lastModifiedBy>Malin Gustafsson</cp:lastModifiedBy>
  <cp:revision>2</cp:revision>
  <dcterms:created xsi:type="dcterms:W3CDTF">2015-11-11T14:54:00Z</dcterms:created>
  <dcterms:modified xsi:type="dcterms:W3CDTF">2015-11-11T15:08:00Z</dcterms:modified>
</cp:coreProperties>
</file>