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/>
          <w:b w:val="1"/>
          <w:bCs w:val="1"/>
          <w:sz w:val="32"/>
          <w:szCs w:val="32"/>
          <w:rtl w:val="0"/>
        </w:rPr>
        <w:tab/>
        <w:tab/>
        <w:tab/>
      </w:r>
      <w:r>
        <w:rPr>
          <w:rFonts w:ascii="Arial"/>
          <w:b w:val="1"/>
          <w:bCs w:val="1"/>
          <w:sz w:val="28"/>
          <w:szCs w:val="28"/>
          <w:rtl w:val="0"/>
        </w:rPr>
        <w:t>PRESSMEDDELANDE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cs="Century Gothic" w:hAnsi="Century Gothic" w:eastAsia="Century Gothic"/>
          <w:b w:val="1"/>
          <w:bCs w:val="1"/>
          <w:rtl w:val="0"/>
        </w:rPr>
        <w:tab/>
        <w:tab/>
        <w:tab/>
        <w:tab/>
        <w:t xml:space="preserve">       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cs="Century Gothic" w:hAnsi="Century Gothic" w:eastAsia="Century Gothic"/>
          <w:b w:val="1"/>
          <w:bCs w:val="1"/>
          <w:rtl w:val="0"/>
          <w:lang w:val="sv-SE"/>
        </w:rPr>
        <w:tab/>
        <w:tab/>
        <w:tab/>
        <w:t xml:space="preserve">  </w:t>
      </w:r>
      <w:r>
        <w:rPr>
          <w:rFonts w:ascii="Century Gothic"/>
          <w:b w:val="1"/>
          <w:bCs w:val="1"/>
          <w:sz w:val="20"/>
          <w:szCs w:val="20"/>
          <w:rtl w:val="0"/>
        </w:rPr>
        <w:t>201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5-04-16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spacing w:after="200" w:line="276" w:lineRule="auto"/>
        <w:ind w:left="0" w:right="288" w:firstLine="0"/>
        <w:jc w:val="both"/>
        <w:rPr>
          <w:rFonts w:ascii="Century Gothic" w:cs="Century Gothic" w:hAnsi="Century Gothic" w:eastAsia="Century Gothic"/>
          <w:b w:val="1"/>
          <w:bCs w:val="1"/>
          <w:sz w:val="28"/>
          <w:szCs w:val="28"/>
          <w:rtl w:val="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en-US"/>
        </w:rPr>
        <w:t>Ny ordf</w:t>
      </w:r>
      <w:r>
        <w:rPr>
          <w:rFonts w:hAnsi="Century Gothic" w:hint="default"/>
          <w:b w:val="1"/>
          <w:bCs w:val="1"/>
          <w:sz w:val="28"/>
          <w:szCs w:val="28"/>
          <w:rtl w:val="0"/>
        </w:rPr>
        <w:t>ö</w:t>
      </w:r>
      <w:r>
        <w:rPr>
          <w:rFonts w:ascii="Century Gothic"/>
          <w:b w:val="1"/>
          <w:bCs w:val="1"/>
          <w:sz w:val="28"/>
          <w:szCs w:val="28"/>
          <w:rtl w:val="0"/>
          <w:lang w:val="sv-SE"/>
        </w:rPr>
        <w:t>rande och nya etiska riktlinjer</w:t>
      </w:r>
    </w:p>
    <w:p>
      <w:pPr>
        <w:pStyle w:val="Förval"/>
        <w:bidi w:val="0"/>
        <w:spacing w:line="276" w:lineRule="auto"/>
        <w:ind w:left="0" w:right="288" w:firstLine="0"/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Hasse Skarpl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th, vd ATG, valdes till ny ordf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</w:rPr>
        <w:t>rande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 xml:space="preserve"> f</w:t>
      </w:r>
      <w:r>
        <w:rPr>
          <w:rFonts w:hAnsi="Century Gothic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r SPER</w:t>
      </w:r>
    </w:p>
    <w:p>
      <w:pPr>
        <w:pStyle w:val="Förval"/>
        <w:bidi w:val="0"/>
        <w:spacing w:line="276" w:lineRule="auto"/>
        <w:ind w:left="0" w:right="288" w:firstLine="0"/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Och ju h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</w:rPr>
        <w:t>gre risk, ju st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rre ansvar ska tas i marknadsf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ringen av spelprodukter.</w:t>
      </w:r>
    </w:p>
    <w:p>
      <w:pPr>
        <w:pStyle w:val="Förval"/>
        <w:bidi w:val="0"/>
        <w:spacing w:line="276" w:lineRule="auto"/>
        <w:ind w:left="0" w:right="288" w:firstLine="0"/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</w:pPr>
      <w:r>
        <w:rPr>
          <w:rFonts w:ascii="Century Gothic"/>
          <w:b w:val="1"/>
          <w:bCs w:val="1"/>
          <w:sz w:val="20"/>
          <w:szCs w:val="20"/>
          <w:rtl w:val="0"/>
          <w:lang w:val="da-DK"/>
        </w:rPr>
        <w:t>Det var de tv</w:t>
      </w:r>
      <w:r>
        <w:rPr>
          <w:rFonts w:hAnsi="Century Gothic" w:hint="default"/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stora nyheterna n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ä</w:t>
      </w:r>
      <w:r>
        <w:rPr>
          <w:rFonts w:ascii="Century Gothic"/>
          <w:b w:val="1"/>
          <w:bCs w:val="1"/>
          <w:sz w:val="20"/>
          <w:szCs w:val="20"/>
          <w:rtl w:val="0"/>
        </w:rPr>
        <w:t>r f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reningen SPER (Spelbranschens etiska r</w:t>
      </w:r>
      <w:r>
        <w:rPr>
          <w:rFonts w:hAnsi="Century Gothic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Fonts w:ascii="Century Gothic"/>
          <w:b w:val="1"/>
          <w:bCs w:val="1"/>
          <w:sz w:val="20"/>
          <w:szCs w:val="20"/>
          <w:rtl w:val="0"/>
        </w:rPr>
        <w:t>d) h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 xml:space="preserve">ll </w:t>
      </w:r>
      <w:r>
        <w:rPr>
          <w:rFonts w:hAnsi="Century Gothic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Fonts w:ascii="Century Gothic"/>
          <w:b w:val="1"/>
          <w:bCs w:val="1"/>
          <w:sz w:val="20"/>
          <w:szCs w:val="20"/>
          <w:rtl w:val="0"/>
        </w:rPr>
        <w:t>rsm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Gothic"/>
          <w:b w:val="1"/>
          <w:bCs w:val="1"/>
          <w:sz w:val="20"/>
          <w:szCs w:val="20"/>
          <w:rtl w:val="0"/>
        </w:rPr>
        <w:t>te p</w:t>
      </w:r>
      <w:r>
        <w:rPr>
          <w:rFonts w:hAnsi="Century Gothic" w:hint="default"/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 xml:space="preserve">Solvalla under onsdagen. </w:t>
      </w:r>
    </w:p>
    <w:p>
      <w:pPr>
        <w:pStyle w:val="Förval"/>
        <w:bidi w:val="0"/>
        <w:spacing w:line="276" w:lineRule="auto"/>
        <w:ind w:left="0" w:right="288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reningen SPER, som best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r av alla reglerade spelbolag i Sverige, valde p</w:t>
      </w:r>
      <w:r>
        <w:rPr>
          <w:rFonts w:hAnsi="Century Gothic" w:hint="default"/>
          <w:sz w:val="20"/>
          <w:szCs w:val="20"/>
          <w:rtl w:val="0"/>
        </w:rPr>
        <w:t>å å</w:t>
      </w:r>
      <w:r>
        <w:rPr>
          <w:rFonts w:ascii="Century Gothic"/>
          <w:sz w:val="20"/>
          <w:szCs w:val="20"/>
          <w:rtl w:val="0"/>
        </w:rPr>
        <w:t>rsm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tet Hasse Skarpl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th, vd ATG, till ny ordf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rande efter avg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</w:rPr>
        <w:t>ende Lennart K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ll, vd Svenska Spel. Vice ordf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rande blir Hans Sahlin, vd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Folkspel som efter</w:t>
      </w:r>
      <w:r>
        <w:rPr>
          <w:rFonts w:ascii="Century Gothic"/>
          <w:sz w:val="20"/>
          <w:szCs w:val="20"/>
          <w:rtl w:val="0"/>
          <w:lang w:val="sv-SE"/>
        </w:rPr>
        <w:t>tr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der Ludwig Alholt, Miljonlotteriet.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br w:type="textWrapping"/>
        <w:t xml:space="preserve"> – </w:t>
      </w:r>
      <w:r>
        <w:rPr>
          <w:rFonts w:ascii="Century Gothic"/>
          <w:sz w:val="20"/>
          <w:szCs w:val="20"/>
          <w:rtl w:val="0"/>
        </w:rPr>
        <w:t>Trov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rdighet, etik och ansvar kommer att vara avg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rande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spelbolagen i framtiden, n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got som jag verkligen brinner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r. Inom SPER jobbar vi st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ndigt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att bli b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ttre inom dessa omr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den och det k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nns d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>rf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mycket stimulerande att f</w:t>
      </w:r>
      <w:r>
        <w:rPr>
          <w:rFonts w:hAnsi="Century Gothic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sz w:val="20"/>
          <w:szCs w:val="20"/>
          <w:rtl w:val="0"/>
        </w:rPr>
        <w:t>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rtroendet som ordf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rande, s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e-DE"/>
        </w:rPr>
        <w:t>ger Hasse Skarpl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en-US"/>
        </w:rPr>
        <w:t>th.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P</w:t>
      </w:r>
      <w:r>
        <w:rPr>
          <w:rFonts w:hAnsi="Century Gothic" w:hint="default"/>
          <w:sz w:val="20"/>
          <w:szCs w:val="20"/>
          <w:rtl w:val="0"/>
        </w:rPr>
        <w:t>å å</w:t>
      </w:r>
      <w:r>
        <w:rPr>
          <w:rFonts w:ascii="Century Gothic"/>
          <w:sz w:val="20"/>
          <w:szCs w:val="20"/>
          <w:rtl w:val="0"/>
        </w:rPr>
        <w:t>rsm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 xml:space="preserve">tet klubbades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ven nya etiska riktlinjer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marknadsf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ring av spel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reningens medlemmar. Riktlinjer har funnits sedan 2002 och har uppdaterats n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</w:rPr>
        <w:t>gra g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da-DK"/>
        </w:rPr>
        <w:t xml:space="preserve">nger under 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ren. Sedan tidigare finns en kategorisering, utifr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da-DK"/>
        </w:rPr>
        <w:t>n det fors</w:t>
      </w:r>
      <w:r>
        <w:rPr>
          <w:rFonts w:ascii="Century Gothic"/>
          <w:sz w:val="20"/>
          <w:szCs w:val="20"/>
          <w:rtl w:val="0"/>
          <w:lang w:val="sv-SE"/>
        </w:rPr>
        <w:t>k</w:t>
      </w:r>
      <w:r>
        <w:rPr>
          <w:rFonts w:ascii="Century Gothic"/>
          <w:sz w:val="20"/>
          <w:szCs w:val="20"/>
          <w:rtl w:val="0"/>
          <w:lang w:val="sv-SE"/>
        </w:rPr>
        <w:t>ningsbaserade verktyget GamGard, som medlemmarna anv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nder n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r det g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ller att bed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ma risken med olika spel. Gr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fr-FR"/>
        </w:rPr>
        <w:t>nt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de minst farliga, gult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medium och r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tt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 h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griskprodukt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1828800" cy="4498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r-logo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/>
          <w:sz w:val="20"/>
          <w:szCs w:val="20"/>
          <w:rtl w:val="0"/>
          <w:lang w:val="sv-SE"/>
        </w:rPr>
        <w:t>er. Nu ska denna kategorisering anv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pt-PT"/>
        </w:rPr>
        <w:t xml:space="preserve">ndas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ven inom marknadsf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 xml:space="preserve">ringen. 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br w:type="textWrapping"/>
        <w:t xml:space="preserve">– </w:t>
      </w:r>
      <w:r>
        <w:rPr>
          <w:rFonts w:ascii="Century Gothic"/>
          <w:sz w:val="20"/>
          <w:szCs w:val="20"/>
          <w:rtl w:val="0"/>
          <w:lang w:val="sv-SE"/>
        </w:rPr>
        <w:t>Ju snabbare produkter och ju h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 xml:space="preserve">gre 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terbetalningsgrad, desto mer riskabla produkter ur ett spelansvarsperspektiv. Det k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nns helt sj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lvklart att vi m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</w:rPr>
        <w:t>ste l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gga v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rt spelansvarskrut d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r det ger mest effekt. Ju h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gre risk kopplade till produkterna, desto str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 xml:space="preserve">ngare spelansvarskrav. Det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>r d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>rf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 gl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djande att vi i v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ra nya riktlinjer tar ett viktigt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rsta steg i den riktningen, s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e-DE"/>
        </w:rPr>
        <w:t>ger Hasse Skarpl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en-US"/>
        </w:rPr>
        <w:t>th.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  <w:lang w:val="sv-SE"/>
        </w:rPr>
        <w:t>Ett exempel p</w:t>
      </w:r>
      <w:r>
        <w:rPr>
          <w:rFonts w:hAnsi="Century Gothic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sz w:val="20"/>
          <w:szCs w:val="20"/>
          <w:rtl w:val="0"/>
          <w:lang w:val="sv-SE"/>
        </w:rPr>
        <w:t xml:space="preserve">den nya kategoriseringen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r att ett fast maxbelopp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 bonus inf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rs n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r det g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ller produkter med h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gre risk (gult och r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 xml:space="preserve">tt) och att det i 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vrigt ska r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</w:rPr>
        <w:t xml:space="preserve">da </w:t>
      </w:r>
      <w:r>
        <w:rPr>
          <w:rFonts w:hAnsi="Century Gothic" w:hint="default"/>
          <w:sz w:val="20"/>
          <w:szCs w:val="20"/>
          <w:rtl w:val="0"/>
        </w:rPr>
        <w:t>”</w:t>
      </w:r>
      <w:r>
        <w:rPr>
          <w:rFonts w:ascii="Century Gothic"/>
          <w:sz w:val="20"/>
          <w:szCs w:val="20"/>
          <w:rtl w:val="0"/>
        </w:rPr>
        <w:t>s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rskild aktsamhet</w:t>
      </w:r>
      <w:r>
        <w:rPr>
          <w:rFonts w:hAnsi="Century Gothic" w:hint="default"/>
          <w:sz w:val="20"/>
          <w:szCs w:val="20"/>
          <w:rtl w:val="0"/>
        </w:rPr>
        <w:t xml:space="preserve">” </w:t>
      </w:r>
      <w:r>
        <w:rPr>
          <w:rFonts w:ascii="Century Gothic"/>
          <w:sz w:val="20"/>
          <w:szCs w:val="20"/>
          <w:rtl w:val="0"/>
        </w:rPr>
        <w:t>g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 xml:space="preserve">llande </w:t>
      </w:r>
      <w:r>
        <w:rPr>
          <w:rFonts w:hAnsi="Century Gothic" w:hint="default"/>
          <w:sz w:val="20"/>
          <w:szCs w:val="20"/>
          <w:rtl w:val="0"/>
        </w:rPr>
        <w:t>”</w:t>
      </w:r>
      <w:r>
        <w:rPr>
          <w:rFonts w:ascii="Century Gothic"/>
          <w:sz w:val="20"/>
          <w:szCs w:val="20"/>
          <w:rtl w:val="0"/>
          <w:lang w:val="sv-SE"/>
        </w:rPr>
        <w:t>marknadsf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ring genom till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>ggsf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rm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</w:rPr>
        <w:t>ner</w:t>
      </w:r>
      <w:r>
        <w:rPr>
          <w:rFonts w:hAnsi="Century Gothic" w:hint="default"/>
          <w:sz w:val="20"/>
          <w:szCs w:val="20"/>
          <w:rtl w:val="0"/>
        </w:rPr>
        <w:t>”</w:t>
      </w:r>
      <w:r>
        <w:rPr>
          <w:rFonts w:ascii="Century Gothic"/>
          <w:sz w:val="20"/>
          <w:szCs w:val="20"/>
          <w:rtl w:val="0"/>
          <w:lang w:val="sv-SE"/>
        </w:rPr>
        <w:t>, det vill s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>ga bonus.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alibri" w:cs="Calibri" w:hAnsi="Calibri" w:eastAsia="Calibri"/>
          <w:i w:val="1"/>
          <w:iCs w:val="1"/>
          <w:color w:val="0085cb"/>
          <w:sz w:val="20"/>
          <w:szCs w:val="20"/>
          <w:rtl w:val="0"/>
        </w:rPr>
      </w:pPr>
      <w:r>
        <w:rPr>
          <w:rFonts w:ascii="Century Gothic"/>
          <w:i w:val="0"/>
          <w:iCs w:val="0"/>
          <w:color w:val="000000"/>
          <w:sz w:val="20"/>
          <w:szCs w:val="20"/>
          <w:rtl w:val="0"/>
        </w:rPr>
        <w:t>L</w:t>
      </w:r>
      <w:r>
        <w:rPr>
          <w:rFonts w:hAnsi="Century Gothic" w:hint="default"/>
          <w:i w:val="0"/>
          <w:iCs w:val="0"/>
          <w:color w:val="000000"/>
          <w:sz w:val="20"/>
          <w:szCs w:val="20"/>
          <w:rtl w:val="0"/>
        </w:rPr>
        <w:t>ä</w:t>
      </w:r>
      <w:r>
        <w:rPr>
          <w:rFonts w:ascii="Century Gothic"/>
          <w:i w:val="0"/>
          <w:iCs w:val="0"/>
          <w:color w:val="000000"/>
          <w:sz w:val="20"/>
          <w:szCs w:val="20"/>
          <w:rtl w:val="0"/>
        </w:rPr>
        <w:t>s mer:</w:t>
      </w:r>
      <w:r>
        <w:rPr>
          <w:rFonts w:ascii="Century Gothic"/>
          <w:i w:val="0"/>
          <w:iCs w:val="0"/>
          <w:color w:val="000000"/>
          <w:sz w:val="20"/>
          <w:szCs w:val="20"/>
          <w:rtl w:val="0"/>
          <w:lang w:val="sv-SE"/>
        </w:rPr>
        <w:t xml:space="preserve"> www.sper.s</w:t>
      </w:r>
      <w:r>
        <w:rPr>
          <w:rFonts w:ascii="Calibri"/>
          <w:i w:val="0"/>
          <w:iCs w:val="0"/>
          <w:color w:val="000000"/>
          <w:sz w:val="20"/>
          <w:szCs w:val="20"/>
          <w:rtl w:val="0"/>
          <w:lang w:val="sv-SE"/>
        </w:rPr>
        <w:t>e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mer information, kontakta: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Hasse Skarpl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en-US"/>
        </w:rPr>
        <w:t>th, ordf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rande SPER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br w:type="textWrapping"/>
      </w:r>
      <w:r>
        <w:rPr>
          <w:rFonts w:ascii="Century Gothic"/>
          <w:sz w:val="20"/>
          <w:szCs w:val="20"/>
          <w:rtl w:val="0"/>
        </w:rPr>
        <w:t>Mobil: 070-527 21 52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br w:type="textWrapping"/>
      </w:r>
      <w:r>
        <w:rPr>
          <w:rFonts w:ascii="Century Gothic"/>
          <w:sz w:val="20"/>
          <w:szCs w:val="20"/>
          <w:rtl w:val="0"/>
        </w:rPr>
        <w:t xml:space="preserve">E-post: </w:t>
      </w:r>
      <w:hyperlink r:id="rId5" w:history="1">
        <w:r>
          <w:rPr>
            <w:rStyle w:val="Hyperlink.0"/>
            <w:rFonts w:ascii="Century Gothic"/>
            <w:color w:val="0432ff"/>
            <w:sz w:val="20"/>
            <w:szCs w:val="20"/>
            <w:u w:val="single"/>
            <w:rtl w:val="0"/>
            <w:lang w:val="en-US"/>
          </w:rPr>
          <w:t>hans.skarploth@atg.se</w:t>
        </w:r>
      </w:hyperlink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Om SPER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18"/>
          <w:szCs w:val="18"/>
          <w:rtl w:val="0"/>
        </w:rPr>
      </w:pP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Spelbranschens Etiska R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18"/>
          <w:szCs w:val="18"/>
          <w:rtl w:val="0"/>
        </w:rPr>
        <w:t>d, SPER,</w:t>
      </w:r>
      <w:r>
        <w:rPr>
          <w:rFonts w:hAnsi="Arial" w:hint="default"/>
          <w:i w:val="1"/>
          <w:iCs w:val="1"/>
          <w:sz w:val="18"/>
          <w:szCs w:val="18"/>
          <w:rtl w:val="0"/>
        </w:rPr>
        <w:t> 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samlar alla etablerade spelf</w:t>
      </w:r>
      <w:r>
        <w:rPr>
          <w:rFonts w:hAnsi="Arial" w:hint="default"/>
          <w:i w:val="1"/>
          <w:iCs w:val="1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retag med tillst</w:t>
      </w:r>
      <w:r>
        <w:rPr>
          <w:rFonts w:hAnsi="Arial" w:hint="default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nd att bedriva spel i Sverige kring viktiga speletiska fr</w:t>
      </w:r>
      <w:r>
        <w:rPr>
          <w:rFonts w:hAnsi="Arial" w:hint="default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sz w:val="18"/>
          <w:szCs w:val="18"/>
          <w:rtl w:val="0"/>
        </w:rPr>
        <w:t xml:space="preserve">gor. SPER:s </w:t>
      </w:r>
      <w:r>
        <w:rPr>
          <w:rFonts w:hAnsi="Arial" w:hint="default"/>
          <w:i w:val="1"/>
          <w:iCs w:val="1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sz w:val="18"/>
          <w:szCs w:val="18"/>
          <w:rtl w:val="0"/>
        </w:rPr>
        <w:t>ndam</w:t>
      </w:r>
      <w:r>
        <w:rPr>
          <w:rFonts w:hAnsi="Arial" w:hint="default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sz w:val="18"/>
          <w:szCs w:val="18"/>
          <w:rtl w:val="0"/>
        </w:rPr>
        <w:t xml:space="preserve">l </w:t>
      </w:r>
      <w:r>
        <w:rPr>
          <w:rFonts w:hAnsi="Arial" w:hint="default"/>
          <w:i w:val="1"/>
          <w:iCs w:val="1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 xml:space="preserve">r att </w:t>
      </w:r>
      <w:r>
        <w:rPr>
          <w:rFonts w:hAnsi="Arial" w:hint="default"/>
          <w:i w:val="1"/>
          <w:iCs w:val="1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ka kunskapen om speletiska fr</w:t>
      </w:r>
      <w:r>
        <w:rPr>
          <w:rFonts w:hAnsi="Arial" w:hint="default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gor och tillse att medlemmarna f</w:t>
      </w:r>
      <w:r>
        <w:rPr>
          <w:rFonts w:hAnsi="Arial" w:hint="default"/>
          <w:i w:val="1"/>
          <w:iCs w:val="1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ljer de gemensamma riktlinjerna f</w:t>
      </w:r>
      <w:r>
        <w:rPr>
          <w:rFonts w:hAnsi="Arial" w:hint="default"/>
          <w:i w:val="1"/>
          <w:iCs w:val="1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r marknadsf</w:t>
      </w:r>
      <w:r>
        <w:rPr>
          <w:rFonts w:hAnsi="Arial" w:hint="default"/>
          <w:i w:val="1"/>
          <w:iCs w:val="1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ring och f</w:t>
      </w:r>
      <w:r>
        <w:rPr>
          <w:rFonts w:hAnsi="Arial" w:hint="default"/>
          <w:i w:val="1"/>
          <w:iCs w:val="1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sz w:val="18"/>
          <w:szCs w:val="18"/>
          <w:rtl w:val="0"/>
        </w:rPr>
        <w:t>rs</w:t>
      </w:r>
      <w:r>
        <w:rPr>
          <w:rFonts w:hAnsi="Arial" w:hint="default"/>
          <w:i w:val="1"/>
          <w:iCs w:val="1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 xml:space="preserve">ljning av spel. 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18"/>
          <w:szCs w:val="18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18"/>
          <w:szCs w:val="18"/>
          <w:rtl w:val="0"/>
        </w:rPr>
      </w:pPr>
      <w:r>
        <w:rPr>
          <w:rFonts w:ascii="Arial"/>
          <w:i w:val="1"/>
          <w:iCs w:val="1"/>
          <w:sz w:val="18"/>
          <w:szCs w:val="18"/>
          <w:rtl w:val="0"/>
          <w:lang w:val="sv-SE"/>
        </w:rPr>
        <w:t xml:space="preserve">Medlemmar i SPER </w:t>
      </w:r>
      <w:r>
        <w:rPr>
          <w:rFonts w:hAnsi="Arial" w:hint="default"/>
          <w:i w:val="1"/>
          <w:iCs w:val="1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 xml:space="preserve">r ATG, Folkspel, Idrottens Spel, Kombispel, Lottericentralen, Miljonlotteriet, 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 xml:space="preserve">Svenska </w:t>
      </w:r>
      <w:r>
        <w:rPr>
          <w:rFonts w:ascii="Arial"/>
          <w:i w:val="1"/>
          <w:iCs w:val="1"/>
          <w:sz w:val="18"/>
          <w:szCs w:val="18"/>
          <w:rtl w:val="0"/>
          <w:lang w:val="sv-SE"/>
        </w:rPr>
        <w:t>PostkodLotteriet, Svebico och Svenska Spel.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432ff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hans.skarploth@atg.s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