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BB1" w14:textId="4585B7E2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0378B0" wp14:editId="1F39AD7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E6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7405D13B" w14:textId="3966D0F1" w:rsidR="00A70A34" w:rsidRPr="00B41E5D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B41E5D">
        <w:rPr>
          <w:rStyle w:val="hps"/>
          <w:rFonts w:ascii="Calibri" w:hAnsi="Calibri" w:cs="Arial"/>
          <w:sz w:val="28"/>
          <w:szCs w:val="28"/>
        </w:rPr>
        <w:t>PRESSRELEASE</w:t>
      </w:r>
      <w:r w:rsidRPr="00B41E5D">
        <w:rPr>
          <w:rFonts w:ascii="Calibri" w:hAnsi="Calibri" w:cs="Arial"/>
          <w:sz w:val="32"/>
          <w:szCs w:val="32"/>
        </w:rPr>
        <w:t xml:space="preserve"> </w:t>
      </w:r>
      <w:r w:rsidRPr="00B41E5D">
        <w:rPr>
          <w:rFonts w:ascii="Calibri" w:hAnsi="Calibri" w:cs="Arial"/>
          <w:sz w:val="32"/>
          <w:szCs w:val="32"/>
        </w:rPr>
        <w:br/>
      </w:r>
      <w:proofErr w:type="gramStart"/>
      <w:r w:rsidR="00C86003">
        <w:rPr>
          <w:rStyle w:val="hps"/>
          <w:rFonts w:ascii="Arial" w:hAnsi="Arial" w:cs="Arial"/>
          <w:sz w:val="20"/>
          <w:szCs w:val="20"/>
        </w:rPr>
        <w:t>Juni</w:t>
      </w:r>
      <w:proofErr w:type="gramEnd"/>
      <w:r w:rsidR="00B94436" w:rsidRPr="00B41E5D">
        <w:rPr>
          <w:rStyle w:val="hps"/>
          <w:rFonts w:ascii="Arial" w:hAnsi="Arial" w:cs="Arial"/>
          <w:sz w:val="20"/>
          <w:szCs w:val="20"/>
        </w:rPr>
        <w:t xml:space="preserve"> </w:t>
      </w:r>
      <w:r w:rsidR="00BC27B2">
        <w:rPr>
          <w:rStyle w:val="hps"/>
          <w:rFonts w:ascii="Arial" w:hAnsi="Arial" w:cs="Arial"/>
          <w:sz w:val="20"/>
          <w:szCs w:val="20"/>
        </w:rPr>
        <w:t>2015</w:t>
      </w:r>
    </w:p>
    <w:p w14:paraId="6A405458" w14:textId="77777777" w:rsidR="00BC27B2" w:rsidRDefault="00BC27B2" w:rsidP="00FA64A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  <w:lang w:eastAsia="en-US"/>
        </w:rPr>
      </w:pPr>
    </w:p>
    <w:p w14:paraId="1EAF35A9" w14:textId="77777777" w:rsidR="00BC27B2" w:rsidRDefault="00F55EE6" w:rsidP="00FA64A1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Hälsa på </w:t>
      </w:r>
      <w:r w:rsidR="00801520" w:rsidRPr="00B41E5D">
        <w:rPr>
          <w:rFonts w:asciiTheme="minorHAnsi" w:eastAsiaTheme="minorHAnsi" w:hAnsiTheme="minorHAnsi" w:cs="Verdana"/>
          <w:sz w:val="40"/>
          <w:szCs w:val="40"/>
          <w:lang w:eastAsia="en-US"/>
        </w:rPr>
        <w:t>Mitsubishi Electric</w:t>
      </w:r>
      <w:r w:rsidR="006B7A4E" w:rsidRPr="00B41E5D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804CFE" w:rsidRPr="00B41E5D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på </w:t>
      </w:r>
      <w:r w:rsidR="00B812B9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Stora Nolia i </w:t>
      </w:r>
      <w:r>
        <w:rPr>
          <w:rFonts w:asciiTheme="minorHAnsi" w:eastAsiaTheme="minorHAnsi" w:hAnsiTheme="minorHAnsi" w:cs="Verdana"/>
          <w:sz w:val="40"/>
          <w:szCs w:val="40"/>
          <w:lang w:eastAsia="en-US"/>
        </w:rPr>
        <w:t>Umeå</w:t>
      </w:r>
      <w:r w:rsidR="00B94436" w:rsidRPr="00B41E5D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F266B4" w:rsidRPr="00B41E5D">
        <w:rPr>
          <w:rFonts w:asciiTheme="minorHAnsi" w:eastAsiaTheme="minorHAnsi" w:hAnsiTheme="minorHAnsi" w:cs="Verdana"/>
          <w:sz w:val="40"/>
          <w:szCs w:val="40"/>
          <w:lang w:eastAsia="en-US"/>
        </w:rPr>
        <w:br/>
      </w:r>
      <w:r w:rsidR="008262D6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Den 1-9 augusti går årets Stora Nolia av stapeln, denna gång i Umeå. Mitsubishi Electric medverkar för andra året i rad. Kom och hälsa på Mitsubishi Electric i monter 168!</w:t>
      </w:r>
      <w:r w:rsidR="003E1C7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 w:rsidR="003E1C71">
        <w:rPr>
          <w:rFonts w:ascii="Calibri" w:hAnsi="Calibri"/>
        </w:rPr>
        <w:br/>
      </w:r>
      <w:r>
        <w:rPr>
          <w:rFonts w:ascii="Calibri" w:hAnsi="Calibri"/>
        </w:rPr>
        <w:t xml:space="preserve">Stora Nolia är en årlig mässa som vartannat år håller till i Piteå och vartannat i Umeå. I år är det alltså Umeås tur att anordna denna norrländska folkfest. En mässa som drar cirka 100 000 besökare varje år och runt 800 utställare. Här hittar du allt från husvagnar och </w:t>
      </w:r>
      <w:proofErr w:type="spellStart"/>
      <w:r>
        <w:rPr>
          <w:rFonts w:ascii="Calibri" w:hAnsi="Calibri"/>
        </w:rPr>
        <w:t>foppatofflor</w:t>
      </w:r>
      <w:proofErr w:type="spellEnd"/>
      <w:r>
        <w:rPr>
          <w:rFonts w:ascii="Calibri" w:hAnsi="Calibri"/>
        </w:rPr>
        <w:t xml:space="preserve"> till </w:t>
      </w:r>
      <w:proofErr w:type="spellStart"/>
      <w:r>
        <w:rPr>
          <w:rFonts w:ascii="Calibri" w:hAnsi="Calibri"/>
        </w:rPr>
        <w:t>renkorv</w:t>
      </w:r>
      <w:proofErr w:type="spellEnd"/>
      <w:r>
        <w:rPr>
          <w:rFonts w:ascii="Calibri" w:hAnsi="Calibri"/>
        </w:rPr>
        <w:t xml:space="preserve"> och badkar.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Stora Nolia i Piteå 2014 blev en succé för Mitsubishi Electric och därför finns vi självklart på plats även i år för att visa upp </w:t>
      </w:r>
      <w:proofErr w:type="gramStart"/>
      <w:r>
        <w:rPr>
          <w:rFonts w:ascii="Calibri" w:hAnsi="Calibri"/>
        </w:rPr>
        <w:t>våra</w:t>
      </w:r>
      <w:proofErr w:type="gramEnd"/>
      <w:r>
        <w:rPr>
          <w:rFonts w:ascii="Calibri" w:hAnsi="Calibri"/>
        </w:rPr>
        <w:t xml:space="preserve"> mest populära </w:t>
      </w:r>
      <w:proofErr w:type="gramStart"/>
      <w:r>
        <w:rPr>
          <w:rFonts w:ascii="Calibri" w:hAnsi="Calibri"/>
        </w:rPr>
        <w:t>luft</w:t>
      </w:r>
      <w:proofErr w:type="gramEnd"/>
      <w:r>
        <w:rPr>
          <w:rFonts w:ascii="Calibri" w:hAnsi="Calibri"/>
        </w:rPr>
        <w:t xml:space="preserve">/luft- och luft/vattenvärmepumpar som sänker dina värmekostnader. </w:t>
      </w:r>
      <w:r w:rsidR="00BC27B2">
        <w:rPr>
          <w:rFonts w:ascii="Calibri" w:hAnsi="Calibri"/>
        </w:rPr>
        <w:br/>
      </w:r>
      <w:proofErr w:type="gramStart"/>
      <w:r w:rsidR="00617CFC">
        <w:rPr>
          <w:rFonts w:ascii="Calibri" w:hAnsi="Calibri"/>
        </w:rPr>
        <w:t>-</w:t>
      </w:r>
      <w:proofErr w:type="gramEnd"/>
      <w:r w:rsidR="00617CFC">
        <w:rPr>
          <w:rFonts w:ascii="Calibri" w:hAnsi="Calibri"/>
        </w:rPr>
        <w:t xml:space="preserve"> </w:t>
      </w:r>
      <w:r w:rsidR="00617CFC" w:rsidRPr="00617CFC">
        <w:rPr>
          <w:rFonts w:ascii="Calibri" w:hAnsi="Calibri"/>
          <w:i/>
        </w:rPr>
        <w:t>I fjol var vårt första år på Stora Nolia och det är alltid roligt att komma upp till Norrland. Nu ser vi fram emot nio innehållsrika dagar i Umeå</w:t>
      </w:r>
      <w:r w:rsidR="00617CFC">
        <w:rPr>
          <w:rFonts w:ascii="Calibri" w:hAnsi="Calibri"/>
        </w:rPr>
        <w:t>, säger Anna Sjöström, marknadsansvarig på Mitsubishi Electric.</w:t>
      </w:r>
      <w:r w:rsidR="00617CFC">
        <w:rPr>
          <w:rFonts w:ascii="Calibri" w:hAnsi="Calibri"/>
        </w:rPr>
        <w:br/>
      </w:r>
      <w:r w:rsidR="00617CFC">
        <w:rPr>
          <w:rFonts w:ascii="Calibri" w:hAnsi="Calibri"/>
        </w:rPr>
        <w:br/>
      </w:r>
      <w:r>
        <w:rPr>
          <w:rFonts w:ascii="Calibri" w:hAnsi="Calibri"/>
        </w:rPr>
        <w:t>Kom g</w:t>
      </w:r>
      <w:r w:rsidR="00BC27B2">
        <w:rPr>
          <w:rFonts w:ascii="Calibri" w:hAnsi="Calibri"/>
        </w:rPr>
        <w:t xml:space="preserve">ärna förbi oss i monter </w:t>
      </w:r>
      <w:r>
        <w:rPr>
          <w:rFonts w:ascii="Calibri" w:hAnsi="Calibri"/>
        </w:rPr>
        <w:t xml:space="preserve">168 för att prata om både uppvärmning och luftkonditionering. Vi kommer även ha fina mässerbjudanden i montern som kan spara dig ytterligare lite pengar! </w:t>
      </w:r>
      <w:r w:rsidR="00FA64A1">
        <w:rPr>
          <w:rFonts w:ascii="Calibri" w:hAnsi="Calibri"/>
        </w:rPr>
        <w:br/>
      </w:r>
      <w:r w:rsidR="0082351B">
        <w:rPr>
          <w:rFonts w:ascii="Calibri" w:hAnsi="Calibri"/>
        </w:rPr>
        <w:br/>
      </w:r>
      <w:r w:rsidR="00FA64A1">
        <w:rPr>
          <w:rFonts w:ascii="Calibri" w:hAnsi="Calibri"/>
        </w:rPr>
        <w:t xml:space="preserve"> </w:t>
      </w:r>
      <w:r w:rsidR="00BC27B2">
        <w:rPr>
          <w:rFonts w:ascii="Calibri" w:hAnsi="Calibri"/>
          <w:noProof/>
        </w:rPr>
        <w:drawing>
          <wp:inline distT="0" distB="0" distL="0" distR="0" wp14:anchorId="5D95E88C" wp14:editId="121A86BA">
            <wp:extent cx="5638800" cy="317003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ff-Stora-Nolia---Umeå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94" cy="31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4A1">
        <w:rPr>
          <w:rFonts w:ascii="Calibri" w:hAnsi="Calibri"/>
        </w:rPr>
        <w:t xml:space="preserve">     </w:t>
      </w:r>
      <w:r w:rsidR="00FA64A1">
        <w:rPr>
          <w:rFonts w:ascii="Calibri" w:hAnsi="Calibri"/>
        </w:rPr>
        <w:br/>
      </w:r>
      <w:r w:rsidR="0082351B">
        <w:rPr>
          <w:rFonts w:ascii="Calibri" w:hAnsi="Calibri"/>
        </w:rPr>
        <w:lastRenderedPageBreak/>
        <w:br/>
      </w:r>
    </w:p>
    <w:p w14:paraId="1A999BEB" w14:textId="77777777" w:rsidR="00BC27B2" w:rsidRDefault="00617CFC" w:rsidP="00FA64A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Stora Nolia erbjuder någonting för alla! Temadagar, konserter och massvis med aktiviteter för barn. </w:t>
      </w:r>
      <w:r w:rsidR="0082351B">
        <w:rPr>
          <w:rFonts w:ascii="Calibri" w:hAnsi="Calibri"/>
        </w:rPr>
        <w:t>Öppettider</w:t>
      </w:r>
      <w:r>
        <w:rPr>
          <w:rFonts w:ascii="Calibri" w:hAnsi="Calibri"/>
        </w:rPr>
        <w:t xml:space="preserve"> 1-9</w:t>
      </w:r>
      <w:r w:rsidR="00396C7F">
        <w:rPr>
          <w:rFonts w:ascii="Calibri" w:hAnsi="Calibri"/>
        </w:rPr>
        <w:t xml:space="preserve"> augusti</w:t>
      </w:r>
      <w:r w:rsidR="0082351B">
        <w:rPr>
          <w:rFonts w:ascii="Calibri" w:hAnsi="Calibri"/>
        </w:rPr>
        <w:t xml:space="preserve"> kl. </w:t>
      </w:r>
      <w:proofErr w:type="gramStart"/>
      <w:r w:rsidR="0082351B">
        <w:rPr>
          <w:rFonts w:ascii="Calibri" w:hAnsi="Calibri"/>
        </w:rPr>
        <w:t>10.00-17.00</w:t>
      </w:r>
      <w:proofErr w:type="gramEnd"/>
      <w:r w:rsidR="0082351B">
        <w:rPr>
          <w:rFonts w:ascii="Calibri" w:hAnsi="Calibri"/>
        </w:rPr>
        <w:t xml:space="preserve">, med kvällsöppet till kl. 20.00 </w:t>
      </w:r>
      <w:r>
        <w:rPr>
          <w:rFonts w:ascii="Calibri" w:hAnsi="Calibri"/>
        </w:rPr>
        <w:t>onsdagen den 5</w:t>
      </w:r>
      <w:r w:rsidR="0082351B">
        <w:rPr>
          <w:rFonts w:ascii="Calibri" w:hAnsi="Calibri"/>
        </w:rPr>
        <w:t xml:space="preserve"> augusti. För mer information om mässan samt biljetter, besök </w:t>
      </w:r>
      <w:hyperlink r:id="rId9" w:history="1">
        <w:r w:rsidR="0082351B" w:rsidRPr="005B0A86">
          <w:rPr>
            <w:rStyle w:val="Hyperlnk"/>
            <w:rFonts w:ascii="Calibri" w:hAnsi="Calibri"/>
          </w:rPr>
          <w:t>www.nolia.se/stora</w:t>
        </w:r>
      </w:hyperlink>
      <w:r>
        <w:rPr>
          <w:rFonts w:ascii="Calibri" w:hAnsi="Calibri"/>
        </w:rPr>
        <w:t xml:space="preserve"> </w:t>
      </w:r>
      <w:r w:rsidR="00B41E5D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br/>
      </w:r>
      <w:r w:rsidR="00B41E5D">
        <w:rPr>
          <w:rFonts w:ascii="Calibri" w:hAnsi="Calibri"/>
        </w:rPr>
        <w:br/>
      </w:r>
    </w:p>
    <w:p w14:paraId="4250F422" w14:textId="11FF4204" w:rsidR="004E3908" w:rsidRPr="00FA64A1" w:rsidRDefault="004E3908" w:rsidP="00FA64A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E3908">
        <w:rPr>
          <w:rFonts w:ascii="Calibri" w:hAnsi="Calibri"/>
          <w:b/>
        </w:rPr>
        <w:t xml:space="preserve">Välkommen att </w:t>
      </w:r>
      <w:r w:rsidR="00F64950">
        <w:rPr>
          <w:rFonts w:ascii="Calibri" w:hAnsi="Calibri"/>
          <w:b/>
        </w:rPr>
        <w:t>hälsa på</w:t>
      </w:r>
      <w:r w:rsidRPr="004E3908">
        <w:rPr>
          <w:rFonts w:ascii="Calibri" w:hAnsi="Calibri"/>
          <w:b/>
        </w:rPr>
        <w:t xml:space="preserve"> Mitsubishi Electric </w:t>
      </w:r>
      <w:r w:rsidR="00F64950">
        <w:rPr>
          <w:rFonts w:ascii="Calibri" w:hAnsi="Calibri"/>
          <w:b/>
        </w:rPr>
        <w:t>under Stora Nolia den 2-1</w:t>
      </w:r>
      <w:r w:rsidR="00617CFC">
        <w:rPr>
          <w:rFonts w:ascii="Calibri" w:hAnsi="Calibri"/>
          <w:b/>
        </w:rPr>
        <w:t>0 augusti. Vi finns i monter 168</w:t>
      </w:r>
      <w:r w:rsidR="00F64950">
        <w:rPr>
          <w:rFonts w:ascii="Calibri" w:hAnsi="Calibri"/>
          <w:b/>
        </w:rPr>
        <w:t xml:space="preserve"> i mässhall 1.</w:t>
      </w:r>
      <w:bookmarkStart w:id="0" w:name="_GoBack"/>
      <w:bookmarkEnd w:id="0"/>
    </w:p>
    <w:p w14:paraId="0FB0ADD7" w14:textId="69E7ACCE" w:rsidR="004E3908" w:rsidRDefault="004E3908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14:paraId="08945D69" w14:textId="77777777" w:rsidR="00BC27B2" w:rsidRDefault="00BC27B2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14:paraId="72978FD4" w14:textId="00736229" w:rsidR="00A70A34" w:rsidRPr="00BC27B2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BC27B2">
        <w:rPr>
          <w:rFonts w:ascii="Calibri" w:eastAsiaTheme="minorHAnsi" w:hAnsi="Calibri" w:cs="Calibri"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60467BAD" w14:textId="19A6574C" w:rsidR="00A77E74" w:rsidRPr="00BC27B2" w:rsidRDefault="00A70A34" w:rsidP="000A52A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BC27B2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I Norden har företaget varit verksamma i </w:t>
      </w:r>
      <w:r w:rsidR="000A52A9" w:rsidRPr="00BC27B2">
        <w:rPr>
          <w:rFonts w:ascii="Calibri" w:eastAsiaTheme="minorHAnsi" w:hAnsi="Calibri" w:cs="Calibri"/>
          <w:i/>
          <w:sz w:val="22"/>
          <w:szCs w:val="22"/>
          <w:lang w:eastAsia="en-US"/>
        </w:rPr>
        <w:t>mer än 30 år och har 50</w:t>
      </w:r>
      <w:r w:rsidRPr="00BC27B2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personer anställda. Mitsubishi Electric Scandinavia ansvarar för försäljning och support av egna produkter i Sverige, Norge, Finland, Dan</w:t>
      </w:r>
      <w:r w:rsidR="000A52A9" w:rsidRPr="00BC27B2">
        <w:rPr>
          <w:rFonts w:ascii="Calibri" w:eastAsiaTheme="minorHAnsi" w:hAnsi="Calibri" w:cs="Calibri"/>
          <w:i/>
          <w:sz w:val="22"/>
          <w:szCs w:val="22"/>
          <w:lang w:eastAsia="en-US"/>
        </w:rPr>
        <w:t>mark och i de baltiska länderna.</w:t>
      </w:r>
    </w:p>
    <w:sectPr w:rsidR="00A77E74" w:rsidRPr="00BC27B2" w:rsidSect="00481D3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A8EF" w14:textId="77777777" w:rsidR="0019628A" w:rsidRDefault="0019628A" w:rsidP="00F16963">
      <w:r>
        <w:separator/>
      </w:r>
    </w:p>
  </w:endnote>
  <w:endnote w:type="continuationSeparator" w:id="0">
    <w:p w14:paraId="011BA17D" w14:textId="77777777" w:rsidR="0019628A" w:rsidRDefault="0019628A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AB7D" w14:textId="77777777" w:rsidR="0019628A" w:rsidRDefault="0019628A" w:rsidP="00481D31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668D93A7" w14:textId="77777777" w:rsidR="0019628A" w:rsidRDefault="0019628A" w:rsidP="00481D31">
    <w:pPr>
      <w:rPr>
        <w:rFonts w:ascii="Arial Unicode MS" w:eastAsia="Arial Unicode MS" w:hAnsi="Arial Unicode MS" w:cs="Arial Unicode MS"/>
        <w:sz w:val="16"/>
        <w:szCs w:val="16"/>
      </w:rPr>
    </w:pPr>
  </w:p>
  <w:p w14:paraId="6066652E" w14:textId="77777777" w:rsidR="0019628A" w:rsidRDefault="0019628A" w:rsidP="00481D31">
    <w:pPr>
      <w:rPr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6FB1" w14:textId="77777777" w:rsidR="0019628A" w:rsidRDefault="0019628A" w:rsidP="00F16963">
      <w:r>
        <w:separator/>
      </w:r>
    </w:p>
  </w:footnote>
  <w:footnote w:type="continuationSeparator" w:id="0">
    <w:p w14:paraId="19A2DA26" w14:textId="77777777" w:rsidR="0019628A" w:rsidRDefault="0019628A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914A" w14:textId="246C9C4E" w:rsidR="0019628A" w:rsidRPr="0005424A" w:rsidRDefault="0019628A" w:rsidP="00481D31">
    <w:pPr>
      <w:pStyle w:val="Sidhuvud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30FF6980" w14:textId="77777777" w:rsidR="0019628A" w:rsidRDefault="0019628A">
    <w:pPr>
      <w:pStyle w:val="Sidhuvud"/>
    </w:pPr>
  </w:p>
  <w:p w14:paraId="517F0E05" w14:textId="77777777" w:rsidR="0019628A" w:rsidRDefault="0019628A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451DA" wp14:editId="2DD4D9FC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11A5F"/>
    <w:rsid w:val="00031926"/>
    <w:rsid w:val="000423E1"/>
    <w:rsid w:val="00046629"/>
    <w:rsid w:val="0009541B"/>
    <w:rsid w:val="000A52A9"/>
    <w:rsid w:val="000D1A2D"/>
    <w:rsid w:val="000F356B"/>
    <w:rsid w:val="00104C26"/>
    <w:rsid w:val="001722F9"/>
    <w:rsid w:val="001861AD"/>
    <w:rsid w:val="0019628A"/>
    <w:rsid w:val="001A1790"/>
    <w:rsid w:val="001D10E6"/>
    <w:rsid w:val="001F7B81"/>
    <w:rsid w:val="00201CF4"/>
    <w:rsid w:val="00202ED3"/>
    <w:rsid w:val="00203DA4"/>
    <w:rsid w:val="00205E74"/>
    <w:rsid w:val="002201DC"/>
    <w:rsid w:val="00222B37"/>
    <w:rsid w:val="0023241D"/>
    <w:rsid w:val="00233F70"/>
    <w:rsid w:val="0026372F"/>
    <w:rsid w:val="00266FAF"/>
    <w:rsid w:val="002B3552"/>
    <w:rsid w:val="002C369D"/>
    <w:rsid w:val="002F2DA4"/>
    <w:rsid w:val="00320BEC"/>
    <w:rsid w:val="0032448A"/>
    <w:rsid w:val="00344DE9"/>
    <w:rsid w:val="00365687"/>
    <w:rsid w:val="00380E11"/>
    <w:rsid w:val="00396C7F"/>
    <w:rsid w:val="003B34D5"/>
    <w:rsid w:val="003B7CE3"/>
    <w:rsid w:val="003C526F"/>
    <w:rsid w:val="003E1C71"/>
    <w:rsid w:val="0040098D"/>
    <w:rsid w:val="00403E84"/>
    <w:rsid w:val="004659F3"/>
    <w:rsid w:val="00481D31"/>
    <w:rsid w:val="004B1C3C"/>
    <w:rsid w:val="004E3908"/>
    <w:rsid w:val="0055364A"/>
    <w:rsid w:val="00556BFB"/>
    <w:rsid w:val="00556EBF"/>
    <w:rsid w:val="005577B9"/>
    <w:rsid w:val="005977DF"/>
    <w:rsid w:val="005A3D02"/>
    <w:rsid w:val="005C790A"/>
    <w:rsid w:val="00617CFC"/>
    <w:rsid w:val="0062497F"/>
    <w:rsid w:val="00653868"/>
    <w:rsid w:val="006A1288"/>
    <w:rsid w:val="006B7A4E"/>
    <w:rsid w:val="006C1396"/>
    <w:rsid w:val="006C396F"/>
    <w:rsid w:val="006D1363"/>
    <w:rsid w:val="00707B0F"/>
    <w:rsid w:val="00711144"/>
    <w:rsid w:val="00714F68"/>
    <w:rsid w:val="00756247"/>
    <w:rsid w:val="007A2A05"/>
    <w:rsid w:val="007A6C5A"/>
    <w:rsid w:val="007D2587"/>
    <w:rsid w:val="007D74CC"/>
    <w:rsid w:val="007E1850"/>
    <w:rsid w:val="007E4CB3"/>
    <w:rsid w:val="00801520"/>
    <w:rsid w:val="00804CFE"/>
    <w:rsid w:val="0082351B"/>
    <w:rsid w:val="00825209"/>
    <w:rsid w:val="008262D6"/>
    <w:rsid w:val="00841346"/>
    <w:rsid w:val="008511A3"/>
    <w:rsid w:val="00872235"/>
    <w:rsid w:val="008A7614"/>
    <w:rsid w:val="008B0DD0"/>
    <w:rsid w:val="008B61C7"/>
    <w:rsid w:val="008C44BD"/>
    <w:rsid w:val="008D0D75"/>
    <w:rsid w:val="008E3790"/>
    <w:rsid w:val="008F414E"/>
    <w:rsid w:val="0091380D"/>
    <w:rsid w:val="00930560"/>
    <w:rsid w:val="0097339F"/>
    <w:rsid w:val="009805DC"/>
    <w:rsid w:val="009A16B5"/>
    <w:rsid w:val="009C77D3"/>
    <w:rsid w:val="00A375D5"/>
    <w:rsid w:val="00A45517"/>
    <w:rsid w:val="00A56949"/>
    <w:rsid w:val="00A70A34"/>
    <w:rsid w:val="00A77E74"/>
    <w:rsid w:val="00B04052"/>
    <w:rsid w:val="00B41E5D"/>
    <w:rsid w:val="00B812B9"/>
    <w:rsid w:val="00B84028"/>
    <w:rsid w:val="00B94436"/>
    <w:rsid w:val="00BB6163"/>
    <w:rsid w:val="00BC27B2"/>
    <w:rsid w:val="00BC35C6"/>
    <w:rsid w:val="00BC67F1"/>
    <w:rsid w:val="00C4271B"/>
    <w:rsid w:val="00C55C60"/>
    <w:rsid w:val="00C564FF"/>
    <w:rsid w:val="00C636E9"/>
    <w:rsid w:val="00C6527C"/>
    <w:rsid w:val="00C65DC2"/>
    <w:rsid w:val="00C77ECD"/>
    <w:rsid w:val="00C86003"/>
    <w:rsid w:val="00C9571C"/>
    <w:rsid w:val="00D35531"/>
    <w:rsid w:val="00D37527"/>
    <w:rsid w:val="00DA6225"/>
    <w:rsid w:val="00E2759E"/>
    <w:rsid w:val="00E509E6"/>
    <w:rsid w:val="00E5222A"/>
    <w:rsid w:val="00E869F3"/>
    <w:rsid w:val="00ED5A8E"/>
    <w:rsid w:val="00EF1698"/>
    <w:rsid w:val="00F16963"/>
    <w:rsid w:val="00F266B4"/>
    <w:rsid w:val="00F55EE6"/>
    <w:rsid w:val="00F64950"/>
    <w:rsid w:val="00FA5E9A"/>
    <w:rsid w:val="00FA64A1"/>
    <w:rsid w:val="00FA72B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86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lia.se/sto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2</cp:revision>
  <cp:lastPrinted>2014-05-23T06:23:00Z</cp:lastPrinted>
  <dcterms:created xsi:type="dcterms:W3CDTF">2015-06-17T08:13:00Z</dcterms:created>
  <dcterms:modified xsi:type="dcterms:W3CDTF">2015-06-17T08:13:00Z</dcterms:modified>
</cp:coreProperties>
</file>