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498"/>
        <w:gridCol w:w="4124"/>
        <w:gridCol w:w="4124"/>
      </w:tblGrid>
      <w:tr w:rsidR="003C3337" w:rsidRPr="00DB6D7B" w14:paraId="277E0FB1" w14:textId="77777777" w:rsidTr="000746B4">
        <w:trPr>
          <w:trHeight w:val="413"/>
          <w:jc w:val="center"/>
        </w:trPr>
        <w:tc>
          <w:tcPr>
            <w:tcW w:w="1498" w:type="dxa"/>
            <w:tcBorders>
              <w:top w:val="single" w:sz="4" w:space="0" w:color="auto"/>
              <w:left w:val="single" w:sz="4" w:space="0" w:color="auto"/>
              <w:bottom w:val="single" w:sz="4" w:space="0" w:color="auto"/>
              <w:right w:val="single" w:sz="4" w:space="0" w:color="auto"/>
            </w:tcBorders>
            <w:shd w:val="clear" w:color="auto" w:fill="002060"/>
          </w:tcPr>
          <w:p w14:paraId="41089B48" w14:textId="77777777" w:rsidR="003C3337" w:rsidRPr="007E707E" w:rsidRDefault="003C3337" w:rsidP="000746B4">
            <w:pPr>
              <w:pStyle w:val="Ingenafstand"/>
              <w:spacing w:before="240" w:after="240"/>
              <w:jc w:val="center"/>
              <w:rPr>
                <w:rFonts w:ascii="Arial" w:hAnsi="Arial" w:cs="Arial"/>
                <w:b/>
                <w:sz w:val="20"/>
                <w:szCs w:val="20"/>
                <w:lang w:val="da-DK"/>
              </w:rPr>
            </w:pPr>
          </w:p>
        </w:tc>
        <w:tc>
          <w:tcPr>
            <w:tcW w:w="412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239DD58" w14:textId="77777777" w:rsidR="003C3337" w:rsidRPr="00DB6D7B" w:rsidRDefault="003C3337" w:rsidP="000746B4">
            <w:pPr>
              <w:pStyle w:val="Ingenafstand"/>
              <w:spacing w:before="240" w:after="240"/>
              <w:jc w:val="center"/>
              <w:rPr>
                <w:rFonts w:ascii="Arial" w:hAnsi="Arial" w:cs="Arial"/>
                <w:b/>
                <w:sz w:val="24"/>
                <w:szCs w:val="24"/>
                <w:lang w:eastAsia="ko-KR"/>
              </w:rPr>
            </w:pPr>
            <w:r w:rsidRPr="00DB6D7B">
              <w:rPr>
                <w:rFonts w:ascii="Arial" w:hAnsi="Arial" w:cs="Arial"/>
                <w:b/>
                <w:sz w:val="24"/>
                <w:szCs w:val="24"/>
                <w:lang w:eastAsia="ko-KR"/>
              </w:rPr>
              <w:t>Galaxy Watch7</w:t>
            </w:r>
          </w:p>
        </w:tc>
        <w:tc>
          <w:tcPr>
            <w:tcW w:w="412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0ED37B0" w14:textId="77777777" w:rsidR="003C3337" w:rsidRPr="00DB6D7B" w:rsidRDefault="003C3337" w:rsidP="000746B4">
            <w:pPr>
              <w:pStyle w:val="Ingenafstand"/>
              <w:spacing w:before="240" w:after="240"/>
              <w:jc w:val="center"/>
              <w:rPr>
                <w:rFonts w:ascii="Arial" w:hAnsi="Arial" w:cs="Arial"/>
                <w:b/>
                <w:sz w:val="24"/>
                <w:szCs w:val="24"/>
                <w:lang w:eastAsia="ko-KR"/>
              </w:rPr>
            </w:pPr>
            <w:r w:rsidRPr="00DB6D7B">
              <w:rPr>
                <w:rFonts w:ascii="Arial" w:hAnsi="Arial" w:cs="Arial"/>
                <w:b/>
                <w:sz w:val="24"/>
                <w:szCs w:val="24"/>
                <w:lang w:eastAsia="ko-KR"/>
              </w:rPr>
              <w:t>Galaxy Watch Ultra</w:t>
            </w:r>
          </w:p>
        </w:tc>
      </w:tr>
      <w:tr w:rsidR="003C3337" w:rsidRPr="00DB6D7B" w14:paraId="5413692B"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CBEFB" w14:textId="77777777" w:rsidR="003C3337" w:rsidRPr="00DB6D7B" w:rsidRDefault="003C3337" w:rsidP="000746B4">
            <w:pPr>
              <w:pStyle w:val="Ingenafstand"/>
              <w:jc w:val="center"/>
              <w:rPr>
                <w:rFonts w:ascii="Arial" w:hAnsi="Arial" w:cs="Arial"/>
                <w:b/>
                <w:sz w:val="20"/>
                <w:szCs w:val="20"/>
                <w:lang w:eastAsia="ko-KR"/>
              </w:rPr>
            </w:pPr>
            <w:r w:rsidRPr="00DB6D7B">
              <w:rPr>
                <w:rFonts w:ascii="Arial" w:hAnsi="Arial" w:cs="Arial"/>
                <w:b/>
                <w:sz w:val="20"/>
                <w:szCs w:val="20"/>
                <w:lang w:eastAsia="ko-KR"/>
              </w:rPr>
              <w:t>Farve</w:t>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11A76709" w14:textId="77777777" w:rsidR="003C3337" w:rsidRPr="00DB6D7B" w:rsidRDefault="003C3337" w:rsidP="000746B4">
            <w:pPr>
              <w:pStyle w:val="Ingenafstand"/>
              <w:rPr>
                <w:rFonts w:ascii="Arial" w:hAnsi="Arial" w:cs="Arial"/>
                <w:sz w:val="20"/>
                <w:szCs w:val="20"/>
                <w:lang w:eastAsia="ko-KR"/>
              </w:rPr>
            </w:pPr>
            <w:r w:rsidRPr="00DB6D7B">
              <w:rPr>
                <w:rFonts w:ascii="Arial" w:hAnsi="Arial" w:cs="Arial"/>
                <w:sz w:val="20"/>
                <w:szCs w:val="20"/>
                <w:lang w:eastAsia="ko-KR"/>
              </w:rPr>
              <w:t>- 44mm: Green, Si</w:t>
            </w:r>
            <w:r>
              <w:rPr>
                <w:rFonts w:ascii="Arial" w:hAnsi="Arial" w:cs="Arial"/>
                <w:sz w:val="20"/>
                <w:szCs w:val="20"/>
                <w:lang w:eastAsia="ko-KR"/>
              </w:rPr>
              <w:t>l</w:t>
            </w:r>
            <w:r w:rsidRPr="00DB6D7B">
              <w:rPr>
                <w:rFonts w:ascii="Arial" w:hAnsi="Arial" w:cs="Arial"/>
                <w:sz w:val="20"/>
                <w:szCs w:val="20"/>
                <w:lang w:eastAsia="ko-KR"/>
              </w:rPr>
              <w:t xml:space="preserve">ver </w:t>
            </w:r>
          </w:p>
          <w:p w14:paraId="5E2876CF" w14:textId="77777777" w:rsidR="003C3337" w:rsidRPr="00DB6D7B" w:rsidRDefault="003C3337" w:rsidP="000746B4">
            <w:pPr>
              <w:pStyle w:val="Ingenafstand"/>
              <w:rPr>
                <w:rFonts w:ascii="Arial" w:hAnsi="Arial" w:cs="Arial"/>
                <w:sz w:val="20"/>
                <w:szCs w:val="20"/>
                <w:lang w:eastAsia="ko-KR"/>
              </w:rPr>
            </w:pPr>
            <w:r w:rsidRPr="00DB6D7B">
              <w:rPr>
                <w:rFonts w:ascii="Arial" w:hAnsi="Arial" w:cs="Arial"/>
                <w:sz w:val="20"/>
                <w:szCs w:val="20"/>
                <w:lang w:eastAsia="ko-KR"/>
              </w:rPr>
              <w:t>- 40mm: Green, Cream</w:t>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5162BDAD"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- 47mm: Titanium Si</w:t>
            </w:r>
            <w:r>
              <w:rPr>
                <w:rFonts w:ascii="Arial" w:hAnsi="Arial" w:cs="Arial"/>
                <w:sz w:val="20"/>
                <w:szCs w:val="20"/>
              </w:rPr>
              <w:t>l</w:t>
            </w:r>
            <w:r w:rsidRPr="00DB6D7B">
              <w:rPr>
                <w:rFonts w:ascii="Arial" w:hAnsi="Arial" w:cs="Arial"/>
                <w:sz w:val="20"/>
                <w:szCs w:val="20"/>
              </w:rPr>
              <w:t>ver, Titanium Gray, Titanium White</w:t>
            </w:r>
          </w:p>
        </w:tc>
      </w:tr>
      <w:tr w:rsidR="003C3337" w:rsidRPr="00DB6D7B" w14:paraId="7841BDF3"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6FDD" w14:textId="77777777" w:rsidR="003C3337" w:rsidRPr="00DB6D7B" w:rsidRDefault="003C3337" w:rsidP="000746B4">
            <w:pPr>
              <w:pStyle w:val="Ingenafstand"/>
              <w:jc w:val="center"/>
              <w:rPr>
                <w:rFonts w:ascii="Arial" w:hAnsi="Arial" w:cs="Arial"/>
                <w:b/>
                <w:sz w:val="20"/>
                <w:szCs w:val="20"/>
              </w:rPr>
            </w:pPr>
            <w:proofErr w:type="spellStart"/>
            <w:r w:rsidRPr="00DB6D7B">
              <w:rPr>
                <w:rFonts w:ascii="Arial" w:hAnsi="Arial" w:cs="Arial"/>
                <w:b/>
                <w:sz w:val="20"/>
                <w:szCs w:val="20"/>
              </w:rPr>
              <w:t>Dimensioner</w:t>
            </w:r>
            <w:proofErr w:type="spellEnd"/>
            <w:r w:rsidRPr="00DB6D7B">
              <w:rPr>
                <w:rStyle w:val="Fodnotehenvisning"/>
                <w:rFonts w:ascii="Arial" w:hAnsi="Arial" w:cs="Arial"/>
                <w:b/>
                <w:sz w:val="20"/>
                <w:szCs w:val="20"/>
              </w:rPr>
              <w:footnoteReference w:id="1"/>
            </w:r>
            <w:r w:rsidRPr="00DB6D7B">
              <w:rPr>
                <w:rFonts w:ascii="Arial" w:hAnsi="Arial" w:cs="Arial"/>
                <w:b/>
                <w:sz w:val="20"/>
                <w:szCs w:val="20"/>
              </w:rPr>
              <w:br/>
              <w:t>&amp; Vægt</w:t>
            </w:r>
            <w:r w:rsidRPr="00DB6D7B">
              <w:rPr>
                <w:rStyle w:val="Fodnotehenvisning"/>
                <w:rFonts w:ascii="Arial" w:hAnsi="Arial" w:cs="Arial"/>
                <w:b/>
                <w:sz w:val="20"/>
                <w:szCs w:val="20"/>
              </w:rPr>
              <w:footnoteReference w:id="2"/>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7CEE3192" w14:textId="77777777" w:rsidR="003C3337" w:rsidRPr="00DB6D7B" w:rsidRDefault="003C3337" w:rsidP="000746B4">
            <w:pPr>
              <w:pStyle w:val="Ingenafstand"/>
              <w:rPr>
                <w:rFonts w:ascii="Arial" w:hAnsi="Arial" w:cs="Arial"/>
                <w:sz w:val="20"/>
                <w:szCs w:val="20"/>
                <w:lang w:val="da-DK"/>
              </w:rPr>
            </w:pPr>
            <w:r w:rsidRPr="00DB6D7B">
              <w:rPr>
                <w:rFonts w:ascii="Arial" w:hAnsi="Arial" w:cs="Arial"/>
                <w:sz w:val="20"/>
                <w:szCs w:val="20"/>
                <w:lang w:val="da-DK"/>
              </w:rPr>
              <w:t>- 44mm: 44.4 x 44.4 x 9.7 mm, 33.8g</w:t>
            </w:r>
          </w:p>
          <w:p w14:paraId="58F0A865" w14:textId="77777777" w:rsidR="003C3337" w:rsidRPr="00DB6D7B" w:rsidRDefault="003C3337" w:rsidP="000746B4">
            <w:pPr>
              <w:pStyle w:val="Ingenafstand"/>
              <w:rPr>
                <w:rFonts w:ascii="Arial" w:hAnsi="Arial" w:cs="Arial"/>
                <w:sz w:val="20"/>
                <w:szCs w:val="20"/>
                <w:lang w:val="da-DK"/>
              </w:rPr>
            </w:pPr>
            <w:r w:rsidRPr="00DB6D7B">
              <w:rPr>
                <w:rFonts w:ascii="Arial" w:hAnsi="Arial" w:cs="Arial"/>
                <w:sz w:val="20"/>
                <w:szCs w:val="20"/>
                <w:lang w:val="da-DK"/>
              </w:rPr>
              <w:t>- 40mm: 40.4 x 40.4 x 9.7 mm, 28.8g</w:t>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23791C5C"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- 47mm: 47.1 x 47.4 x 12.1mm, 60.5g</w:t>
            </w:r>
          </w:p>
        </w:tc>
      </w:tr>
      <w:tr w:rsidR="003C3337" w:rsidRPr="00DB6D7B" w14:paraId="700D1492"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10CE4" w14:textId="77777777" w:rsidR="003C3337" w:rsidRPr="00DB6D7B" w:rsidRDefault="003C3337" w:rsidP="000746B4">
            <w:pPr>
              <w:pStyle w:val="Ingenafstand"/>
              <w:jc w:val="center"/>
              <w:rPr>
                <w:rFonts w:ascii="Arial" w:hAnsi="Arial" w:cs="Arial"/>
                <w:b/>
                <w:sz w:val="20"/>
                <w:szCs w:val="20"/>
              </w:rPr>
            </w:pPr>
            <w:r w:rsidRPr="00DB6D7B">
              <w:rPr>
                <w:rFonts w:ascii="Arial" w:hAnsi="Arial" w:cs="Arial"/>
                <w:b/>
                <w:sz w:val="20"/>
                <w:szCs w:val="20"/>
              </w:rPr>
              <w:t>Skærm</w:t>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47F832D0"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xml:space="preserve">Sapphire Crystal </w:t>
            </w:r>
          </w:p>
          <w:p w14:paraId="17C220F1"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xml:space="preserve">- 44mm: 1.5-inch (37.3 mm) 480x480 Super AMOLED, Full Color Always </w:t>
            </w:r>
            <w:proofErr w:type="gramStart"/>
            <w:r w:rsidRPr="00DB6D7B">
              <w:rPr>
                <w:rFonts w:ascii="Arial" w:hAnsi="Arial" w:cs="Arial"/>
                <w:sz w:val="20"/>
                <w:szCs w:val="20"/>
              </w:rPr>
              <w:t>On</w:t>
            </w:r>
            <w:proofErr w:type="gramEnd"/>
            <w:r w:rsidRPr="00DB6D7B">
              <w:rPr>
                <w:rFonts w:ascii="Arial" w:hAnsi="Arial" w:cs="Arial"/>
                <w:sz w:val="20"/>
                <w:szCs w:val="20"/>
              </w:rPr>
              <w:t xml:space="preserve"> Display</w:t>
            </w:r>
          </w:p>
          <w:p w14:paraId="0D768D0E"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xml:space="preserve">- 40mm: 1.3-inch (33.3 mm) 432x432 Super AMOLED, Full Color Always </w:t>
            </w:r>
            <w:proofErr w:type="gramStart"/>
            <w:r w:rsidRPr="00DB6D7B">
              <w:rPr>
                <w:rFonts w:ascii="Arial" w:hAnsi="Arial" w:cs="Arial"/>
                <w:sz w:val="20"/>
                <w:szCs w:val="20"/>
              </w:rPr>
              <w:t>On</w:t>
            </w:r>
            <w:proofErr w:type="gramEnd"/>
            <w:r w:rsidRPr="00DB6D7B">
              <w:rPr>
                <w:rFonts w:ascii="Arial" w:hAnsi="Arial" w:cs="Arial"/>
                <w:sz w:val="20"/>
                <w:szCs w:val="20"/>
              </w:rPr>
              <w:t xml:space="preserve"> Display</w:t>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180DFADA"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xml:space="preserve">Sapphire Crystal </w:t>
            </w:r>
          </w:p>
          <w:p w14:paraId="6B5D297A"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xml:space="preserve">- 47mm: 1.5-inch (37.3mm) 480x480 Super AMOLED, Full Color Always </w:t>
            </w:r>
            <w:proofErr w:type="gramStart"/>
            <w:r w:rsidRPr="00DB6D7B">
              <w:rPr>
                <w:rFonts w:ascii="Arial" w:hAnsi="Arial" w:cs="Arial"/>
                <w:sz w:val="20"/>
                <w:szCs w:val="20"/>
              </w:rPr>
              <w:t>On</w:t>
            </w:r>
            <w:proofErr w:type="gramEnd"/>
            <w:r w:rsidRPr="00DB6D7B">
              <w:rPr>
                <w:rFonts w:ascii="Arial" w:hAnsi="Arial" w:cs="Arial"/>
                <w:sz w:val="20"/>
                <w:szCs w:val="20"/>
              </w:rPr>
              <w:t xml:space="preserve"> Display</w:t>
            </w:r>
          </w:p>
        </w:tc>
      </w:tr>
      <w:tr w:rsidR="003C3337" w:rsidRPr="00DB6D7B" w14:paraId="31BD2F59"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B0A91" w14:textId="77777777" w:rsidR="003C3337" w:rsidRPr="00DB6D7B" w:rsidRDefault="003C3337" w:rsidP="000746B4">
            <w:pPr>
              <w:pStyle w:val="Ingenafstand"/>
              <w:jc w:val="center"/>
              <w:rPr>
                <w:rFonts w:ascii="Arial" w:hAnsi="Arial" w:cs="Arial"/>
                <w:b/>
                <w:sz w:val="20"/>
                <w:szCs w:val="20"/>
              </w:rPr>
            </w:pPr>
            <w:r w:rsidRPr="00DB6D7B">
              <w:rPr>
                <w:rFonts w:ascii="Arial" w:hAnsi="Arial" w:cs="Arial"/>
                <w:b/>
                <w:sz w:val="20"/>
                <w:szCs w:val="20"/>
              </w:rPr>
              <w:t>Processor</w:t>
            </w:r>
          </w:p>
        </w:tc>
        <w:tc>
          <w:tcPr>
            <w:tcW w:w="8248" w:type="dxa"/>
            <w:gridSpan w:val="2"/>
            <w:tcBorders>
              <w:top w:val="single" w:sz="4" w:space="0" w:color="auto"/>
              <w:left w:val="single" w:sz="4" w:space="0" w:color="auto"/>
              <w:right w:val="single" w:sz="4" w:space="0" w:color="auto"/>
            </w:tcBorders>
            <w:shd w:val="clear" w:color="auto" w:fill="auto"/>
            <w:hideMark/>
          </w:tcPr>
          <w:p w14:paraId="2E313B50"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lang w:val="pt-BR"/>
              </w:rPr>
              <w:t>Exynos W1000 (5 Core, 3nm)</w:t>
            </w:r>
          </w:p>
        </w:tc>
      </w:tr>
      <w:tr w:rsidR="003C3337" w:rsidRPr="00DB6D7B" w14:paraId="3E26C414"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E4784" w14:textId="77777777" w:rsidR="003C3337" w:rsidRPr="00DB6D7B" w:rsidRDefault="003C3337" w:rsidP="000746B4">
            <w:pPr>
              <w:pStyle w:val="Ingenafstand"/>
              <w:jc w:val="center"/>
              <w:rPr>
                <w:rFonts w:ascii="Arial" w:hAnsi="Arial" w:cs="Arial"/>
                <w:b/>
                <w:sz w:val="20"/>
                <w:szCs w:val="20"/>
              </w:rPr>
            </w:pPr>
            <w:r w:rsidRPr="00DB6D7B">
              <w:rPr>
                <w:rFonts w:ascii="Arial" w:hAnsi="Arial" w:cs="Arial"/>
                <w:b/>
                <w:sz w:val="20"/>
                <w:szCs w:val="20"/>
              </w:rPr>
              <w:t>Hukommelse</w:t>
            </w:r>
            <w:r w:rsidRPr="00DB6D7B">
              <w:rPr>
                <w:rFonts w:ascii="Arial" w:hAnsi="Arial" w:cs="Arial"/>
                <w:b/>
                <w:sz w:val="20"/>
                <w:szCs w:val="20"/>
              </w:rPr>
              <w:br/>
              <w:t>&amp; Lagringsplads</w:t>
            </w:r>
          </w:p>
        </w:tc>
        <w:tc>
          <w:tcPr>
            <w:tcW w:w="8248" w:type="dxa"/>
            <w:gridSpan w:val="2"/>
            <w:tcBorders>
              <w:left w:val="single" w:sz="4" w:space="0" w:color="auto"/>
              <w:bottom w:val="single" w:sz="4" w:space="0" w:color="auto"/>
              <w:right w:val="single" w:sz="4" w:space="0" w:color="auto"/>
            </w:tcBorders>
            <w:shd w:val="clear" w:color="auto" w:fill="auto"/>
            <w:vAlign w:val="center"/>
            <w:hideMark/>
          </w:tcPr>
          <w:p w14:paraId="219A7928"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2GB memory + 32GB storage</w:t>
            </w:r>
          </w:p>
        </w:tc>
      </w:tr>
      <w:tr w:rsidR="003C3337" w:rsidRPr="00DB6D7B" w14:paraId="7E5DCD55" w14:textId="77777777" w:rsidTr="000746B4">
        <w:trPr>
          <w:trHeight w:val="920"/>
          <w:jc w:val="center"/>
        </w:trPr>
        <w:tc>
          <w:tcPr>
            <w:tcW w:w="1498" w:type="dxa"/>
            <w:tcBorders>
              <w:top w:val="single" w:sz="4" w:space="0" w:color="auto"/>
              <w:left w:val="single" w:sz="4" w:space="0" w:color="auto"/>
              <w:right w:val="single" w:sz="4" w:space="0" w:color="auto"/>
            </w:tcBorders>
            <w:shd w:val="clear" w:color="auto" w:fill="auto"/>
            <w:vAlign w:val="center"/>
          </w:tcPr>
          <w:p w14:paraId="703D1738" w14:textId="77777777" w:rsidR="003C3337" w:rsidRPr="00DB6D7B" w:rsidRDefault="003C3337" w:rsidP="000746B4">
            <w:pPr>
              <w:pStyle w:val="Ingenafstand"/>
              <w:jc w:val="center"/>
              <w:rPr>
                <w:rFonts w:ascii="Arial" w:hAnsi="Arial" w:cs="Arial"/>
                <w:b/>
                <w:sz w:val="20"/>
                <w:szCs w:val="20"/>
              </w:rPr>
            </w:pPr>
            <w:r w:rsidRPr="00DB6D7B">
              <w:rPr>
                <w:rFonts w:ascii="Arial" w:hAnsi="Arial" w:cs="Arial"/>
                <w:b/>
                <w:sz w:val="20"/>
                <w:szCs w:val="20"/>
              </w:rPr>
              <w:t>Batteri</w:t>
            </w:r>
            <w:r w:rsidRPr="00DB6D7B">
              <w:rPr>
                <w:rStyle w:val="Fodnotehenvisning"/>
                <w:rFonts w:ascii="Arial" w:hAnsi="Arial" w:cs="Arial"/>
                <w:b/>
                <w:sz w:val="20"/>
                <w:szCs w:val="20"/>
              </w:rPr>
              <w:footnoteReference w:id="3"/>
            </w:r>
            <w:r w:rsidRPr="00DB6D7B">
              <w:rPr>
                <w:rFonts w:ascii="Arial" w:hAnsi="Arial" w:cs="Arial"/>
                <w:b/>
                <w:sz w:val="20"/>
                <w:szCs w:val="20"/>
              </w:rPr>
              <w:t xml:space="preserve"> (typical)</w:t>
            </w:r>
            <w:r w:rsidRPr="00DB6D7B" w:rsidDel="00692DA7">
              <w:rPr>
                <w:rStyle w:val="Slutnotehenvisning"/>
                <w:rFonts w:ascii="Arial" w:hAnsi="Arial" w:cs="Arial"/>
                <w:bCs/>
                <w:sz w:val="20"/>
                <w:szCs w:val="20"/>
              </w:rPr>
              <w:t xml:space="preserve"> </w:t>
            </w:r>
          </w:p>
        </w:tc>
        <w:tc>
          <w:tcPr>
            <w:tcW w:w="4124" w:type="dxa"/>
            <w:tcBorders>
              <w:top w:val="single" w:sz="4" w:space="0" w:color="auto"/>
              <w:left w:val="single" w:sz="4" w:space="0" w:color="auto"/>
            </w:tcBorders>
            <w:shd w:val="clear" w:color="auto" w:fill="auto"/>
            <w:vAlign w:val="center"/>
          </w:tcPr>
          <w:p w14:paraId="72B0A505" w14:textId="77777777" w:rsidR="003C3337" w:rsidRPr="00DB6D7B" w:rsidRDefault="003C3337" w:rsidP="000746B4">
            <w:pPr>
              <w:pStyle w:val="Ingenafstand"/>
              <w:rPr>
                <w:rFonts w:ascii="Arial" w:hAnsi="Arial" w:cs="Arial"/>
                <w:color w:val="FF0000"/>
                <w:sz w:val="20"/>
                <w:szCs w:val="20"/>
                <w:lang w:eastAsia="ko-KR"/>
              </w:rPr>
            </w:pPr>
          </w:p>
          <w:p w14:paraId="7DB79D62"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- 44mm: 425mAh</w:t>
            </w:r>
          </w:p>
          <w:p w14:paraId="081DC073" w14:textId="77777777" w:rsidR="003C3337" w:rsidRPr="00DB6D7B" w:rsidRDefault="003C3337" w:rsidP="000746B4">
            <w:pPr>
              <w:pStyle w:val="Ingenafstand"/>
              <w:rPr>
                <w:rFonts w:ascii="Arial" w:hAnsi="Arial" w:cs="Arial"/>
                <w:color w:val="FF0000"/>
                <w:sz w:val="20"/>
                <w:szCs w:val="20"/>
                <w:lang w:eastAsia="ko-KR"/>
              </w:rPr>
            </w:pPr>
            <w:r w:rsidRPr="00DB6D7B">
              <w:rPr>
                <w:rFonts w:ascii="Arial" w:hAnsi="Arial" w:cs="Arial"/>
                <w:sz w:val="20"/>
                <w:szCs w:val="20"/>
              </w:rPr>
              <w:t>- 40mm: 300mAh</w:t>
            </w:r>
          </w:p>
        </w:tc>
        <w:tc>
          <w:tcPr>
            <w:tcW w:w="4124" w:type="dxa"/>
            <w:tcBorders>
              <w:top w:val="single" w:sz="4" w:space="0" w:color="auto"/>
              <w:left w:val="single" w:sz="4" w:space="0" w:color="auto"/>
            </w:tcBorders>
            <w:shd w:val="clear" w:color="auto" w:fill="auto"/>
            <w:vAlign w:val="center"/>
          </w:tcPr>
          <w:p w14:paraId="786CBB63" w14:textId="77777777" w:rsidR="003C3337" w:rsidRPr="00DB6D7B" w:rsidRDefault="003C3337" w:rsidP="000746B4">
            <w:pPr>
              <w:pStyle w:val="Ingenafstand"/>
              <w:rPr>
                <w:rFonts w:ascii="Arial" w:hAnsi="Arial" w:cs="Arial"/>
                <w:sz w:val="20"/>
                <w:szCs w:val="20"/>
                <w:lang w:eastAsia="ko-KR"/>
              </w:rPr>
            </w:pPr>
            <w:r w:rsidRPr="00DB6D7B">
              <w:rPr>
                <w:rFonts w:ascii="Arial" w:hAnsi="Arial" w:cs="Arial"/>
                <w:sz w:val="20"/>
                <w:szCs w:val="20"/>
              </w:rPr>
              <w:t>590mAh</w:t>
            </w:r>
          </w:p>
        </w:tc>
      </w:tr>
      <w:tr w:rsidR="003C3337" w:rsidRPr="00DB6D7B" w14:paraId="7DFDB37C"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B2632" w14:textId="77777777" w:rsidR="003C3337" w:rsidRPr="00DB6D7B" w:rsidRDefault="003C3337" w:rsidP="000746B4">
            <w:pPr>
              <w:pStyle w:val="Ingenafstand"/>
              <w:jc w:val="center"/>
              <w:rPr>
                <w:rFonts w:ascii="Arial" w:hAnsi="Arial" w:cs="Arial"/>
                <w:b/>
                <w:sz w:val="20"/>
                <w:szCs w:val="20"/>
                <w:lang w:eastAsia="ko-KR"/>
              </w:rPr>
            </w:pPr>
            <w:r w:rsidRPr="00DB6D7B">
              <w:rPr>
                <w:rFonts w:ascii="Arial" w:hAnsi="Arial" w:cs="Arial"/>
                <w:b/>
                <w:sz w:val="20"/>
                <w:szCs w:val="20"/>
                <w:lang w:eastAsia="ko-KR"/>
              </w:rPr>
              <w:t>Opladning</w:t>
            </w:r>
            <w:r w:rsidRPr="00DB6D7B">
              <w:rPr>
                <w:rStyle w:val="Fodnotehenvisning"/>
                <w:rFonts w:ascii="Arial" w:hAnsi="Arial" w:cs="Arial"/>
                <w:b/>
                <w:sz w:val="20"/>
                <w:szCs w:val="20"/>
                <w:lang w:eastAsia="ko-KR"/>
              </w:rPr>
              <w:footnoteReference w:id="4"/>
            </w:r>
          </w:p>
        </w:tc>
        <w:tc>
          <w:tcPr>
            <w:tcW w:w="82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1530CB"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Fast Charging (WPC-based wireless charging)</w:t>
            </w:r>
          </w:p>
        </w:tc>
      </w:tr>
      <w:tr w:rsidR="003C3337" w:rsidRPr="00DB6D7B" w14:paraId="584DF198"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B90CA" w14:textId="77777777" w:rsidR="003C3337" w:rsidRPr="00DB6D7B" w:rsidRDefault="003C3337" w:rsidP="000746B4">
            <w:pPr>
              <w:pStyle w:val="Ingenafstand"/>
              <w:jc w:val="center"/>
              <w:rPr>
                <w:rFonts w:ascii="Arial" w:hAnsi="Arial" w:cs="Arial"/>
                <w:b/>
                <w:sz w:val="20"/>
                <w:szCs w:val="20"/>
                <w:lang w:eastAsia="ko-KR"/>
              </w:rPr>
            </w:pPr>
            <w:r w:rsidRPr="00DB6D7B">
              <w:rPr>
                <w:rFonts w:ascii="Arial" w:hAnsi="Arial" w:cs="Arial"/>
                <w:b/>
                <w:sz w:val="20"/>
                <w:szCs w:val="20"/>
                <w:lang w:eastAsia="ko-KR"/>
              </w:rPr>
              <w:t>OS</w:t>
            </w:r>
            <w:r w:rsidRPr="00DB6D7B">
              <w:rPr>
                <w:rStyle w:val="Fodnotehenvisning"/>
                <w:rFonts w:ascii="Arial" w:hAnsi="Arial" w:cs="Arial"/>
                <w:b/>
                <w:sz w:val="20"/>
                <w:szCs w:val="20"/>
                <w:lang w:eastAsia="ko-KR"/>
              </w:rPr>
              <w:footnoteReference w:id="5"/>
            </w:r>
          </w:p>
        </w:tc>
        <w:tc>
          <w:tcPr>
            <w:tcW w:w="82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4E48DB"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Wear OS Powered by Samsung (Wear OS 5)</w:t>
            </w:r>
          </w:p>
        </w:tc>
      </w:tr>
      <w:tr w:rsidR="003C3337" w:rsidRPr="00DB6D7B" w14:paraId="130E4E4F"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A2D9C" w14:textId="77777777" w:rsidR="003C3337" w:rsidRPr="00DB6D7B" w:rsidRDefault="003C3337" w:rsidP="000746B4">
            <w:pPr>
              <w:pStyle w:val="Ingenafstand"/>
              <w:jc w:val="center"/>
              <w:rPr>
                <w:rFonts w:ascii="Arial" w:hAnsi="Arial" w:cs="Arial"/>
                <w:b/>
                <w:sz w:val="20"/>
                <w:szCs w:val="20"/>
                <w:lang w:eastAsia="ko-KR"/>
              </w:rPr>
            </w:pPr>
            <w:r w:rsidRPr="00DB6D7B">
              <w:rPr>
                <w:rFonts w:ascii="Arial" w:hAnsi="Arial" w:cs="Arial"/>
                <w:b/>
                <w:sz w:val="20"/>
                <w:szCs w:val="20"/>
                <w:lang w:eastAsia="ko-KR"/>
              </w:rPr>
              <w:t>UI</w:t>
            </w:r>
          </w:p>
        </w:tc>
        <w:tc>
          <w:tcPr>
            <w:tcW w:w="82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F487E5"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lang w:eastAsia="ko-KR"/>
              </w:rPr>
              <w:t>One UI 6 Watch</w:t>
            </w:r>
          </w:p>
        </w:tc>
      </w:tr>
      <w:tr w:rsidR="003C3337" w:rsidRPr="00DB6D7B" w14:paraId="528886FC"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EF8C1" w14:textId="77777777" w:rsidR="003C3337" w:rsidRPr="00DB6D7B" w:rsidRDefault="003C3337" w:rsidP="000746B4">
            <w:pPr>
              <w:pStyle w:val="Ingenafstand"/>
              <w:jc w:val="center"/>
              <w:rPr>
                <w:rFonts w:ascii="Arial" w:hAnsi="Arial" w:cs="Arial"/>
                <w:b/>
                <w:sz w:val="20"/>
                <w:szCs w:val="20"/>
                <w:lang w:eastAsia="ko-KR"/>
              </w:rPr>
            </w:pPr>
            <w:r w:rsidRPr="00DB6D7B">
              <w:rPr>
                <w:rFonts w:ascii="Arial" w:hAnsi="Arial" w:cs="Arial"/>
                <w:b/>
                <w:sz w:val="20"/>
                <w:szCs w:val="20"/>
                <w:lang w:eastAsia="ko-KR"/>
              </w:rPr>
              <w:t>Sensorer</w:t>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52F9C59A"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xml:space="preserve">Samsung </w:t>
            </w:r>
            <w:proofErr w:type="spellStart"/>
            <w:r w:rsidRPr="00DB6D7B">
              <w:rPr>
                <w:rFonts w:ascii="Arial" w:hAnsi="Arial" w:cs="Arial"/>
                <w:sz w:val="20"/>
                <w:szCs w:val="20"/>
              </w:rPr>
              <w:t>BioActive</w:t>
            </w:r>
            <w:proofErr w:type="spellEnd"/>
            <w:r w:rsidRPr="00DB6D7B">
              <w:rPr>
                <w:rFonts w:ascii="Arial" w:hAnsi="Arial" w:cs="Arial"/>
                <w:sz w:val="20"/>
                <w:szCs w:val="20"/>
              </w:rPr>
              <w:t xml:space="preserve"> Sensor (Optical Bio-signal sensor+ Electrical Heart Signal + Bioelectrical Impedance Analysis), Temperature Sensor, Accelerometer, Barometer, Gyro Sensor, Geomagnetic Sensor, Light Sensor</w:t>
            </w:r>
          </w:p>
        </w:tc>
        <w:tc>
          <w:tcPr>
            <w:tcW w:w="4124" w:type="dxa"/>
            <w:tcBorders>
              <w:top w:val="single" w:sz="4" w:space="0" w:color="auto"/>
              <w:left w:val="single" w:sz="4" w:space="0" w:color="auto"/>
              <w:bottom w:val="single" w:sz="4" w:space="0" w:color="auto"/>
              <w:right w:val="single" w:sz="4" w:space="0" w:color="auto"/>
            </w:tcBorders>
            <w:shd w:val="clear" w:color="auto" w:fill="auto"/>
          </w:tcPr>
          <w:p w14:paraId="531E7558" w14:textId="77777777" w:rsidR="003C3337" w:rsidRPr="00DB6D7B" w:rsidRDefault="003C3337" w:rsidP="000746B4">
            <w:pPr>
              <w:pStyle w:val="Ingenafstand"/>
              <w:rPr>
                <w:rFonts w:ascii="Arial" w:hAnsi="Arial" w:cs="Arial"/>
                <w:sz w:val="20"/>
                <w:szCs w:val="20"/>
              </w:rPr>
            </w:pPr>
            <w:r w:rsidRPr="00DB6D7B">
              <w:rPr>
                <w:rFonts w:ascii="Arial" w:hAnsi="Arial" w:cs="Arial"/>
                <w:sz w:val="20"/>
                <w:szCs w:val="20"/>
              </w:rPr>
              <w:t xml:space="preserve">Samsung </w:t>
            </w:r>
            <w:proofErr w:type="spellStart"/>
            <w:r w:rsidRPr="00DB6D7B">
              <w:rPr>
                <w:rFonts w:ascii="Arial" w:hAnsi="Arial" w:cs="Arial"/>
                <w:sz w:val="20"/>
                <w:szCs w:val="20"/>
              </w:rPr>
              <w:t>BioActive</w:t>
            </w:r>
            <w:proofErr w:type="spellEnd"/>
            <w:r w:rsidRPr="00DB6D7B">
              <w:rPr>
                <w:rFonts w:ascii="Arial" w:hAnsi="Arial" w:cs="Arial"/>
                <w:sz w:val="20"/>
                <w:szCs w:val="20"/>
              </w:rPr>
              <w:t xml:space="preserve"> Sensor (</w:t>
            </w:r>
            <w:proofErr w:type="spellStart"/>
            <w:r w:rsidRPr="00DB6D7B">
              <w:rPr>
                <w:rFonts w:ascii="Arial" w:hAnsi="Arial" w:cs="Arial"/>
                <w:sz w:val="20"/>
                <w:szCs w:val="20"/>
              </w:rPr>
              <w:t>Optiocal</w:t>
            </w:r>
            <w:proofErr w:type="spellEnd"/>
            <w:r w:rsidRPr="00DB6D7B">
              <w:rPr>
                <w:rFonts w:ascii="Arial" w:hAnsi="Arial" w:cs="Arial"/>
                <w:sz w:val="20"/>
                <w:szCs w:val="20"/>
              </w:rPr>
              <w:t xml:space="preserve"> Bio-signal sensor+ Electrical Heart </w:t>
            </w:r>
            <w:r w:rsidRPr="00DB6D7B">
              <w:rPr>
                <w:rFonts w:ascii="Arial" w:hAnsi="Arial" w:cs="Arial"/>
                <w:sz w:val="20"/>
                <w:szCs w:val="20"/>
                <w:lang w:eastAsia="ko-KR"/>
              </w:rPr>
              <w:t xml:space="preserve">Signal </w:t>
            </w:r>
            <w:r w:rsidRPr="00DB6D7B">
              <w:rPr>
                <w:rFonts w:ascii="Arial" w:hAnsi="Arial" w:cs="Arial"/>
                <w:sz w:val="20"/>
                <w:szCs w:val="20"/>
              </w:rPr>
              <w:t>+ Bioelectrical Impedance Analysis), Temperature Sensor, Accelerometer, Barometer, Gyro Sensor, Geomagnetic Sensor, Light Sensor</w:t>
            </w:r>
          </w:p>
        </w:tc>
      </w:tr>
      <w:tr w:rsidR="003C3337" w:rsidRPr="00DB6D7B" w14:paraId="13B2AF4E"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AAF5F77" w14:textId="77777777" w:rsidR="003C3337" w:rsidRPr="0090596E" w:rsidRDefault="003C3337" w:rsidP="000746B4">
            <w:pPr>
              <w:pStyle w:val="Ingenafstand"/>
              <w:jc w:val="center"/>
              <w:rPr>
                <w:rFonts w:ascii="Arial" w:hAnsi="Arial" w:cs="Arial"/>
                <w:b/>
                <w:sz w:val="20"/>
                <w:szCs w:val="20"/>
                <w:lang w:eastAsia="ko-KR"/>
              </w:rPr>
            </w:pPr>
            <w:r w:rsidRPr="0090596E">
              <w:rPr>
                <w:rFonts w:ascii="Arial" w:hAnsi="Arial" w:cs="Arial"/>
                <w:b/>
                <w:sz w:val="20"/>
                <w:szCs w:val="20"/>
                <w:lang w:eastAsia="ko-KR"/>
              </w:rPr>
              <w:t>Forbindelse</w:t>
            </w:r>
          </w:p>
        </w:tc>
        <w:tc>
          <w:tcPr>
            <w:tcW w:w="8248" w:type="dxa"/>
            <w:gridSpan w:val="2"/>
            <w:tcBorders>
              <w:top w:val="single" w:sz="4" w:space="0" w:color="auto"/>
              <w:left w:val="single" w:sz="4" w:space="0" w:color="auto"/>
              <w:bottom w:val="single" w:sz="4" w:space="0" w:color="auto"/>
              <w:right w:val="single" w:sz="4" w:space="0" w:color="auto"/>
            </w:tcBorders>
            <w:shd w:val="clear" w:color="auto" w:fill="auto"/>
          </w:tcPr>
          <w:p w14:paraId="14EE43FB" w14:textId="77777777" w:rsidR="003C3337" w:rsidRPr="0090596E" w:rsidRDefault="003C3337" w:rsidP="000746B4">
            <w:pPr>
              <w:pStyle w:val="Ingenafstand"/>
              <w:rPr>
                <w:rFonts w:ascii="Arial" w:hAnsi="Arial" w:cs="Arial"/>
                <w:sz w:val="20"/>
                <w:szCs w:val="20"/>
                <w:lang w:eastAsia="ko-KR"/>
              </w:rPr>
            </w:pPr>
            <w:r w:rsidRPr="0090596E">
              <w:rPr>
                <w:rFonts w:ascii="Arial" w:hAnsi="Arial" w:cs="Arial"/>
                <w:sz w:val="20"/>
                <w:szCs w:val="20"/>
                <w:lang w:eastAsia="ko-KR"/>
              </w:rPr>
              <w:t>LTE</w:t>
            </w:r>
            <w:r w:rsidRPr="0090596E">
              <w:rPr>
                <w:rStyle w:val="Fodnotehenvisning"/>
                <w:rFonts w:ascii="Arial" w:hAnsi="Arial" w:cs="Arial"/>
                <w:sz w:val="20"/>
                <w:szCs w:val="20"/>
                <w:lang w:eastAsia="ko-KR"/>
              </w:rPr>
              <w:footnoteReference w:id="6"/>
            </w:r>
            <w:r w:rsidRPr="0090596E">
              <w:rPr>
                <w:rFonts w:ascii="Arial" w:hAnsi="Arial" w:cs="Arial"/>
                <w:sz w:val="20"/>
                <w:szCs w:val="20"/>
                <w:lang w:eastAsia="ko-KR"/>
              </w:rPr>
              <w:t>, Bluetooth 5.3, Wi-Fi 2.4+5GHz, NFC, GPS(L1+L5)/</w:t>
            </w:r>
            <w:proofErr w:type="spellStart"/>
            <w:r w:rsidRPr="0090596E">
              <w:rPr>
                <w:rFonts w:ascii="Arial" w:hAnsi="Arial" w:cs="Arial"/>
                <w:sz w:val="20"/>
                <w:szCs w:val="20"/>
                <w:lang w:eastAsia="ko-KR"/>
              </w:rPr>
              <w:t>Glonass</w:t>
            </w:r>
            <w:proofErr w:type="spellEnd"/>
            <w:r w:rsidRPr="0090596E">
              <w:rPr>
                <w:rFonts w:ascii="Arial" w:hAnsi="Arial" w:cs="Arial"/>
                <w:sz w:val="20"/>
                <w:szCs w:val="20"/>
                <w:lang w:eastAsia="ko-KR"/>
              </w:rPr>
              <w:t>/</w:t>
            </w:r>
            <w:proofErr w:type="spellStart"/>
            <w:r w:rsidRPr="0090596E">
              <w:rPr>
                <w:rFonts w:ascii="Arial" w:hAnsi="Arial" w:cs="Arial"/>
                <w:sz w:val="20"/>
                <w:szCs w:val="20"/>
                <w:lang w:eastAsia="ko-KR"/>
              </w:rPr>
              <w:t>Beidou</w:t>
            </w:r>
            <w:proofErr w:type="spellEnd"/>
            <w:r w:rsidRPr="0090596E">
              <w:rPr>
                <w:rFonts w:ascii="Arial" w:hAnsi="Arial" w:cs="Arial"/>
                <w:sz w:val="20"/>
                <w:szCs w:val="20"/>
                <w:lang w:eastAsia="ko-KR"/>
              </w:rPr>
              <w:t>/Galileo</w:t>
            </w:r>
          </w:p>
        </w:tc>
      </w:tr>
      <w:tr w:rsidR="003C3337" w:rsidRPr="00DB6D7B" w14:paraId="5C59FE4E"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C02E0" w14:textId="77777777" w:rsidR="003C3337" w:rsidRPr="00DB6D7B" w:rsidRDefault="003C3337" w:rsidP="000746B4">
            <w:pPr>
              <w:pStyle w:val="Ingenafstand"/>
              <w:jc w:val="center"/>
              <w:rPr>
                <w:rFonts w:ascii="Arial" w:hAnsi="Arial" w:cs="Arial"/>
                <w:b/>
                <w:sz w:val="20"/>
                <w:szCs w:val="20"/>
                <w:lang w:eastAsia="ko-KR"/>
              </w:rPr>
            </w:pPr>
            <w:proofErr w:type="spellStart"/>
            <w:r w:rsidRPr="00DB6D7B">
              <w:rPr>
                <w:rFonts w:ascii="Arial" w:hAnsi="Arial" w:cs="Arial"/>
                <w:b/>
                <w:sz w:val="20"/>
                <w:szCs w:val="20"/>
                <w:lang w:eastAsia="ko-KR"/>
              </w:rPr>
              <w:lastRenderedPageBreak/>
              <w:t>Holdbarhed</w:t>
            </w:r>
            <w:proofErr w:type="spellEnd"/>
            <w:r w:rsidRPr="00DB6D7B">
              <w:rPr>
                <w:rStyle w:val="Fodnotehenvisning"/>
                <w:rFonts w:ascii="Arial" w:hAnsi="Arial" w:cs="Arial"/>
                <w:b/>
                <w:sz w:val="20"/>
                <w:szCs w:val="20"/>
                <w:lang w:eastAsia="ko-KR"/>
              </w:rPr>
              <w:footnoteReference w:id="7"/>
            </w:r>
          </w:p>
        </w:tc>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0707266B" w14:textId="77777777" w:rsidR="003C3337" w:rsidRPr="00DB6D7B" w:rsidRDefault="003C3337" w:rsidP="000746B4">
            <w:pPr>
              <w:pStyle w:val="Ingenafstand"/>
              <w:rPr>
                <w:rFonts w:ascii="Arial" w:hAnsi="Arial" w:cs="Arial"/>
                <w:sz w:val="20"/>
                <w:szCs w:val="20"/>
                <w:lang w:val="da-DK"/>
              </w:rPr>
            </w:pPr>
            <w:r w:rsidRPr="00DB6D7B">
              <w:rPr>
                <w:rFonts w:ascii="Arial" w:hAnsi="Arial" w:cs="Arial"/>
                <w:sz w:val="20"/>
                <w:szCs w:val="20"/>
                <w:lang w:val="da-DK" w:eastAsia="ko-KR"/>
              </w:rPr>
              <w:t>5ATM + IP68 / MIL-STD-810H</w:t>
            </w:r>
          </w:p>
        </w:tc>
        <w:tc>
          <w:tcPr>
            <w:tcW w:w="4124" w:type="dxa"/>
            <w:tcBorders>
              <w:top w:val="single" w:sz="4" w:space="0" w:color="auto"/>
              <w:left w:val="single" w:sz="4" w:space="0" w:color="auto"/>
              <w:bottom w:val="single" w:sz="4" w:space="0" w:color="auto"/>
              <w:right w:val="single" w:sz="4" w:space="0" w:color="auto"/>
            </w:tcBorders>
            <w:shd w:val="clear" w:color="auto" w:fill="auto"/>
          </w:tcPr>
          <w:p w14:paraId="38597E95" w14:textId="77777777" w:rsidR="003C3337" w:rsidRPr="00DB6D7B" w:rsidRDefault="003C3337" w:rsidP="000746B4">
            <w:pPr>
              <w:pStyle w:val="Ingenafstand"/>
              <w:rPr>
                <w:rFonts w:ascii="Arial" w:hAnsi="Arial" w:cs="Arial"/>
                <w:sz w:val="20"/>
                <w:szCs w:val="20"/>
                <w:lang w:eastAsia="ko-KR"/>
              </w:rPr>
            </w:pPr>
            <w:r w:rsidRPr="00DB6D7B">
              <w:rPr>
                <w:rFonts w:ascii="Arial" w:hAnsi="Arial" w:cs="Arial"/>
                <w:color w:val="000000" w:themeColor="text1"/>
                <w:sz w:val="20"/>
                <w:szCs w:val="20"/>
                <w:lang w:eastAsia="ko-KR"/>
              </w:rPr>
              <w:t>10ATM</w:t>
            </w:r>
            <w:r w:rsidRPr="00DB6D7B">
              <w:rPr>
                <w:rFonts w:ascii="Arial" w:hAnsi="Arial" w:cs="Arial"/>
                <w:color w:val="000000" w:themeColor="text1"/>
                <w:sz w:val="20"/>
                <w:szCs w:val="20"/>
                <w:vertAlign w:val="superscript"/>
                <w:lang w:eastAsia="ko-KR"/>
              </w:rPr>
              <w:t>41</w:t>
            </w:r>
            <w:r w:rsidRPr="00DB6D7B">
              <w:rPr>
                <w:rFonts w:ascii="Arial" w:hAnsi="Arial" w:cs="Arial"/>
                <w:color w:val="000000" w:themeColor="text1"/>
                <w:sz w:val="20"/>
                <w:szCs w:val="20"/>
                <w:lang w:eastAsia="ko-KR"/>
              </w:rPr>
              <w:t>+IP68</w:t>
            </w:r>
            <w:r w:rsidRPr="00DB6D7B">
              <w:rPr>
                <w:rStyle w:val="Fodnotehenvisning"/>
                <w:rFonts w:ascii="Arial" w:hAnsi="Arial" w:cs="Arial"/>
                <w:color w:val="000000" w:themeColor="text1"/>
                <w:sz w:val="20"/>
                <w:szCs w:val="20"/>
                <w:lang w:eastAsia="ko-KR"/>
              </w:rPr>
              <w:footnoteReference w:id="8"/>
            </w:r>
            <w:r w:rsidRPr="00DB6D7B">
              <w:rPr>
                <w:rFonts w:ascii="Arial" w:hAnsi="Arial" w:cs="Arial"/>
                <w:color w:val="000000" w:themeColor="text1"/>
                <w:sz w:val="20"/>
                <w:szCs w:val="20"/>
                <w:lang w:eastAsia="ko-KR"/>
              </w:rPr>
              <w:t xml:space="preserve"> / </w:t>
            </w:r>
            <w:r w:rsidRPr="00DB6D7B">
              <w:rPr>
                <w:rFonts w:ascii="Arial" w:hAnsi="Arial" w:cs="Arial"/>
                <w:sz w:val="20"/>
                <w:szCs w:val="20"/>
                <w:lang w:eastAsia="ko-KR"/>
              </w:rPr>
              <w:t>MIL-STD-810H</w:t>
            </w:r>
            <w:r w:rsidRPr="00DB6D7B">
              <w:rPr>
                <w:rFonts w:ascii="Arial" w:hAnsi="Arial" w:cs="Arial"/>
                <w:color w:val="000000" w:themeColor="text1"/>
                <w:sz w:val="20"/>
                <w:szCs w:val="20"/>
                <w:lang w:eastAsia="ko-KR"/>
              </w:rPr>
              <w:t xml:space="preserve"> /Ocean Swimming, Operation Temperature/ Altitude Guaranteed</w:t>
            </w:r>
          </w:p>
        </w:tc>
      </w:tr>
      <w:tr w:rsidR="003C3337" w:rsidRPr="00DB6D7B" w14:paraId="6713FB6C" w14:textId="77777777" w:rsidTr="000746B4">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DF0EC" w14:textId="77777777" w:rsidR="003C3337" w:rsidRPr="00DB6D7B" w:rsidRDefault="003C3337" w:rsidP="000746B4">
            <w:pPr>
              <w:pStyle w:val="Ingenafstand"/>
              <w:jc w:val="center"/>
              <w:rPr>
                <w:rFonts w:ascii="Arial" w:hAnsi="Arial" w:cs="Arial"/>
                <w:b/>
                <w:sz w:val="20"/>
                <w:szCs w:val="20"/>
                <w:lang w:eastAsia="ko-KR"/>
              </w:rPr>
            </w:pPr>
            <w:proofErr w:type="spellStart"/>
            <w:r w:rsidRPr="00DB6D7B">
              <w:rPr>
                <w:rFonts w:ascii="Arial" w:hAnsi="Arial" w:cs="Arial"/>
                <w:b/>
                <w:sz w:val="20"/>
                <w:szCs w:val="20"/>
                <w:lang w:eastAsia="ko-KR"/>
              </w:rPr>
              <w:t>Kompatibilitet</w:t>
            </w:r>
            <w:proofErr w:type="spellEnd"/>
          </w:p>
        </w:tc>
        <w:tc>
          <w:tcPr>
            <w:tcW w:w="82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904782" w14:textId="77777777" w:rsidR="003C3337" w:rsidRPr="00DB6D7B" w:rsidRDefault="003C3337" w:rsidP="000746B4">
            <w:pPr>
              <w:pStyle w:val="Ingenafstand"/>
              <w:rPr>
                <w:rFonts w:ascii="Arial" w:hAnsi="Arial" w:cs="Arial"/>
                <w:sz w:val="20"/>
                <w:szCs w:val="20"/>
                <w:lang w:eastAsia="ko-KR"/>
              </w:rPr>
            </w:pPr>
            <w:r w:rsidRPr="00DB6D7B">
              <w:rPr>
                <w:rFonts w:ascii="Arial" w:hAnsi="Arial" w:cs="Arial"/>
                <w:sz w:val="20"/>
                <w:szCs w:val="20"/>
                <w:lang w:eastAsia="ko-KR"/>
              </w:rPr>
              <w:t>Android 11 or higher and with more than 1.5GB of memory</w:t>
            </w:r>
            <w:r w:rsidRPr="00DB6D7B">
              <w:rPr>
                <w:rStyle w:val="Fodnotehenvisning"/>
                <w:rFonts w:ascii="Arial" w:hAnsi="Arial" w:cs="Arial"/>
                <w:sz w:val="20"/>
                <w:szCs w:val="20"/>
                <w:lang w:eastAsia="ko-KR"/>
              </w:rPr>
              <w:footnoteReference w:id="9"/>
            </w:r>
          </w:p>
        </w:tc>
      </w:tr>
    </w:tbl>
    <w:p w14:paraId="5A10D79F" w14:textId="77777777" w:rsidR="00720598" w:rsidRDefault="00720598"/>
    <w:tbl>
      <w:tblPr>
        <w:tblW w:w="9720"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8280"/>
      </w:tblGrid>
      <w:tr w:rsidR="003C3337" w:rsidRPr="00DB6D7B" w14:paraId="60B38370" w14:textId="77777777" w:rsidTr="000746B4">
        <w:trPr>
          <w:trHeight w:val="772"/>
          <w:jc w:val="center"/>
        </w:trPr>
        <w:tc>
          <w:tcPr>
            <w:tcW w:w="9720"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002060"/>
            <w:vAlign w:val="center"/>
          </w:tcPr>
          <w:p w14:paraId="19E426DC" w14:textId="77777777" w:rsidR="003C3337" w:rsidRPr="00DB6D7B" w:rsidRDefault="003C3337" w:rsidP="000746B4">
            <w:pPr>
              <w:jc w:val="center"/>
              <w:rPr>
                <w:rFonts w:ascii="Arial" w:eastAsia="Arial" w:hAnsi="Arial" w:cs="Arial"/>
                <w:color w:val="881798"/>
              </w:rPr>
            </w:pPr>
            <w:r w:rsidRPr="00DB6D7B">
              <w:rPr>
                <w:rFonts w:ascii="Arial" w:eastAsia="Arial" w:hAnsi="Arial" w:cs="Arial"/>
                <w:b/>
                <w:bCs/>
                <w:color w:val="FFFFFF" w:themeColor="background1"/>
                <w:lang w:val="en-GB"/>
              </w:rPr>
              <w:t>Galaxy Ring</w:t>
            </w:r>
          </w:p>
        </w:tc>
      </w:tr>
      <w:tr w:rsidR="003C3337" w:rsidRPr="00DB6D7B" w14:paraId="018A45C4" w14:textId="77777777" w:rsidTr="000746B4">
        <w:trPr>
          <w:trHeight w:val="3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61C63E65" w14:textId="77777777" w:rsidR="003C3337" w:rsidRPr="00DB6D7B" w:rsidRDefault="003C3337" w:rsidP="000746B4">
            <w:pPr>
              <w:jc w:val="center"/>
              <w:rPr>
                <w:rFonts w:ascii="Arial" w:eastAsia="Arial" w:hAnsi="Arial" w:cs="Arial"/>
                <w:b/>
                <w:bCs/>
                <w:sz w:val="20"/>
                <w:szCs w:val="20"/>
              </w:rPr>
            </w:pPr>
            <w:r w:rsidRPr="00DB6D7B">
              <w:rPr>
                <w:rFonts w:ascii="Arial" w:eastAsia="Arial" w:hAnsi="Arial" w:cs="Arial"/>
                <w:b/>
                <w:bCs/>
                <w:sz w:val="20"/>
                <w:szCs w:val="20"/>
              </w:rPr>
              <w:t>Farve</w:t>
            </w:r>
          </w:p>
        </w:tc>
        <w:tc>
          <w:tcPr>
            <w:tcW w:w="8280" w:type="dxa"/>
            <w:tcBorders>
              <w:top w:val="single" w:sz="4" w:space="0" w:color="auto"/>
              <w:left w:val="single" w:sz="4" w:space="0" w:color="auto"/>
              <w:bottom w:val="single" w:sz="4" w:space="0" w:color="auto"/>
              <w:right w:val="single" w:sz="4" w:space="0" w:color="auto"/>
            </w:tcBorders>
            <w:vAlign w:val="center"/>
          </w:tcPr>
          <w:p w14:paraId="0D549950"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Titanium Black, Titanium Silver, Titanium Gold</w:t>
            </w:r>
          </w:p>
        </w:tc>
      </w:tr>
      <w:tr w:rsidR="003C3337" w:rsidRPr="00DB6D7B" w14:paraId="36D76368" w14:textId="77777777" w:rsidTr="000746B4">
        <w:trPr>
          <w:trHeight w:val="3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30A3306B" w14:textId="0FBB1760" w:rsidR="003C3337" w:rsidRPr="00DB6D7B" w:rsidRDefault="003C3337" w:rsidP="000746B4">
            <w:pPr>
              <w:pStyle w:val="Ingenafstand"/>
              <w:jc w:val="center"/>
              <w:rPr>
                <w:rFonts w:ascii="Arial" w:hAnsi="Arial" w:cs="Arial"/>
                <w:b/>
                <w:bCs/>
                <w:sz w:val="20"/>
                <w:szCs w:val="20"/>
              </w:rPr>
            </w:pPr>
            <w:proofErr w:type="spellStart"/>
            <w:r w:rsidRPr="00DB6D7B">
              <w:rPr>
                <w:rFonts w:ascii="Arial" w:hAnsi="Arial" w:cs="Arial"/>
                <w:b/>
                <w:sz w:val="20"/>
                <w:szCs w:val="20"/>
              </w:rPr>
              <w:t>Dimensioner</w:t>
            </w:r>
            <w:proofErr w:type="spellEnd"/>
            <w:r>
              <w:rPr>
                <w:rStyle w:val="Fodnotehenvisning"/>
                <w:rFonts w:ascii="Arial" w:hAnsi="Arial" w:cs="Arial"/>
                <w:b/>
                <w:sz w:val="20"/>
                <w:szCs w:val="20"/>
              </w:rPr>
              <w:footnoteReference w:id="10"/>
            </w:r>
            <w:r w:rsidRPr="00DB6D7B">
              <w:rPr>
                <w:rFonts w:ascii="Arial" w:hAnsi="Arial" w:cs="Arial"/>
                <w:b/>
                <w:sz w:val="20"/>
                <w:szCs w:val="20"/>
              </w:rPr>
              <w:br/>
              <w:t>&amp; Vægt</w:t>
            </w:r>
            <w:r>
              <w:rPr>
                <w:rStyle w:val="Fodnotehenvisning"/>
                <w:rFonts w:ascii="Arial" w:hAnsi="Arial" w:cs="Arial"/>
                <w:b/>
                <w:sz w:val="20"/>
                <w:szCs w:val="20"/>
              </w:rPr>
              <w:footnoteReference w:id="11"/>
            </w:r>
          </w:p>
        </w:tc>
        <w:tc>
          <w:tcPr>
            <w:tcW w:w="8280" w:type="dxa"/>
            <w:tcBorders>
              <w:top w:val="single" w:sz="4" w:space="0" w:color="auto"/>
              <w:left w:val="single" w:sz="4" w:space="0" w:color="auto"/>
              <w:bottom w:val="single" w:sz="4" w:space="0" w:color="auto"/>
              <w:right w:val="single" w:sz="4" w:space="0" w:color="auto"/>
            </w:tcBorders>
            <w:vAlign w:val="center"/>
          </w:tcPr>
          <w:p w14:paraId="7F8545E5"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7.0 mm x 2.6 mm, 2.3g (Size5) ~ 3.0g (Size13)</w:t>
            </w:r>
          </w:p>
        </w:tc>
      </w:tr>
      <w:tr w:rsidR="003C3337" w:rsidRPr="00DB6D7B" w14:paraId="146FE927" w14:textId="77777777" w:rsidTr="000746B4">
        <w:trPr>
          <w:trHeight w:val="3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000D5CBC" w14:textId="01B14C63" w:rsidR="003C3337" w:rsidRPr="00DB6D7B" w:rsidRDefault="003C3337" w:rsidP="000746B4">
            <w:pPr>
              <w:pStyle w:val="Ingenafstand"/>
              <w:jc w:val="center"/>
              <w:rPr>
                <w:rFonts w:ascii="Arial" w:hAnsi="Arial" w:cs="Arial"/>
                <w:b/>
                <w:bCs/>
              </w:rPr>
            </w:pPr>
            <w:proofErr w:type="spellStart"/>
            <w:r w:rsidRPr="00DB6D7B">
              <w:rPr>
                <w:rFonts w:ascii="Arial" w:hAnsi="Arial" w:cs="Arial"/>
                <w:b/>
                <w:bCs/>
              </w:rPr>
              <w:t>Størrelser</w:t>
            </w:r>
            <w:proofErr w:type="spellEnd"/>
            <w:r>
              <w:rPr>
                <w:rStyle w:val="Fodnotehenvisning"/>
                <w:rFonts w:ascii="Arial" w:hAnsi="Arial" w:cs="Arial"/>
                <w:b/>
                <w:bCs/>
              </w:rPr>
              <w:footnoteReference w:id="12"/>
            </w:r>
          </w:p>
        </w:tc>
        <w:tc>
          <w:tcPr>
            <w:tcW w:w="8280" w:type="dxa"/>
            <w:tcBorders>
              <w:top w:val="single" w:sz="4" w:space="0" w:color="auto"/>
              <w:left w:val="single" w:sz="4" w:space="0" w:color="auto"/>
              <w:bottom w:val="single" w:sz="4" w:space="0" w:color="auto"/>
              <w:right w:val="single" w:sz="4" w:space="0" w:color="auto"/>
            </w:tcBorders>
            <w:vAlign w:val="center"/>
          </w:tcPr>
          <w:p w14:paraId="1BAB4482"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9 (Size 5 - 13)</w:t>
            </w:r>
          </w:p>
        </w:tc>
      </w:tr>
      <w:tr w:rsidR="003C3337" w:rsidRPr="00DB6D7B" w14:paraId="718782A7" w14:textId="77777777" w:rsidTr="000746B4">
        <w:trPr>
          <w:trHeight w:val="3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24502794" w14:textId="77777777" w:rsidR="003C3337" w:rsidRPr="00DB6D7B" w:rsidRDefault="003C3337" w:rsidP="000746B4">
            <w:pPr>
              <w:jc w:val="center"/>
              <w:rPr>
                <w:rFonts w:ascii="Arial" w:eastAsia="Arial" w:hAnsi="Arial" w:cs="Arial"/>
                <w:b/>
                <w:bCs/>
                <w:sz w:val="20"/>
                <w:szCs w:val="20"/>
              </w:rPr>
            </w:pPr>
            <w:r w:rsidRPr="00DB6D7B">
              <w:rPr>
                <w:rFonts w:ascii="Arial" w:eastAsia="Arial" w:hAnsi="Arial" w:cs="Arial"/>
                <w:b/>
                <w:bCs/>
                <w:sz w:val="20"/>
                <w:szCs w:val="20"/>
              </w:rPr>
              <w:t>Hukommelse</w:t>
            </w:r>
          </w:p>
        </w:tc>
        <w:tc>
          <w:tcPr>
            <w:tcW w:w="8280" w:type="dxa"/>
            <w:tcBorders>
              <w:top w:val="single" w:sz="4" w:space="0" w:color="auto"/>
              <w:left w:val="single" w:sz="4" w:space="0" w:color="auto"/>
              <w:bottom w:val="single" w:sz="4" w:space="0" w:color="auto"/>
              <w:right w:val="single" w:sz="4" w:space="0" w:color="auto"/>
            </w:tcBorders>
            <w:vAlign w:val="center"/>
          </w:tcPr>
          <w:p w14:paraId="320B2B43"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8MB</w:t>
            </w:r>
          </w:p>
        </w:tc>
      </w:tr>
      <w:tr w:rsidR="003C3337" w:rsidRPr="00DB6D7B" w14:paraId="1C256A07" w14:textId="77777777" w:rsidTr="000746B4">
        <w:trPr>
          <w:trHeight w:val="300"/>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76AC2E49" w14:textId="6D9908C3" w:rsidR="003C3337" w:rsidRPr="00DB6D7B" w:rsidRDefault="003C3337" w:rsidP="000746B4">
            <w:pPr>
              <w:jc w:val="center"/>
              <w:rPr>
                <w:rFonts w:ascii="Arial" w:hAnsi="Arial" w:cs="Arial"/>
              </w:rPr>
            </w:pPr>
            <w:r w:rsidRPr="00DB6D7B">
              <w:rPr>
                <w:rFonts w:ascii="Arial" w:eastAsia="Arial" w:hAnsi="Arial" w:cs="Arial"/>
                <w:b/>
                <w:bCs/>
                <w:sz w:val="20"/>
                <w:szCs w:val="20"/>
              </w:rPr>
              <w:t>Batteri</w:t>
            </w:r>
            <w:r>
              <w:rPr>
                <w:rStyle w:val="Fodnotehenvisning"/>
                <w:rFonts w:ascii="Arial" w:eastAsia="Arial" w:hAnsi="Arial" w:cs="Arial"/>
                <w:b/>
                <w:bCs/>
                <w:sz w:val="20"/>
                <w:szCs w:val="20"/>
              </w:rPr>
              <w:footnoteReference w:id="13"/>
            </w:r>
          </w:p>
        </w:tc>
        <w:tc>
          <w:tcPr>
            <w:tcW w:w="8280" w:type="dxa"/>
            <w:tcBorders>
              <w:top w:val="single" w:sz="4" w:space="0" w:color="auto"/>
              <w:left w:val="single" w:sz="4" w:space="0" w:color="auto"/>
              <w:bottom w:val="single" w:sz="4" w:space="0" w:color="auto"/>
              <w:right w:val="single" w:sz="4" w:space="0" w:color="auto"/>
            </w:tcBorders>
            <w:vAlign w:val="center"/>
          </w:tcPr>
          <w:p w14:paraId="46789CD5"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Galaxy Ring: 18mAh (</w:t>
            </w:r>
            <w:r w:rsidRPr="00DB6D7B">
              <w:rPr>
                <w:rFonts w:ascii="Arial" w:hAnsi="Arial" w:cs="Arial"/>
                <w:sz w:val="20"/>
                <w:szCs w:val="20"/>
                <w:lang w:eastAsia="ko-KR"/>
              </w:rPr>
              <w:t>Size</w:t>
            </w:r>
            <w:r w:rsidRPr="00DB6D7B">
              <w:rPr>
                <w:rFonts w:ascii="Arial" w:hAnsi="Arial" w:cs="Arial"/>
                <w:sz w:val="20"/>
                <w:szCs w:val="20"/>
              </w:rPr>
              <w:t xml:space="preserve"> 5) - 23.5mAh (Size 13)</w:t>
            </w:r>
          </w:p>
        </w:tc>
      </w:tr>
      <w:tr w:rsidR="003C3337" w:rsidRPr="00DB6D7B" w14:paraId="57E61E3A" w14:textId="77777777" w:rsidTr="000746B4">
        <w:trPr>
          <w:trHeight w:val="300"/>
          <w:jc w:val="center"/>
        </w:trPr>
        <w:tc>
          <w:tcPr>
            <w:tcW w:w="1440" w:type="dxa"/>
            <w:vMerge/>
            <w:vAlign w:val="center"/>
          </w:tcPr>
          <w:p w14:paraId="62614F6E" w14:textId="77777777" w:rsidR="003C3337" w:rsidRPr="00DB6D7B" w:rsidRDefault="003C3337" w:rsidP="000746B4">
            <w:pPr>
              <w:jc w:val="cente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vAlign w:val="center"/>
          </w:tcPr>
          <w:p w14:paraId="4A311457"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Charging Case: 361 mAh</w:t>
            </w:r>
          </w:p>
        </w:tc>
      </w:tr>
      <w:tr w:rsidR="003C3337" w:rsidRPr="00DB6D7B" w14:paraId="2511E675" w14:textId="77777777" w:rsidTr="000746B4">
        <w:trPr>
          <w:trHeight w:val="300"/>
          <w:jc w:val="center"/>
        </w:trPr>
        <w:tc>
          <w:tcPr>
            <w:tcW w:w="1440" w:type="dxa"/>
            <w:vMerge/>
            <w:vAlign w:val="center"/>
          </w:tcPr>
          <w:p w14:paraId="322281FF" w14:textId="77777777" w:rsidR="003C3337" w:rsidRPr="00DB6D7B" w:rsidRDefault="003C3337" w:rsidP="000746B4">
            <w:pPr>
              <w:jc w:val="cente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vAlign w:val="center"/>
          </w:tcPr>
          <w:p w14:paraId="70E1CED4"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Up to 7 days</w:t>
            </w:r>
          </w:p>
          <w:p w14:paraId="21C887E3"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Charge for 30min: 40%</w:t>
            </w:r>
          </w:p>
        </w:tc>
      </w:tr>
      <w:tr w:rsidR="003C3337" w:rsidRPr="00DB6D7B" w14:paraId="03C1D26C" w14:textId="77777777" w:rsidTr="000746B4">
        <w:trPr>
          <w:trHeight w:val="300"/>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3AC2EBEC" w14:textId="77777777" w:rsidR="003C3337" w:rsidRPr="00DB6D7B" w:rsidRDefault="003C3337" w:rsidP="000746B4">
            <w:pPr>
              <w:jc w:val="center"/>
              <w:rPr>
                <w:rFonts w:ascii="Arial" w:hAnsi="Arial" w:cs="Arial"/>
              </w:rPr>
            </w:pPr>
            <w:r w:rsidRPr="00DB6D7B">
              <w:rPr>
                <w:rFonts w:ascii="Arial" w:eastAsia="Arial" w:hAnsi="Arial" w:cs="Arial"/>
                <w:b/>
                <w:bCs/>
                <w:sz w:val="20"/>
                <w:szCs w:val="20"/>
              </w:rPr>
              <w:t>Sensor</w:t>
            </w:r>
          </w:p>
        </w:tc>
        <w:tc>
          <w:tcPr>
            <w:tcW w:w="8280" w:type="dxa"/>
            <w:tcBorders>
              <w:top w:val="single" w:sz="4" w:space="0" w:color="auto"/>
              <w:left w:val="single" w:sz="4" w:space="0" w:color="auto"/>
              <w:bottom w:val="single" w:sz="4" w:space="0" w:color="auto"/>
              <w:right w:val="single" w:sz="4" w:space="0" w:color="auto"/>
            </w:tcBorders>
            <w:vAlign w:val="center"/>
          </w:tcPr>
          <w:p w14:paraId="62E19945"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Accelerometer</w:t>
            </w:r>
          </w:p>
        </w:tc>
      </w:tr>
      <w:tr w:rsidR="003C3337" w:rsidRPr="00DB6D7B" w14:paraId="7093AAFE" w14:textId="77777777" w:rsidTr="000746B4">
        <w:trPr>
          <w:trHeight w:val="300"/>
          <w:jc w:val="center"/>
        </w:trPr>
        <w:tc>
          <w:tcPr>
            <w:tcW w:w="1440" w:type="dxa"/>
            <w:vMerge/>
            <w:vAlign w:val="center"/>
          </w:tcPr>
          <w:p w14:paraId="3DB2315B" w14:textId="77777777" w:rsidR="003C3337" w:rsidRPr="00DB6D7B" w:rsidRDefault="003C3337" w:rsidP="000746B4">
            <w:pPr>
              <w:jc w:val="cente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vAlign w:val="center"/>
          </w:tcPr>
          <w:p w14:paraId="781C4BC5"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PPG</w:t>
            </w:r>
          </w:p>
        </w:tc>
      </w:tr>
      <w:tr w:rsidR="003C3337" w:rsidRPr="00DB6D7B" w14:paraId="64E67F88" w14:textId="77777777" w:rsidTr="000746B4">
        <w:trPr>
          <w:trHeight w:val="300"/>
          <w:jc w:val="center"/>
        </w:trPr>
        <w:tc>
          <w:tcPr>
            <w:tcW w:w="1440" w:type="dxa"/>
            <w:vMerge/>
            <w:vAlign w:val="center"/>
          </w:tcPr>
          <w:p w14:paraId="6C13B7CD" w14:textId="77777777" w:rsidR="003C3337" w:rsidRPr="00DB6D7B" w:rsidRDefault="003C3337" w:rsidP="000746B4">
            <w:pPr>
              <w:jc w:val="cente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vAlign w:val="center"/>
          </w:tcPr>
          <w:p w14:paraId="4B7F121B"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Skin Temperature</w:t>
            </w:r>
          </w:p>
        </w:tc>
      </w:tr>
      <w:tr w:rsidR="003C3337" w:rsidRPr="00DB6D7B" w14:paraId="5EEB84E7" w14:textId="77777777" w:rsidTr="000746B4">
        <w:trPr>
          <w:trHeight w:val="3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79B7698E" w14:textId="77777777" w:rsidR="003C3337" w:rsidRPr="00DB6D7B" w:rsidRDefault="003C3337" w:rsidP="000746B4">
            <w:pPr>
              <w:pStyle w:val="Ingenafstand"/>
              <w:jc w:val="center"/>
              <w:rPr>
                <w:rFonts w:ascii="Arial" w:hAnsi="Arial" w:cs="Arial"/>
                <w:b/>
                <w:bCs/>
                <w:sz w:val="20"/>
                <w:szCs w:val="20"/>
              </w:rPr>
            </w:pPr>
            <w:r w:rsidRPr="00DB6D7B">
              <w:rPr>
                <w:rFonts w:ascii="Arial" w:hAnsi="Arial" w:cs="Arial"/>
                <w:b/>
                <w:bCs/>
                <w:sz w:val="20"/>
                <w:szCs w:val="20"/>
              </w:rPr>
              <w:t>Forbindelse</w:t>
            </w:r>
          </w:p>
        </w:tc>
        <w:tc>
          <w:tcPr>
            <w:tcW w:w="8280" w:type="dxa"/>
            <w:tcBorders>
              <w:top w:val="single" w:sz="4" w:space="0" w:color="auto"/>
              <w:left w:val="single" w:sz="4" w:space="0" w:color="auto"/>
              <w:bottom w:val="single" w:sz="4" w:space="0" w:color="auto"/>
              <w:right w:val="single" w:sz="4" w:space="0" w:color="auto"/>
            </w:tcBorders>
            <w:vAlign w:val="center"/>
          </w:tcPr>
          <w:p w14:paraId="0C597509"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BLE 5.4</w:t>
            </w:r>
          </w:p>
        </w:tc>
      </w:tr>
      <w:tr w:rsidR="003C3337" w:rsidRPr="00DB6D7B" w14:paraId="7AC44067" w14:textId="77777777" w:rsidTr="000746B4">
        <w:trPr>
          <w:trHeight w:val="300"/>
          <w:jc w:val="center"/>
        </w:trPr>
        <w:tc>
          <w:tcPr>
            <w:tcW w:w="1440" w:type="dxa"/>
            <w:tcBorders>
              <w:top w:val="single" w:sz="4" w:space="0" w:color="auto"/>
              <w:left w:val="single" w:sz="4" w:space="0" w:color="auto"/>
              <w:right w:val="single" w:sz="4" w:space="0" w:color="auto"/>
            </w:tcBorders>
            <w:vAlign w:val="center"/>
          </w:tcPr>
          <w:p w14:paraId="0C567953" w14:textId="77777777" w:rsidR="003C3337" w:rsidRPr="00DB6D7B" w:rsidRDefault="003C3337" w:rsidP="000746B4">
            <w:pPr>
              <w:jc w:val="center"/>
              <w:rPr>
                <w:rFonts w:ascii="Arial" w:eastAsia="Arial" w:hAnsi="Arial" w:cs="Arial"/>
                <w:b/>
                <w:bCs/>
                <w:sz w:val="20"/>
                <w:szCs w:val="20"/>
              </w:rPr>
            </w:pPr>
            <w:proofErr w:type="spellStart"/>
            <w:r w:rsidRPr="00DB6D7B">
              <w:rPr>
                <w:rFonts w:ascii="Arial" w:eastAsia="Arial" w:hAnsi="Arial" w:cs="Arial"/>
                <w:b/>
                <w:bCs/>
                <w:sz w:val="20"/>
                <w:szCs w:val="20"/>
              </w:rPr>
              <w:lastRenderedPageBreak/>
              <w:t>Holdbarhed</w:t>
            </w:r>
            <w:proofErr w:type="spellEnd"/>
          </w:p>
        </w:tc>
        <w:tc>
          <w:tcPr>
            <w:tcW w:w="8280" w:type="dxa"/>
            <w:tcBorders>
              <w:top w:val="single" w:sz="4" w:space="0" w:color="auto"/>
              <w:left w:val="single" w:sz="4" w:space="0" w:color="auto"/>
              <w:bottom w:val="single" w:sz="4" w:space="0" w:color="auto"/>
              <w:right w:val="single" w:sz="4" w:space="0" w:color="auto"/>
            </w:tcBorders>
            <w:vAlign w:val="center"/>
          </w:tcPr>
          <w:p w14:paraId="6C790BBD" w14:textId="50F43F61"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10ATM</w:t>
            </w:r>
            <w:r>
              <w:rPr>
                <w:rStyle w:val="Fodnotehenvisning"/>
                <w:rFonts w:ascii="Arial" w:hAnsi="Arial" w:cs="Arial"/>
                <w:sz w:val="20"/>
                <w:szCs w:val="20"/>
              </w:rPr>
              <w:footnoteReference w:id="14"/>
            </w:r>
            <w:r w:rsidRPr="00DB6D7B">
              <w:rPr>
                <w:rFonts w:ascii="Arial" w:hAnsi="Arial" w:cs="Arial"/>
                <w:sz w:val="20"/>
                <w:szCs w:val="20"/>
              </w:rPr>
              <w:t>, IP68 / Titanium grade 5</w:t>
            </w:r>
            <w:r>
              <w:rPr>
                <w:rStyle w:val="Fodnotehenvisning"/>
                <w:rFonts w:ascii="Arial" w:hAnsi="Arial" w:cs="Arial"/>
                <w:sz w:val="20"/>
                <w:szCs w:val="20"/>
              </w:rPr>
              <w:footnoteReference w:id="15"/>
            </w:r>
          </w:p>
        </w:tc>
      </w:tr>
      <w:tr w:rsidR="003C3337" w:rsidRPr="00DB6D7B" w14:paraId="4D393153" w14:textId="77777777" w:rsidTr="000746B4">
        <w:trPr>
          <w:trHeight w:val="300"/>
          <w:jc w:val="center"/>
        </w:trPr>
        <w:tc>
          <w:tcPr>
            <w:tcW w:w="1440" w:type="dxa"/>
            <w:vMerge w:val="restart"/>
            <w:tcBorders>
              <w:top w:val="single" w:sz="4" w:space="0" w:color="auto"/>
              <w:left w:val="single" w:sz="4" w:space="0" w:color="auto"/>
              <w:right w:val="single" w:sz="4" w:space="0" w:color="auto"/>
            </w:tcBorders>
            <w:vAlign w:val="center"/>
          </w:tcPr>
          <w:p w14:paraId="55E79B3D" w14:textId="77777777" w:rsidR="003C3337" w:rsidRPr="00DB6D7B" w:rsidRDefault="003C3337" w:rsidP="000746B4">
            <w:pPr>
              <w:jc w:val="center"/>
              <w:rPr>
                <w:rFonts w:ascii="Arial" w:hAnsi="Arial" w:cs="Arial"/>
              </w:rPr>
            </w:pPr>
            <w:proofErr w:type="spellStart"/>
            <w:r w:rsidRPr="00DB6D7B">
              <w:rPr>
                <w:rFonts w:ascii="Arial" w:eastAsia="Arial" w:hAnsi="Arial" w:cs="Arial"/>
                <w:b/>
                <w:bCs/>
                <w:sz w:val="20"/>
                <w:szCs w:val="20"/>
              </w:rPr>
              <w:t>Oplader-itu</w:t>
            </w:r>
            <w:proofErr w:type="spellEnd"/>
          </w:p>
        </w:tc>
        <w:tc>
          <w:tcPr>
            <w:tcW w:w="8280" w:type="dxa"/>
            <w:tcBorders>
              <w:top w:val="single" w:sz="4" w:space="0" w:color="auto"/>
              <w:left w:val="single" w:sz="4" w:space="0" w:color="auto"/>
              <w:bottom w:val="single" w:sz="4" w:space="0" w:color="auto"/>
              <w:right w:val="single" w:sz="4" w:space="0" w:color="auto"/>
            </w:tcBorders>
            <w:vAlign w:val="center"/>
          </w:tcPr>
          <w:p w14:paraId="313B5BB0"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Size: 48.9 (W) x 48.9 (L) x 24.51(H)</w:t>
            </w:r>
          </w:p>
        </w:tc>
      </w:tr>
      <w:tr w:rsidR="003C3337" w:rsidRPr="00DB6D7B" w14:paraId="60DE1005" w14:textId="77777777" w:rsidTr="000746B4">
        <w:trPr>
          <w:trHeight w:val="300"/>
          <w:jc w:val="center"/>
        </w:trPr>
        <w:tc>
          <w:tcPr>
            <w:tcW w:w="1440" w:type="dxa"/>
            <w:vMerge/>
            <w:tcBorders>
              <w:left w:val="single" w:sz="4" w:space="0" w:color="auto"/>
              <w:right w:val="single" w:sz="4" w:space="0" w:color="auto"/>
            </w:tcBorders>
            <w:vAlign w:val="center"/>
          </w:tcPr>
          <w:p w14:paraId="26261472" w14:textId="77777777" w:rsidR="003C3337" w:rsidRPr="00DB6D7B" w:rsidRDefault="003C3337" w:rsidP="000746B4">
            <w:pPr>
              <w:jc w:val="center"/>
              <w:rPr>
                <w:rFonts w:ascii="Arial" w:eastAsia="Arial" w:hAnsi="Arial" w:cs="Arial"/>
                <w:b/>
                <w:bCs/>
                <w:sz w:val="20"/>
                <w:szCs w:val="20"/>
              </w:rPr>
            </w:pPr>
          </w:p>
        </w:tc>
        <w:tc>
          <w:tcPr>
            <w:tcW w:w="8280" w:type="dxa"/>
            <w:tcBorders>
              <w:top w:val="single" w:sz="4" w:space="0" w:color="auto"/>
              <w:left w:val="single" w:sz="4" w:space="0" w:color="auto"/>
              <w:bottom w:val="single" w:sz="4" w:space="0" w:color="auto"/>
              <w:right w:val="single" w:sz="4" w:space="0" w:color="auto"/>
            </w:tcBorders>
            <w:vAlign w:val="center"/>
          </w:tcPr>
          <w:p w14:paraId="1DEB2458"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Weight: 62g</w:t>
            </w:r>
          </w:p>
        </w:tc>
      </w:tr>
      <w:tr w:rsidR="003C3337" w:rsidRPr="00DB6D7B" w14:paraId="2890E356" w14:textId="77777777" w:rsidTr="000746B4">
        <w:trPr>
          <w:trHeight w:val="300"/>
          <w:jc w:val="center"/>
        </w:trPr>
        <w:tc>
          <w:tcPr>
            <w:tcW w:w="1440" w:type="dxa"/>
            <w:vMerge/>
            <w:tcBorders>
              <w:left w:val="single" w:sz="4" w:space="0" w:color="auto"/>
              <w:right w:val="single" w:sz="4" w:space="0" w:color="auto"/>
            </w:tcBorders>
            <w:vAlign w:val="center"/>
          </w:tcPr>
          <w:p w14:paraId="421977AB" w14:textId="77777777" w:rsidR="003C3337" w:rsidRPr="00DB6D7B" w:rsidRDefault="003C3337" w:rsidP="000746B4">
            <w:pPr>
              <w:jc w:val="center"/>
              <w:rPr>
                <w:rFonts w:ascii="Arial" w:eastAsia="Arial" w:hAnsi="Arial" w:cs="Arial"/>
                <w:b/>
                <w:bCs/>
                <w:sz w:val="20"/>
                <w:szCs w:val="20"/>
              </w:rPr>
            </w:pPr>
          </w:p>
        </w:tc>
        <w:tc>
          <w:tcPr>
            <w:tcW w:w="8280" w:type="dxa"/>
            <w:tcBorders>
              <w:top w:val="single" w:sz="4" w:space="0" w:color="auto"/>
              <w:left w:val="single" w:sz="4" w:space="0" w:color="auto"/>
              <w:bottom w:val="single" w:sz="4" w:space="0" w:color="auto"/>
              <w:right w:val="single" w:sz="4" w:space="0" w:color="auto"/>
            </w:tcBorders>
            <w:vAlign w:val="center"/>
          </w:tcPr>
          <w:p w14:paraId="6610AB84"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Materials: PC + SUS (hinge)</w:t>
            </w:r>
          </w:p>
        </w:tc>
      </w:tr>
      <w:tr w:rsidR="003C3337" w:rsidRPr="00DB6D7B" w14:paraId="135D050B" w14:textId="77777777" w:rsidTr="000746B4">
        <w:trPr>
          <w:trHeight w:val="300"/>
          <w:jc w:val="center"/>
        </w:trPr>
        <w:tc>
          <w:tcPr>
            <w:tcW w:w="1440" w:type="dxa"/>
            <w:vMerge/>
            <w:tcBorders>
              <w:left w:val="single" w:sz="4" w:space="0" w:color="auto"/>
              <w:bottom w:val="single" w:sz="4" w:space="0" w:color="auto"/>
              <w:right w:val="single" w:sz="4" w:space="0" w:color="auto"/>
            </w:tcBorders>
            <w:vAlign w:val="center"/>
          </w:tcPr>
          <w:p w14:paraId="596E21CC" w14:textId="77777777" w:rsidR="003C3337" w:rsidRPr="00DB6D7B" w:rsidRDefault="003C3337" w:rsidP="000746B4">
            <w:pPr>
              <w:jc w:val="center"/>
              <w:rPr>
                <w:rFonts w:ascii="Arial" w:eastAsia="Arial" w:hAnsi="Arial" w:cs="Arial"/>
                <w:b/>
                <w:bCs/>
                <w:sz w:val="20"/>
                <w:szCs w:val="20"/>
              </w:rPr>
            </w:pPr>
          </w:p>
        </w:tc>
        <w:tc>
          <w:tcPr>
            <w:tcW w:w="8280" w:type="dxa"/>
            <w:tcBorders>
              <w:top w:val="single" w:sz="4" w:space="0" w:color="auto"/>
              <w:left w:val="single" w:sz="4" w:space="0" w:color="auto"/>
              <w:bottom w:val="single" w:sz="4" w:space="0" w:color="auto"/>
              <w:right w:val="single" w:sz="4" w:space="0" w:color="auto"/>
            </w:tcBorders>
            <w:vAlign w:val="center"/>
          </w:tcPr>
          <w:p w14:paraId="71137ADB" w14:textId="77777777" w:rsidR="003C3337" w:rsidRPr="00DB6D7B" w:rsidRDefault="003C3337" w:rsidP="000746B4">
            <w:pPr>
              <w:pStyle w:val="Ingenafstand"/>
              <w:jc w:val="center"/>
              <w:rPr>
                <w:rFonts w:ascii="Arial" w:hAnsi="Arial" w:cs="Arial"/>
                <w:sz w:val="20"/>
                <w:szCs w:val="20"/>
              </w:rPr>
            </w:pPr>
            <w:r w:rsidRPr="00DB6D7B">
              <w:rPr>
                <w:rFonts w:ascii="Arial" w:hAnsi="Arial" w:cs="Arial"/>
                <w:sz w:val="20"/>
                <w:szCs w:val="20"/>
              </w:rPr>
              <w:t>Battery: Provide portable charging (361mAh)</w:t>
            </w:r>
          </w:p>
        </w:tc>
      </w:tr>
    </w:tbl>
    <w:p w14:paraId="7696BE47" w14:textId="77777777" w:rsidR="003C3337" w:rsidRDefault="003C3337"/>
    <w:sectPr w:rsidR="003C333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E2758" w14:textId="77777777" w:rsidR="003C3337" w:rsidRDefault="003C3337" w:rsidP="003C3337">
      <w:r>
        <w:separator/>
      </w:r>
    </w:p>
  </w:endnote>
  <w:endnote w:type="continuationSeparator" w:id="0">
    <w:p w14:paraId="1DC2461D" w14:textId="77777777" w:rsidR="003C3337" w:rsidRDefault="003C3337" w:rsidP="003C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9798D" w14:textId="77777777" w:rsidR="003C3337" w:rsidRDefault="003C3337" w:rsidP="003C3337">
      <w:r>
        <w:separator/>
      </w:r>
    </w:p>
  </w:footnote>
  <w:footnote w:type="continuationSeparator" w:id="0">
    <w:p w14:paraId="13A5A98F" w14:textId="77777777" w:rsidR="003C3337" w:rsidRDefault="003C3337" w:rsidP="003C3337">
      <w:r>
        <w:continuationSeparator/>
      </w:r>
    </w:p>
  </w:footnote>
  <w:footnote w:id="1">
    <w:p w14:paraId="04A15D18" w14:textId="77777777" w:rsidR="003C3337" w:rsidRPr="00AE4E1C" w:rsidRDefault="003C3337" w:rsidP="003C3337">
      <w:pPr>
        <w:pStyle w:val="Fodnotetekst"/>
        <w:rPr>
          <w:lang w:val="da-DK"/>
        </w:rPr>
      </w:pPr>
      <w:r>
        <w:rPr>
          <w:rStyle w:val="Fodnotehenvisning"/>
        </w:rPr>
        <w:footnoteRef/>
      </w:r>
      <w:r w:rsidRPr="00AE4E1C">
        <w:rPr>
          <w:lang w:val="da-DK"/>
        </w:rPr>
        <w:t xml:space="preserve"> </w:t>
      </w:r>
      <w:r w:rsidRPr="00AE4E1C">
        <w:rPr>
          <w:color w:val="000000" w:themeColor="text1"/>
          <w:sz w:val="16"/>
          <w:szCs w:val="16"/>
          <w:lang w:val="da-DK"/>
        </w:rPr>
        <w:t>Målt u</w:t>
      </w:r>
      <w:r>
        <w:rPr>
          <w:color w:val="000000" w:themeColor="text1"/>
          <w:sz w:val="16"/>
          <w:szCs w:val="16"/>
          <w:lang w:val="da-DK"/>
        </w:rPr>
        <w:t xml:space="preserve">den sundhedssensorer. </w:t>
      </w:r>
    </w:p>
  </w:footnote>
  <w:footnote w:id="2">
    <w:p w14:paraId="3D7D02B0" w14:textId="77777777" w:rsidR="003C3337" w:rsidRPr="00AE4E1C" w:rsidRDefault="003C3337" w:rsidP="003C3337">
      <w:pPr>
        <w:pStyle w:val="Fodnotetekst"/>
        <w:rPr>
          <w:lang w:val="da-DK"/>
        </w:rPr>
      </w:pPr>
      <w:r>
        <w:rPr>
          <w:rStyle w:val="Fodnotehenvisning"/>
        </w:rPr>
        <w:footnoteRef/>
      </w:r>
      <w:r w:rsidRPr="00AE4E1C">
        <w:rPr>
          <w:lang w:val="da-DK"/>
        </w:rPr>
        <w:t xml:space="preserve"> </w:t>
      </w:r>
      <w:r w:rsidRPr="00AE4E1C">
        <w:rPr>
          <w:color w:val="000000" w:themeColor="text1"/>
          <w:sz w:val="16"/>
          <w:szCs w:val="16"/>
          <w:lang w:val="da-DK"/>
        </w:rPr>
        <w:t>Målt uden rem.</w:t>
      </w:r>
    </w:p>
  </w:footnote>
  <w:footnote w:id="3">
    <w:p w14:paraId="7FDCF0C7" w14:textId="77777777" w:rsidR="003C3337" w:rsidRPr="00AE4E1C" w:rsidRDefault="003C3337" w:rsidP="003C3337">
      <w:pPr>
        <w:pStyle w:val="Fodnotetekst"/>
        <w:rPr>
          <w:lang w:val="da-DK"/>
        </w:rPr>
      </w:pPr>
      <w:r>
        <w:rPr>
          <w:rStyle w:val="Fodnotehenvisning"/>
        </w:rPr>
        <w:footnoteRef/>
      </w:r>
      <w:r w:rsidRPr="00AE4E1C">
        <w:rPr>
          <w:lang w:val="da-DK"/>
        </w:rPr>
        <w:t xml:space="preserve"> </w:t>
      </w:r>
      <w:r w:rsidRPr="00AE4E1C">
        <w:rPr>
          <w:sz w:val="16"/>
          <w:szCs w:val="16"/>
          <w:lang w:val="da-DK"/>
        </w:rPr>
        <w:t>Batterilevetiden er baseret på resultater fra interne laboratorietests for typiske brugs scenarier udført af Samsung. Den faktiske batterilevetid kan variere afhængigt af forskellige brugs mønstre, enhedsmodel, netværksmiljø og andre faktorer. Typisk værdi testet under tredjepartslaboratorieforhold. Typisk værdi er den estimerede gennemsnitsværdi, der tager højde for afvigelsen i batterikapacitet blandt de batteriprøver, der er testet under IEC 61960-standarden.</w:t>
      </w:r>
    </w:p>
  </w:footnote>
  <w:footnote w:id="4">
    <w:p w14:paraId="5A0DF023" w14:textId="77777777" w:rsidR="003C3337" w:rsidRPr="00AE4E1C" w:rsidRDefault="003C3337" w:rsidP="003C3337">
      <w:pPr>
        <w:pStyle w:val="Fodnotetekst"/>
        <w:rPr>
          <w:lang w:val="da-DK"/>
        </w:rPr>
      </w:pPr>
      <w:r>
        <w:rPr>
          <w:rStyle w:val="Fodnotehenvisning"/>
        </w:rPr>
        <w:footnoteRef/>
      </w:r>
      <w:r w:rsidRPr="00AE4E1C">
        <w:rPr>
          <w:lang w:val="da-DK"/>
        </w:rPr>
        <w:t xml:space="preserve"> </w:t>
      </w:r>
      <w:r w:rsidRPr="00AE4E1C">
        <w:rPr>
          <w:sz w:val="16"/>
          <w:szCs w:val="16"/>
          <w:lang w:val="da-DK"/>
        </w:rPr>
        <w:t xml:space="preserve">Test udført af Samsung ved brug af en præ-udgivelsesversion af Galaxy Watch7 og Galaxy Watch Ultra (BT &amp; LTE), hver parret med en Samsung-telefon; alle enheder testet med præ-udgivelsessoftware, Galaxy Watch </w:t>
      </w:r>
      <w:proofErr w:type="spellStart"/>
      <w:r w:rsidRPr="00AE4E1C">
        <w:rPr>
          <w:sz w:val="16"/>
          <w:szCs w:val="16"/>
          <w:lang w:val="da-DK"/>
        </w:rPr>
        <w:t>Magnetic</w:t>
      </w:r>
      <w:proofErr w:type="spellEnd"/>
      <w:r w:rsidRPr="00AE4E1C">
        <w:rPr>
          <w:sz w:val="16"/>
          <w:szCs w:val="16"/>
          <w:lang w:val="da-DK"/>
        </w:rPr>
        <w:t xml:space="preserve"> Fast </w:t>
      </w:r>
      <w:proofErr w:type="spellStart"/>
      <w:r w:rsidRPr="00AE4E1C">
        <w:rPr>
          <w:sz w:val="16"/>
          <w:szCs w:val="16"/>
          <w:lang w:val="da-DK"/>
        </w:rPr>
        <w:t>Charging</w:t>
      </w:r>
      <w:proofErr w:type="spellEnd"/>
      <w:r w:rsidRPr="00AE4E1C">
        <w:rPr>
          <w:sz w:val="16"/>
          <w:szCs w:val="16"/>
          <w:lang w:val="da-DK"/>
        </w:rPr>
        <w:t xml:space="preserve"> USB C Cable (EP-OR900), og Samsung 25W USB C Power Adapter (EP-TA800). Opladningstiden varierer afhængigt af region, indstillinger, brugs mønster og miljøfaktorer; faktiske resultater kan variere. Samsung 25W USB C Power Adapter (EP-TA800) sælges separat.</w:t>
      </w:r>
    </w:p>
  </w:footnote>
  <w:footnote w:id="5">
    <w:p w14:paraId="63C253A4" w14:textId="77777777" w:rsidR="003C3337" w:rsidRPr="00AE4E1C" w:rsidRDefault="003C3337" w:rsidP="003C3337">
      <w:pPr>
        <w:pStyle w:val="Fodnotetekst"/>
        <w:rPr>
          <w:lang w:val="da-DK"/>
        </w:rPr>
      </w:pPr>
      <w:r>
        <w:rPr>
          <w:rStyle w:val="Fodnotehenvisning"/>
        </w:rPr>
        <w:footnoteRef/>
      </w:r>
      <w:r w:rsidRPr="00AE4E1C">
        <w:rPr>
          <w:lang w:val="da-DK"/>
        </w:rPr>
        <w:t xml:space="preserve"> </w:t>
      </w:r>
      <w:r w:rsidRPr="00AE4E1C">
        <w:rPr>
          <w:rFonts w:cstheme="minorHAnsi"/>
          <w:color w:val="000000" w:themeColor="text1"/>
          <w:sz w:val="16"/>
          <w:szCs w:val="16"/>
          <w:lang w:val="da-DK"/>
        </w:rPr>
        <w:t>Wear OS Powered by Samsung fungerer med telefoner, der kører Android 11 (eksklusive Go-udgave og telefoner uden Google Play Store) eller nyere med mere end 1,5 GB hukommelse. Kompatible enheder kan variere afhængigt af marked, udbyder eller enhedsmærke.</w:t>
      </w:r>
    </w:p>
  </w:footnote>
  <w:footnote w:id="6">
    <w:p w14:paraId="310FAE1E" w14:textId="77777777" w:rsidR="003C3337" w:rsidRPr="002115CA" w:rsidRDefault="003C3337" w:rsidP="003C3337">
      <w:pPr>
        <w:pStyle w:val="Fodnotetekst"/>
        <w:rPr>
          <w:lang w:val="da-DK"/>
        </w:rPr>
      </w:pPr>
      <w:r>
        <w:rPr>
          <w:rStyle w:val="Fodnotehenvisning"/>
        </w:rPr>
        <w:footnoteRef/>
      </w:r>
      <w:r w:rsidRPr="002115CA">
        <w:rPr>
          <w:lang w:val="da-DK"/>
        </w:rPr>
        <w:t xml:space="preserve"> </w:t>
      </w:r>
      <w:r w:rsidRPr="002115CA">
        <w:rPr>
          <w:color w:val="000000" w:themeColor="text1"/>
          <w:sz w:val="16"/>
          <w:szCs w:val="16"/>
          <w:lang w:val="da-DK" w:eastAsia="ko-KR"/>
        </w:rPr>
        <w:t>LTE-forbindelse er kun tilgængelig i LTE-modeller</w:t>
      </w:r>
      <w:r>
        <w:rPr>
          <w:color w:val="000000" w:themeColor="text1"/>
          <w:sz w:val="16"/>
          <w:szCs w:val="16"/>
          <w:lang w:val="da-DK" w:eastAsia="ko-KR"/>
        </w:rPr>
        <w:t xml:space="preserve">. </w:t>
      </w:r>
      <w:r w:rsidRPr="0090596E">
        <w:rPr>
          <w:sz w:val="16"/>
          <w:szCs w:val="16"/>
          <w:lang w:val="da-DK" w:eastAsia="ko-KR"/>
        </w:rPr>
        <w:t xml:space="preserve">Galaxy Watch Ultra findes kun som LTE-model. </w:t>
      </w:r>
    </w:p>
  </w:footnote>
  <w:footnote w:id="7">
    <w:p w14:paraId="4197922F" w14:textId="77777777" w:rsidR="003C3337" w:rsidRPr="002115CA" w:rsidRDefault="003C3337" w:rsidP="003C3337">
      <w:pPr>
        <w:pStyle w:val="Fodnotetekst"/>
        <w:rPr>
          <w:lang w:val="da-DK"/>
        </w:rPr>
      </w:pPr>
      <w:r>
        <w:rPr>
          <w:rStyle w:val="Fodnotehenvisning"/>
        </w:rPr>
        <w:footnoteRef/>
      </w:r>
      <w:r w:rsidRPr="002115CA">
        <w:rPr>
          <w:lang w:val="da-DK"/>
        </w:rPr>
        <w:t xml:space="preserve"> </w:t>
      </w:r>
      <w:r w:rsidRPr="002115CA">
        <w:rPr>
          <w:rFonts w:cstheme="minorHAnsi"/>
          <w:color w:val="000000" w:themeColor="text1"/>
          <w:sz w:val="16"/>
          <w:szCs w:val="16"/>
          <w:lang w:val="da-DK"/>
        </w:rPr>
        <w:t>Galaxy Watch7 og Galaxy Watch Ultra har opnået MIL-STD 810H-certificering: De har gennemgået en test, der gentages fra -20°C (1 time) til 50°C (1 time) i alt 6 timer.</w:t>
      </w:r>
    </w:p>
  </w:footnote>
  <w:footnote w:id="8">
    <w:p w14:paraId="6ECFF461" w14:textId="77777777" w:rsidR="003C3337" w:rsidRPr="00046FDE" w:rsidRDefault="003C3337" w:rsidP="003C3337">
      <w:pPr>
        <w:pStyle w:val="Slutnotetekst"/>
        <w:rPr>
          <w:color w:val="000000" w:themeColor="text1"/>
          <w:sz w:val="16"/>
          <w:szCs w:val="16"/>
          <w:lang w:val="da-DK"/>
        </w:rPr>
      </w:pPr>
      <w:r>
        <w:rPr>
          <w:rStyle w:val="Fodnotehenvisning"/>
        </w:rPr>
        <w:footnoteRef/>
      </w:r>
      <w:r w:rsidRPr="002115CA">
        <w:rPr>
          <w:lang w:val="da-DK"/>
        </w:rPr>
        <w:t xml:space="preserve"> </w:t>
      </w:r>
      <w:r w:rsidRPr="002115CA">
        <w:rPr>
          <w:color w:val="000000" w:themeColor="text1"/>
          <w:sz w:val="16"/>
          <w:szCs w:val="16"/>
          <w:lang w:val="da-DK"/>
        </w:rPr>
        <w:t xml:space="preserve">Galaxy Watch Ultra er vandtæt i 10 minutter i vand med en dybde på 100 meter i henhold til ISO22810-standarden. Testen blev udført i 5% saltvand og 4 ppm klorvand. Galaxy Watch Ultra er vandtæt med en IP68-rating baseret på laboratorietestbetingelser for nedsænkning i op til 1,5 meter ferskvand i op til 30 minutter. Den er ikke egnet til aktiviteter med højt vandtryk og dykning. Den kan bruges til </w:t>
      </w:r>
      <w:proofErr w:type="spellStart"/>
      <w:r w:rsidRPr="002115CA">
        <w:rPr>
          <w:color w:val="000000" w:themeColor="text1"/>
          <w:sz w:val="16"/>
          <w:szCs w:val="16"/>
          <w:lang w:val="da-DK"/>
        </w:rPr>
        <w:t>lavtvandsaktiviteter</w:t>
      </w:r>
      <w:proofErr w:type="spellEnd"/>
      <w:r w:rsidRPr="002115CA">
        <w:rPr>
          <w:color w:val="000000" w:themeColor="text1"/>
          <w:sz w:val="16"/>
          <w:szCs w:val="16"/>
          <w:lang w:val="da-DK"/>
        </w:rPr>
        <w:t xml:space="preserve"> som svømning i en pool eller havet. Vandtæthed er ikke en permanent tilstand og kan aftage over tid. Se brugermanualen for yderligere information, herunder pleje-/brugsanvisninger. Galaxy Watch Ultra er støvtæt med en IP68-rating baseret på laboratorietestbetingelser udført af en tredjepart: 2 kg talkum (maksimal diameter på 0,05 mm) pr. kubikmeter blev blæst ind i et testkammer, der indeholdt enheden (lufttrykket inden i enheden blev holdt under det omgivende lufttryk) i 2 timer. </w:t>
      </w:r>
      <w:r w:rsidRPr="00046FDE">
        <w:rPr>
          <w:color w:val="000000" w:themeColor="text1"/>
          <w:sz w:val="16"/>
          <w:szCs w:val="16"/>
          <w:lang w:val="da-DK"/>
        </w:rPr>
        <w:t>Støvtæthed kan variere afhængigt af faktiske brugsforhold.</w:t>
      </w:r>
    </w:p>
  </w:footnote>
  <w:footnote w:id="9">
    <w:p w14:paraId="275D1FBE" w14:textId="0642E944" w:rsidR="003C3337" w:rsidRPr="003C3337" w:rsidRDefault="003C3337" w:rsidP="003C3337">
      <w:pPr>
        <w:pStyle w:val="Fodnotetekst"/>
        <w:rPr>
          <w:rFonts w:cstheme="minorHAnsi"/>
          <w:color w:val="000000" w:themeColor="text1"/>
          <w:sz w:val="16"/>
          <w:szCs w:val="16"/>
          <w:lang w:val="da-DK"/>
        </w:rPr>
      </w:pPr>
      <w:r>
        <w:rPr>
          <w:rStyle w:val="Fodnotehenvisning"/>
        </w:rPr>
        <w:footnoteRef/>
      </w:r>
      <w:r w:rsidRPr="00046FDE">
        <w:rPr>
          <w:lang w:val="da-DK"/>
        </w:rPr>
        <w:t xml:space="preserve"> </w:t>
      </w:r>
      <w:r w:rsidRPr="00046FDE">
        <w:rPr>
          <w:rFonts w:cstheme="minorHAnsi"/>
          <w:color w:val="000000" w:themeColor="text1"/>
          <w:sz w:val="16"/>
          <w:szCs w:val="16"/>
          <w:lang w:val="da-DK"/>
        </w:rPr>
        <w:t xml:space="preserve">Enhedsaktivering er kun tilgængelig efter tilslutning til en smartphone, der understøtter Google Mobile Services. </w:t>
      </w:r>
      <w:r w:rsidRPr="009D5C31">
        <w:rPr>
          <w:rFonts w:cstheme="minorHAnsi"/>
          <w:color w:val="000000" w:themeColor="text1"/>
          <w:sz w:val="16"/>
          <w:szCs w:val="16"/>
          <w:lang w:val="da-DK"/>
        </w:rPr>
        <w:t>Kompatible enheder kan variere afhængigt af marked, udbyder eller enhedsmærke.</w:t>
      </w:r>
    </w:p>
  </w:footnote>
  <w:footnote w:id="10">
    <w:p w14:paraId="42CC2288" w14:textId="2E7E2105" w:rsidR="003C3337" w:rsidRPr="003C3337" w:rsidRDefault="003C3337">
      <w:pPr>
        <w:pStyle w:val="Fodnotetekst"/>
        <w:rPr>
          <w:lang w:val="da-DK"/>
        </w:rPr>
      </w:pPr>
      <w:r>
        <w:rPr>
          <w:rStyle w:val="Fodnotehenvisning"/>
        </w:rPr>
        <w:footnoteRef/>
      </w:r>
      <w:r w:rsidRPr="003C3337">
        <w:rPr>
          <w:lang w:val="da-DK"/>
        </w:rPr>
        <w:t xml:space="preserve"> </w:t>
      </w:r>
      <w:r w:rsidRPr="003F1465">
        <w:rPr>
          <w:rFonts w:cstheme="minorHAnsi"/>
          <w:sz w:val="16"/>
          <w:szCs w:val="16"/>
          <w:lang w:val="da-DK"/>
        </w:rPr>
        <w:t>Vægten af Galaxy Ring varierer afhængigt af størrelse. Størrelse 5 Galaxy Ring vejer 2,3 g, størrelse 6 Galaxy Ring vejer 2,4 g, størrelse 7 Galaxy Ring vejer 2,4 g, størrelse 8 Galaxy Ring vejer 2,6 g, størrelse 9 Galaxy Ring vejer 2,7 g, størrelse 10 Galaxy Ring vejer 2,8 g, størrelse 11 Galaxy Ring vejer 3,0 g, størrelse 12 Galaxy Ring vejer 3,0 g, og størrelse 13 Galaxy Ring vejer 3,0 g.</w:t>
      </w:r>
    </w:p>
  </w:footnote>
  <w:footnote w:id="11">
    <w:p w14:paraId="177C7853" w14:textId="64629FF8" w:rsidR="003C3337" w:rsidRPr="003C3337" w:rsidRDefault="003C3337" w:rsidP="003C3337">
      <w:pPr>
        <w:pStyle w:val="Slutnotetekst"/>
        <w:rPr>
          <w:lang w:val="da-DK"/>
        </w:rPr>
      </w:pPr>
      <w:r>
        <w:rPr>
          <w:rStyle w:val="Fodnotehenvisning"/>
        </w:rPr>
        <w:footnoteRef/>
      </w:r>
      <w:r w:rsidRPr="003C3337">
        <w:rPr>
          <w:lang w:val="da-DK"/>
        </w:rPr>
        <w:t xml:space="preserve"> </w:t>
      </w:r>
      <w:r w:rsidRPr="003F1465">
        <w:rPr>
          <w:rFonts w:cstheme="minorHAnsi"/>
          <w:sz w:val="16"/>
          <w:szCs w:val="16"/>
          <w:lang w:val="da-DK"/>
        </w:rPr>
        <w:t>Galaxy Ring er 7,0 mm x 2,6T med en vægt, der varierer fra 2,3 g til 3,0 g afhængigt af størrelsen (størrelse 5-13).</w:t>
      </w:r>
    </w:p>
  </w:footnote>
  <w:footnote w:id="12">
    <w:p w14:paraId="09CC3541" w14:textId="68EAD4ED" w:rsidR="003C3337" w:rsidRPr="003C3337" w:rsidRDefault="003C3337">
      <w:pPr>
        <w:pStyle w:val="Fodnotetekst"/>
        <w:rPr>
          <w:lang w:val="da-DK"/>
        </w:rPr>
      </w:pPr>
      <w:r>
        <w:rPr>
          <w:rStyle w:val="Fodnotehenvisning"/>
        </w:rPr>
        <w:footnoteRef/>
      </w:r>
      <w:r w:rsidRPr="003C3337">
        <w:rPr>
          <w:lang w:val="da-DK"/>
        </w:rPr>
        <w:t xml:space="preserve"> </w:t>
      </w:r>
      <w:r w:rsidRPr="001152ED">
        <w:rPr>
          <w:sz w:val="16"/>
          <w:szCs w:val="16"/>
          <w:lang w:val="da-DK"/>
        </w:rPr>
        <w:t xml:space="preserve">Tilgængeligheden af Galaxy Ring-størrelser og farver kan variere afhængigt af land eller region. Galaxy Ring-størrelser er baseret på amerikanske standardstørrelser (Størrelse 5 – Størrelse 13). Et størrelsessæt er tilgængeligt gratis ved køb af Galaxy Ring. Kun ét størrelsessæt leveres pr. ordrenummer. </w:t>
      </w:r>
      <w:proofErr w:type="spellStart"/>
      <w:r w:rsidRPr="001152ED">
        <w:rPr>
          <w:sz w:val="16"/>
          <w:szCs w:val="16"/>
          <w:lang w:val="da-DK"/>
        </w:rPr>
        <w:t>Prøveringene</w:t>
      </w:r>
      <w:proofErr w:type="spellEnd"/>
      <w:r w:rsidRPr="001152ED">
        <w:rPr>
          <w:sz w:val="16"/>
          <w:szCs w:val="16"/>
          <w:lang w:val="da-DK"/>
        </w:rPr>
        <w:t xml:space="preserve"> inkluderet i Galaxy Ring-størrelsessættet er ubrugelige og kun til måling af ringstørrelse. Det anbefales at bære ringen i mindst 24 timer for at teste størrelsen.</w:t>
      </w:r>
    </w:p>
  </w:footnote>
  <w:footnote w:id="13">
    <w:p w14:paraId="22F221A5" w14:textId="12158ED0" w:rsidR="003C3337" w:rsidRPr="003C3337" w:rsidRDefault="003C3337">
      <w:pPr>
        <w:pStyle w:val="Fodnotetekst"/>
        <w:rPr>
          <w:lang w:val="da-DK"/>
        </w:rPr>
      </w:pPr>
      <w:r>
        <w:rPr>
          <w:rStyle w:val="Fodnotehenvisning"/>
        </w:rPr>
        <w:footnoteRef/>
      </w:r>
      <w:r w:rsidRPr="003C3337">
        <w:rPr>
          <w:lang w:val="da-DK"/>
        </w:rPr>
        <w:t xml:space="preserve"> </w:t>
      </w:r>
      <w:r w:rsidRPr="001152ED">
        <w:rPr>
          <w:rFonts w:cstheme="minorHAnsi"/>
          <w:sz w:val="16"/>
          <w:szCs w:val="16"/>
          <w:lang w:val="da-DK"/>
        </w:rPr>
        <w:t xml:space="preserve">Batterilevetiden er baseret på test udført med Galaxy Ring størrelse 12 og størrelse 13. Batterilevetiden for Galaxy Ring størrelse 12 og størrelse 13 varer op til 7 dage på en enkelt opladning. Batterilevetiden varierer afhængigt af ringstørrelse. Batterilevetiden er baseret på resultater fra interne laboratorietests for typiske brugs scenarier udført af Samsung. Testen blev udført med resultater fra en præ-udgivelsesversion af enheden under scenariet Søvnsporing i 6 timer, Auto Workout </w:t>
      </w:r>
      <w:proofErr w:type="spellStart"/>
      <w:r w:rsidRPr="001152ED">
        <w:rPr>
          <w:rFonts w:cstheme="minorHAnsi"/>
          <w:sz w:val="16"/>
          <w:szCs w:val="16"/>
          <w:lang w:val="da-DK"/>
        </w:rPr>
        <w:t>Detection</w:t>
      </w:r>
      <w:proofErr w:type="spellEnd"/>
      <w:r w:rsidRPr="001152ED">
        <w:rPr>
          <w:rFonts w:cstheme="minorHAnsi"/>
          <w:sz w:val="16"/>
          <w:szCs w:val="16"/>
          <w:lang w:val="da-DK"/>
        </w:rPr>
        <w:t xml:space="preserve"> i 1 time og 30 minutter og flere specifikke begivenheder (20 gange genforbindelse efter afbrydelse, 3 gange ændring af Samsung Health-appindstillinger, 0,5 gange Find My Ring-udførelse, 3 minutter af Gestures-udførelse) under antagelse af 24 timers brug pr. dag. Den faktiske batterilevetid kan variere afhængigt af forskellige brugs mønstre, enhedsmodel eller batteriproducent. Nomineret kapacitet er 17mAh for Galaxy Ring størrelser 5, 6, 7 (batterilevetiden varer op til 6 dage på en enkelt opladning), 18,5mAh for størrelser 8, 9, 10, 11 (batterilevetiden varer op til 6 dage på en enkelt opladning), og 22,5mAh for størrelser 12, 13 (batterilevetiden varer op til 7 dage på en enkelt opladning). Testen blev udført af Samsung ved brug af Fast </w:t>
      </w:r>
      <w:proofErr w:type="spellStart"/>
      <w:r w:rsidRPr="001152ED">
        <w:rPr>
          <w:rFonts w:cstheme="minorHAnsi"/>
          <w:sz w:val="16"/>
          <w:szCs w:val="16"/>
          <w:lang w:val="da-DK"/>
        </w:rPr>
        <w:t>Charging</w:t>
      </w:r>
      <w:proofErr w:type="spellEnd"/>
      <w:r w:rsidRPr="001152ED">
        <w:rPr>
          <w:rFonts w:cstheme="minorHAnsi"/>
          <w:sz w:val="16"/>
          <w:szCs w:val="16"/>
          <w:lang w:val="da-DK"/>
        </w:rPr>
        <w:t xml:space="preserve"> USB C-kabel og Samsung 25W USB C-strømadapter. Opladningstiden varierer med indstillinger, brugs mønstre og miljøfaktorer; faktiske resultater kan variere.</w:t>
      </w:r>
    </w:p>
  </w:footnote>
  <w:footnote w:id="14">
    <w:p w14:paraId="1508F866" w14:textId="09615B82" w:rsidR="003C3337" w:rsidRPr="003C3337" w:rsidRDefault="003C3337" w:rsidP="003C3337">
      <w:pPr>
        <w:pStyle w:val="Slutnotetekst"/>
        <w:rPr>
          <w:rFonts w:cstheme="minorHAnsi"/>
          <w:sz w:val="16"/>
          <w:szCs w:val="16"/>
          <w:lang w:val="da-DK"/>
        </w:rPr>
      </w:pPr>
      <w:r>
        <w:rPr>
          <w:rStyle w:val="Fodnotehenvisning"/>
        </w:rPr>
        <w:footnoteRef/>
      </w:r>
      <w:r w:rsidRPr="003C3337">
        <w:rPr>
          <w:lang w:val="da-DK"/>
        </w:rPr>
        <w:t xml:space="preserve"> </w:t>
      </w:r>
      <w:r w:rsidRPr="003F1465">
        <w:rPr>
          <w:rFonts w:cstheme="minorHAnsi"/>
          <w:sz w:val="16"/>
          <w:szCs w:val="16"/>
          <w:lang w:val="da-DK"/>
        </w:rPr>
        <w:t xml:space="preserve">Galaxy Ring har en vandtætningsgrad på 100 meter i henhold til ISO22810-standarden. Testen blev udført i 5% saltvand og 4ppm klorvand. Galaxy Ring er også vandtæt med en IP68-rating baseret på laboratorietestbetingelser for nedsænkning i op til 1,5 meter ferskvand i op til 30 minutter. Den er ikke egnet til aktiviteter med højt vandtryk og dykning. Den kan bruges til </w:t>
      </w:r>
      <w:proofErr w:type="spellStart"/>
      <w:r w:rsidRPr="003F1465">
        <w:rPr>
          <w:rFonts w:cstheme="minorHAnsi"/>
          <w:sz w:val="16"/>
          <w:szCs w:val="16"/>
          <w:lang w:val="da-DK"/>
        </w:rPr>
        <w:t>lavtvandsaktiviteter</w:t>
      </w:r>
      <w:proofErr w:type="spellEnd"/>
      <w:r w:rsidRPr="003F1465">
        <w:rPr>
          <w:rFonts w:cstheme="minorHAnsi"/>
          <w:sz w:val="16"/>
          <w:szCs w:val="16"/>
          <w:lang w:val="da-DK"/>
        </w:rPr>
        <w:t xml:space="preserve"> som svømning i en pool eller havet. Vandtæthed er ikke en permanent tilstand og kan aftage over tid. Hvis den har været udsat for havvand, skyl den i ferskvand og tør den efter brug. </w:t>
      </w:r>
      <w:r w:rsidRPr="003F1465">
        <w:rPr>
          <w:rFonts w:cstheme="minorHAnsi"/>
          <w:sz w:val="16"/>
          <w:szCs w:val="16"/>
          <w:lang w:val="da-DK"/>
        </w:rPr>
        <w:t>Se brugermanualen for yderligere information, herunder pleje-/brugsanvisninger.</w:t>
      </w:r>
    </w:p>
  </w:footnote>
  <w:footnote w:id="15">
    <w:p w14:paraId="45303FC9" w14:textId="08A8E609" w:rsidR="003C3337" w:rsidRPr="003C3337" w:rsidRDefault="003C3337">
      <w:pPr>
        <w:pStyle w:val="Fodnotetekst"/>
        <w:rPr>
          <w:lang w:val="da-DK"/>
        </w:rPr>
      </w:pPr>
      <w:r>
        <w:rPr>
          <w:rStyle w:val="Fodnotehenvisning"/>
        </w:rPr>
        <w:footnoteRef/>
      </w:r>
      <w:r w:rsidRPr="003C3337">
        <w:rPr>
          <w:lang w:val="da-DK"/>
        </w:rPr>
        <w:t xml:space="preserve"> </w:t>
      </w:r>
      <w:r w:rsidRPr="003F1465">
        <w:rPr>
          <w:sz w:val="16"/>
          <w:szCs w:val="16"/>
          <w:lang w:val="da-DK"/>
        </w:rPr>
        <w:t>Titanium anvendes kun på Galaxy Rings enhedsramme.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37"/>
    <w:rsid w:val="002864C1"/>
    <w:rsid w:val="003C3337"/>
    <w:rsid w:val="00467348"/>
    <w:rsid w:val="00720598"/>
    <w:rsid w:val="00B600AE"/>
    <w:rsid w:val="00CA7525"/>
    <w:rsid w:val="00D369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62A821E"/>
  <w15:chartTrackingRefBased/>
  <w15:docId w15:val="{5A177DF7-2A26-4183-8CE1-7793896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37"/>
    <w:pPr>
      <w:spacing w:after="0" w:line="240" w:lineRule="auto"/>
    </w:pPr>
    <w:rPr>
      <w:rFonts w:eastAsia="Batang"/>
      <w:kern w:val="0"/>
      <w:sz w:val="24"/>
      <w:szCs w:val="24"/>
      <w:lang w:val="en-US"/>
    </w:rPr>
  </w:style>
  <w:style w:type="paragraph" w:styleId="Overskrift1">
    <w:name w:val="heading 1"/>
    <w:basedOn w:val="Normal"/>
    <w:next w:val="Normal"/>
    <w:link w:val="Overskrift1Tegn"/>
    <w:uiPriority w:val="9"/>
    <w:qFormat/>
    <w:rsid w:val="003C3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C3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C333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C333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C333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C333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C333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C333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C3337"/>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333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C333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C333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C333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C333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C333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C333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C333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C3337"/>
    <w:rPr>
      <w:rFonts w:eastAsiaTheme="majorEastAsia" w:cstheme="majorBidi"/>
      <w:color w:val="272727" w:themeColor="text1" w:themeTint="D8"/>
    </w:rPr>
  </w:style>
  <w:style w:type="paragraph" w:styleId="Titel">
    <w:name w:val="Title"/>
    <w:basedOn w:val="Normal"/>
    <w:next w:val="Normal"/>
    <w:link w:val="TitelTegn"/>
    <w:uiPriority w:val="10"/>
    <w:qFormat/>
    <w:rsid w:val="003C333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C333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C333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C333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C333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C3337"/>
    <w:rPr>
      <w:i/>
      <w:iCs/>
      <w:color w:val="404040" w:themeColor="text1" w:themeTint="BF"/>
    </w:rPr>
  </w:style>
  <w:style w:type="paragraph" w:styleId="Listeafsnit">
    <w:name w:val="List Paragraph"/>
    <w:basedOn w:val="Normal"/>
    <w:uiPriority w:val="34"/>
    <w:qFormat/>
    <w:rsid w:val="003C3337"/>
    <w:pPr>
      <w:ind w:left="720"/>
      <w:contextualSpacing/>
    </w:pPr>
  </w:style>
  <w:style w:type="character" w:styleId="Kraftigfremhvning">
    <w:name w:val="Intense Emphasis"/>
    <w:basedOn w:val="Standardskrifttypeiafsnit"/>
    <w:uiPriority w:val="21"/>
    <w:qFormat/>
    <w:rsid w:val="003C3337"/>
    <w:rPr>
      <w:i/>
      <w:iCs/>
      <w:color w:val="0F4761" w:themeColor="accent1" w:themeShade="BF"/>
    </w:rPr>
  </w:style>
  <w:style w:type="paragraph" w:styleId="Strktcitat">
    <w:name w:val="Intense Quote"/>
    <w:basedOn w:val="Normal"/>
    <w:next w:val="Normal"/>
    <w:link w:val="StrktcitatTegn"/>
    <w:uiPriority w:val="30"/>
    <w:qFormat/>
    <w:rsid w:val="003C3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C3337"/>
    <w:rPr>
      <w:i/>
      <w:iCs/>
      <w:color w:val="0F4761" w:themeColor="accent1" w:themeShade="BF"/>
    </w:rPr>
  </w:style>
  <w:style w:type="character" w:styleId="Kraftighenvisning">
    <w:name w:val="Intense Reference"/>
    <w:basedOn w:val="Standardskrifttypeiafsnit"/>
    <w:uiPriority w:val="32"/>
    <w:qFormat/>
    <w:rsid w:val="003C3337"/>
    <w:rPr>
      <w:b/>
      <w:bCs/>
      <w:smallCaps/>
      <w:color w:val="0F4761" w:themeColor="accent1" w:themeShade="BF"/>
      <w:spacing w:val="5"/>
    </w:rPr>
  </w:style>
  <w:style w:type="paragraph" w:styleId="Fodnotetekst">
    <w:name w:val="footnote text"/>
    <w:basedOn w:val="Normal"/>
    <w:link w:val="FodnotetekstTegn"/>
    <w:uiPriority w:val="99"/>
    <w:unhideWhenUsed/>
    <w:rsid w:val="003C3337"/>
    <w:rPr>
      <w:rFonts w:eastAsiaTheme="minorEastAsia"/>
      <w:sz w:val="20"/>
      <w:szCs w:val="20"/>
    </w:rPr>
  </w:style>
  <w:style w:type="character" w:customStyle="1" w:styleId="FodnotetekstTegn">
    <w:name w:val="Fodnotetekst Tegn"/>
    <w:basedOn w:val="Standardskrifttypeiafsnit"/>
    <w:link w:val="Fodnotetekst"/>
    <w:uiPriority w:val="99"/>
    <w:rsid w:val="003C3337"/>
    <w:rPr>
      <w:rFonts w:eastAsiaTheme="minorEastAsia"/>
      <w:kern w:val="0"/>
      <w:sz w:val="20"/>
      <w:szCs w:val="20"/>
      <w:lang w:val="en-US"/>
    </w:rPr>
  </w:style>
  <w:style w:type="character" w:styleId="Fodnotehenvisning">
    <w:name w:val="footnote reference"/>
    <w:basedOn w:val="Standardskrifttypeiafsnit"/>
    <w:uiPriority w:val="99"/>
    <w:unhideWhenUsed/>
    <w:rsid w:val="003C3337"/>
    <w:rPr>
      <w:vertAlign w:val="superscript"/>
    </w:rPr>
  </w:style>
  <w:style w:type="paragraph" w:styleId="Ingenafstand">
    <w:name w:val="No Spacing"/>
    <w:link w:val="IngenafstandTegn"/>
    <w:uiPriority w:val="1"/>
    <w:qFormat/>
    <w:rsid w:val="003C3337"/>
    <w:pPr>
      <w:spacing w:after="0" w:line="240" w:lineRule="auto"/>
    </w:pPr>
    <w:rPr>
      <w:rFonts w:eastAsia="Batang"/>
      <w:kern w:val="0"/>
      <w:lang w:val="en-GB"/>
    </w:rPr>
  </w:style>
  <w:style w:type="character" w:customStyle="1" w:styleId="IngenafstandTegn">
    <w:name w:val="Ingen afstand Tegn"/>
    <w:link w:val="Ingenafstand"/>
    <w:uiPriority w:val="1"/>
    <w:locked/>
    <w:rsid w:val="003C3337"/>
    <w:rPr>
      <w:rFonts w:eastAsia="Batang"/>
      <w:kern w:val="0"/>
      <w:lang w:val="en-GB"/>
    </w:rPr>
  </w:style>
  <w:style w:type="paragraph" w:styleId="Slutnotetekst">
    <w:name w:val="endnote text"/>
    <w:basedOn w:val="Normal"/>
    <w:link w:val="SlutnotetekstTegn"/>
    <w:uiPriority w:val="99"/>
    <w:unhideWhenUsed/>
    <w:rsid w:val="003C3337"/>
    <w:rPr>
      <w:sz w:val="20"/>
      <w:szCs w:val="20"/>
    </w:rPr>
  </w:style>
  <w:style w:type="character" w:customStyle="1" w:styleId="SlutnotetekstTegn">
    <w:name w:val="Slutnotetekst Tegn"/>
    <w:basedOn w:val="Standardskrifttypeiafsnit"/>
    <w:link w:val="Slutnotetekst"/>
    <w:uiPriority w:val="99"/>
    <w:rsid w:val="003C3337"/>
    <w:rPr>
      <w:rFonts w:eastAsia="Batang"/>
      <w:kern w:val="0"/>
      <w:sz w:val="20"/>
      <w:szCs w:val="20"/>
      <w:lang w:val="en-US"/>
    </w:rPr>
  </w:style>
  <w:style w:type="character" w:styleId="Slutnotehenvisning">
    <w:name w:val="endnote reference"/>
    <w:basedOn w:val="Standardskrifttypeiafsnit"/>
    <w:uiPriority w:val="99"/>
    <w:semiHidden/>
    <w:unhideWhenUsed/>
    <w:rsid w:val="003C33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586E4-ED92-4D28-8270-F3294263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293</Words>
  <Characters>1793</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Infantino Charquero</dc:creator>
  <cp:keywords/>
  <dc:description/>
  <cp:lastModifiedBy>Alexandra Infantino Charquero</cp:lastModifiedBy>
  <cp:revision>1</cp:revision>
  <dcterms:created xsi:type="dcterms:W3CDTF">2024-07-10T12:41:00Z</dcterms:created>
  <dcterms:modified xsi:type="dcterms:W3CDTF">2024-07-10T12:47:00Z</dcterms:modified>
</cp:coreProperties>
</file>