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4C00"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31DA9695" w14:textId="77777777" w:rsidR="0044129B" w:rsidRPr="002C05DA" w:rsidRDefault="00295B88" w:rsidP="002C05DA">
      <w:pPr>
        <w:pStyle w:val="NoSpacing"/>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29CFB243" w14:textId="77777777" w:rsidR="00713F56" w:rsidRPr="00103D9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p w14:paraId="1FF68FE8" w14:textId="77777777" w:rsidR="00713F56" w:rsidRPr="0044129B" w:rsidRDefault="00713F56" w:rsidP="00295B88">
      <w:pPr>
        <w:pStyle w:val="Default"/>
        <w:rPr>
          <w:rFonts w:asciiTheme="majorHAnsi" w:hAnsiTheme="majorHAnsi" w:cstheme="majorHAnsi"/>
          <w:b/>
          <w:bCs/>
          <w:sz w:val="22"/>
          <w:szCs w:val="22"/>
          <w:lang w:val="en-GB"/>
        </w:rPr>
      </w:pPr>
    </w:p>
    <w:tbl>
      <w:tblPr>
        <w:tblStyle w:val="TableGrid"/>
        <w:tblW w:w="10031" w:type="dxa"/>
        <w:tblLook w:val="04A0" w:firstRow="1" w:lastRow="0" w:firstColumn="1" w:lastColumn="0" w:noHBand="0" w:noVBand="1"/>
      </w:tblPr>
      <w:tblGrid>
        <w:gridCol w:w="2376"/>
        <w:gridCol w:w="7655"/>
      </w:tblGrid>
      <w:tr w:rsidR="00713F56" w:rsidRPr="00B24282" w14:paraId="38D7272A" w14:textId="77777777" w:rsidTr="00BC59FA">
        <w:trPr>
          <w:trHeight w:val="172"/>
        </w:trPr>
        <w:tc>
          <w:tcPr>
            <w:tcW w:w="2376" w:type="dxa"/>
          </w:tcPr>
          <w:p w14:paraId="50FB6968" w14:textId="77777777" w:rsidR="00713F56" w:rsidRPr="00B24282" w:rsidRDefault="0044129B" w:rsidP="00295B88">
            <w:pPr>
              <w:pStyle w:val="Default"/>
              <w:rPr>
                <w:bCs/>
                <w:sz w:val="22"/>
                <w:szCs w:val="22"/>
                <w:lang w:val="en-GB"/>
              </w:rPr>
            </w:pPr>
            <w:r w:rsidRPr="00B24282">
              <w:rPr>
                <w:bCs/>
                <w:sz w:val="22"/>
                <w:szCs w:val="22"/>
                <w:lang w:val="en-GB"/>
              </w:rPr>
              <w:t>Organisation:</w:t>
            </w:r>
          </w:p>
        </w:tc>
        <w:tc>
          <w:tcPr>
            <w:tcW w:w="7655" w:type="dxa"/>
          </w:tcPr>
          <w:p w14:paraId="5807A87A" w14:textId="5506C654" w:rsidR="00713F56" w:rsidRPr="00B24282" w:rsidRDefault="00ED524F" w:rsidP="00295B88">
            <w:pPr>
              <w:pStyle w:val="Default"/>
              <w:rPr>
                <w:bCs/>
                <w:i/>
                <w:sz w:val="22"/>
                <w:szCs w:val="22"/>
                <w:lang w:val="en-GB"/>
              </w:rPr>
            </w:pPr>
            <w:r>
              <w:rPr>
                <w:bCs/>
                <w:i/>
                <w:sz w:val="22"/>
                <w:szCs w:val="22"/>
                <w:lang w:val="en-GB"/>
              </w:rPr>
              <w:t>Iftin Organisation</w:t>
            </w:r>
          </w:p>
        </w:tc>
      </w:tr>
      <w:tr w:rsidR="00713F56" w:rsidRPr="008256BF" w14:paraId="332F8E4B" w14:textId="77777777" w:rsidTr="00BC59FA">
        <w:trPr>
          <w:trHeight w:val="162"/>
        </w:trPr>
        <w:tc>
          <w:tcPr>
            <w:tcW w:w="2376" w:type="dxa"/>
          </w:tcPr>
          <w:p w14:paraId="31063DBE" w14:textId="77777777" w:rsidR="00713F56" w:rsidRPr="00B24282" w:rsidRDefault="00103D9A" w:rsidP="00295B88">
            <w:pPr>
              <w:pStyle w:val="Default"/>
              <w:rPr>
                <w:bCs/>
                <w:sz w:val="22"/>
                <w:szCs w:val="22"/>
                <w:lang w:val="en-GB"/>
              </w:rPr>
            </w:pPr>
            <w:r w:rsidRPr="00B24282">
              <w:rPr>
                <w:bCs/>
                <w:sz w:val="22"/>
                <w:szCs w:val="22"/>
                <w:lang w:val="en-GB"/>
              </w:rPr>
              <w:t>Title of alert:</w:t>
            </w:r>
          </w:p>
        </w:tc>
        <w:tc>
          <w:tcPr>
            <w:tcW w:w="7655" w:type="dxa"/>
          </w:tcPr>
          <w:p w14:paraId="577B6070" w14:textId="77777777" w:rsidR="00713F56" w:rsidRPr="00945768" w:rsidRDefault="000610F8" w:rsidP="00945768">
            <w:pPr>
              <w:pStyle w:val="Default"/>
              <w:rPr>
                <w:b/>
                <w:sz w:val="22"/>
                <w:szCs w:val="22"/>
                <w:lang w:val="en-GB"/>
              </w:rPr>
            </w:pPr>
            <w:r w:rsidRPr="00945768">
              <w:rPr>
                <w:b/>
                <w:color w:val="auto"/>
                <w:sz w:val="22"/>
                <w:szCs w:val="22"/>
                <w:lang w:val="en-GB"/>
              </w:rPr>
              <w:t xml:space="preserve">Armed Violence in </w:t>
            </w:r>
            <w:proofErr w:type="spellStart"/>
            <w:r w:rsidR="00945768" w:rsidRPr="00945768">
              <w:rPr>
                <w:b/>
                <w:color w:val="auto"/>
                <w:sz w:val="22"/>
                <w:szCs w:val="22"/>
                <w:lang w:val="en-GB"/>
              </w:rPr>
              <w:t>Sanaag</w:t>
            </w:r>
            <w:proofErr w:type="spellEnd"/>
            <w:r w:rsidR="00945768" w:rsidRPr="00945768">
              <w:rPr>
                <w:b/>
                <w:color w:val="auto"/>
                <w:sz w:val="22"/>
                <w:szCs w:val="22"/>
                <w:lang w:val="en-GB"/>
              </w:rPr>
              <w:t xml:space="preserve"> and </w:t>
            </w:r>
            <w:proofErr w:type="spellStart"/>
            <w:r w:rsidR="00945768" w:rsidRPr="00945768">
              <w:rPr>
                <w:b/>
                <w:color w:val="auto"/>
                <w:sz w:val="22"/>
                <w:szCs w:val="22"/>
                <w:lang w:val="en-GB"/>
              </w:rPr>
              <w:t>Togdheer</w:t>
            </w:r>
            <w:proofErr w:type="spellEnd"/>
            <w:r w:rsidRPr="00945768">
              <w:rPr>
                <w:b/>
                <w:color w:val="auto"/>
                <w:sz w:val="22"/>
                <w:szCs w:val="22"/>
                <w:lang w:val="en-GB"/>
              </w:rPr>
              <w:t xml:space="preserve"> region</w:t>
            </w:r>
            <w:r w:rsidR="00945768" w:rsidRPr="00945768">
              <w:rPr>
                <w:b/>
                <w:color w:val="auto"/>
                <w:sz w:val="22"/>
                <w:szCs w:val="22"/>
                <w:lang w:val="en-GB"/>
              </w:rPr>
              <w:t>s</w:t>
            </w:r>
            <w:r w:rsidR="00945768">
              <w:rPr>
                <w:b/>
                <w:color w:val="auto"/>
                <w:sz w:val="22"/>
                <w:szCs w:val="22"/>
                <w:lang w:val="en-GB"/>
              </w:rPr>
              <w:t xml:space="preserve"> in Somaliland</w:t>
            </w:r>
          </w:p>
        </w:tc>
      </w:tr>
      <w:tr w:rsidR="008C1FB3" w:rsidRPr="008256BF" w14:paraId="25614FAE" w14:textId="77777777" w:rsidTr="00BC59FA">
        <w:trPr>
          <w:trHeight w:val="528"/>
        </w:trPr>
        <w:tc>
          <w:tcPr>
            <w:tcW w:w="2376" w:type="dxa"/>
          </w:tcPr>
          <w:p w14:paraId="42729269" w14:textId="77777777" w:rsidR="008C1FB3" w:rsidRPr="00B24282" w:rsidRDefault="008C1FB3" w:rsidP="00295B88">
            <w:pPr>
              <w:pStyle w:val="Default"/>
              <w:rPr>
                <w:bCs/>
                <w:sz w:val="22"/>
                <w:szCs w:val="22"/>
                <w:lang w:val="en-GB"/>
              </w:rPr>
            </w:pPr>
            <w:r w:rsidRPr="00B24282">
              <w:rPr>
                <w:bCs/>
                <w:sz w:val="22"/>
                <w:szCs w:val="22"/>
                <w:lang w:val="en-GB"/>
              </w:rPr>
              <w:t xml:space="preserve">Type of </w:t>
            </w:r>
            <w:r w:rsidR="006F5DDF" w:rsidRPr="00B24282">
              <w:rPr>
                <w:bCs/>
                <w:sz w:val="22"/>
                <w:szCs w:val="22"/>
                <w:lang w:val="en-GB"/>
              </w:rPr>
              <w:t>crisis</w:t>
            </w:r>
            <w:r w:rsidRPr="00B24282">
              <w:rPr>
                <w:bCs/>
                <w:sz w:val="22"/>
                <w:szCs w:val="22"/>
                <w:lang w:val="en-GB"/>
              </w:rPr>
              <w:t>:</w:t>
            </w:r>
          </w:p>
          <w:p w14:paraId="4067A4B4" w14:textId="77777777" w:rsidR="008C1FB3" w:rsidRPr="00B24282" w:rsidRDefault="008C1FB3" w:rsidP="00295B88">
            <w:pPr>
              <w:pStyle w:val="Default"/>
              <w:rPr>
                <w:bCs/>
                <w:sz w:val="22"/>
                <w:szCs w:val="22"/>
                <w:lang w:val="en-GB"/>
              </w:rPr>
            </w:pPr>
          </w:p>
        </w:tc>
        <w:tc>
          <w:tcPr>
            <w:tcW w:w="7655" w:type="dxa"/>
          </w:tcPr>
          <w:p w14:paraId="09ABF84D" w14:textId="354076F5" w:rsidR="008C1FB3" w:rsidRPr="00BC59FA" w:rsidRDefault="002C05DA" w:rsidP="00BC59FA">
            <w:pPr>
              <w:pStyle w:val="Default"/>
              <w:numPr>
                <w:ilvl w:val="0"/>
                <w:numId w:val="41"/>
              </w:numPr>
              <w:rPr>
                <w:bCs/>
                <w:i/>
                <w:sz w:val="22"/>
                <w:szCs w:val="22"/>
                <w:lang w:val="en-GB"/>
              </w:rPr>
            </w:pPr>
            <w:r w:rsidRPr="00D00071">
              <w:rPr>
                <w:i/>
                <w:color w:val="auto"/>
                <w:sz w:val="22"/>
                <w:szCs w:val="22"/>
                <w:lang w:val="en-GB"/>
              </w:rPr>
              <w:t>X</w:t>
            </w:r>
            <w:r>
              <w:rPr>
                <w:i/>
                <w:sz w:val="22"/>
                <w:szCs w:val="22"/>
                <w:lang w:val="en-GB"/>
              </w:rPr>
              <w:t xml:space="preserve"> </w:t>
            </w:r>
            <w:r w:rsidR="00103D9A" w:rsidRPr="00B24282">
              <w:rPr>
                <w:i/>
                <w:sz w:val="22"/>
                <w:szCs w:val="22"/>
                <w:lang w:val="en-GB"/>
              </w:rPr>
              <w:t>rapid onset humanitarian crisis (please fill out section B)</w:t>
            </w:r>
          </w:p>
        </w:tc>
      </w:tr>
    </w:tbl>
    <w:p w14:paraId="213A9869" w14:textId="77777777" w:rsidR="008C36FD" w:rsidRPr="002C05DA" w:rsidRDefault="008C36FD" w:rsidP="002C05DA">
      <w:pPr>
        <w:pStyle w:val="Default"/>
        <w:rPr>
          <w:rFonts w:asciiTheme="majorHAnsi" w:hAnsiTheme="majorHAnsi" w:cstheme="majorHAnsi"/>
          <w:sz w:val="22"/>
          <w:szCs w:val="22"/>
          <w:lang w:val="en-GB"/>
        </w:rPr>
      </w:pPr>
      <w:r w:rsidRPr="0044129B">
        <w:rPr>
          <w:rFonts w:asciiTheme="majorHAnsi" w:hAnsiTheme="majorHAnsi" w:cstheme="majorHAnsi"/>
          <w:b/>
          <w:bCs/>
          <w:sz w:val="22"/>
          <w:szCs w:val="22"/>
          <w:lang w:val="en-GB"/>
        </w:rPr>
        <w:br w:type="page"/>
      </w:r>
    </w:p>
    <w:p w14:paraId="5FF5B196" w14:textId="77777777" w:rsidR="00295B88" w:rsidRPr="00103D9A" w:rsidRDefault="00713F56" w:rsidP="00103D9A">
      <w:pPr>
        <w:pStyle w:val="Default"/>
        <w:spacing w:before="40" w:after="80"/>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lastRenderedPageBreak/>
        <w:t>Section B</w:t>
      </w:r>
      <w:r w:rsidR="006F2600" w:rsidRPr="00103D9A">
        <w:rPr>
          <w:rFonts w:asciiTheme="majorHAnsi" w:hAnsiTheme="majorHAnsi" w:cstheme="majorHAnsi"/>
          <w:b/>
          <w:bCs/>
          <w:sz w:val="28"/>
          <w:szCs w:val="28"/>
          <w:lang w:val="en-GB"/>
        </w:rPr>
        <w:t>: Rapid onset humanitarian crisis</w:t>
      </w:r>
      <w:r w:rsidR="00295B88" w:rsidRPr="00103D9A">
        <w:rPr>
          <w:rFonts w:asciiTheme="majorHAnsi" w:hAnsiTheme="majorHAnsi" w:cstheme="majorHAnsi"/>
          <w:b/>
          <w:bCs/>
          <w:sz w:val="28"/>
          <w:szCs w:val="28"/>
          <w:lang w:val="en-GB"/>
        </w:rPr>
        <w:t xml:space="preserve">: </w:t>
      </w:r>
    </w:p>
    <w:tbl>
      <w:tblPr>
        <w:tblStyle w:val="TableGrid"/>
        <w:tblW w:w="0" w:type="auto"/>
        <w:tblLook w:val="04A0" w:firstRow="1" w:lastRow="0" w:firstColumn="1" w:lastColumn="0" w:noHBand="0" w:noVBand="1"/>
      </w:tblPr>
      <w:tblGrid>
        <w:gridCol w:w="9628"/>
      </w:tblGrid>
      <w:tr w:rsidR="00B06F49" w:rsidRPr="008256BF" w14:paraId="6F63ABCA" w14:textId="77777777" w:rsidTr="00B06F49">
        <w:tc>
          <w:tcPr>
            <w:tcW w:w="9778" w:type="dxa"/>
          </w:tcPr>
          <w:p w14:paraId="6FAA9F3B" w14:textId="77777777" w:rsidR="00B06F49" w:rsidRPr="001E0B87" w:rsidRDefault="00B06F49" w:rsidP="00B06F49">
            <w:pPr>
              <w:pStyle w:val="Default"/>
              <w:rPr>
                <w:rFonts w:asciiTheme="minorBidi" w:hAnsiTheme="minorBidi" w:cstheme="minorBidi"/>
                <w:sz w:val="22"/>
                <w:szCs w:val="22"/>
                <w:lang w:val="en-GB"/>
              </w:rPr>
            </w:pPr>
          </w:p>
          <w:p w14:paraId="57B9CC5D" w14:textId="0DE1ED32" w:rsidR="00B25B52" w:rsidRPr="001E0B87" w:rsidRDefault="009C741F" w:rsidP="00B06F49">
            <w:pPr>
              <w:pStyle w:val="Default"/>
              <w:rPr>
                <w:rFonts w:asciiTheme="minorBidi" w:hAnsiTheme="minorBidi" w:cstheme="minorBidi"/>
                <w:b/>
                <w:bCs/>
                <w:i/>
                <w:sz w:val="22"/>
                <w:szCs w:val="22"/>
                <w:lang w:val="en-GB"/>
              </w:rPr>
            </w:pPr>
            <w:r w:rsidRPr="001E0B87">
              <w:rPr>
                <w:rFonts w:asciiTheme="minorBidi" w:hAnsiTheme="minorBidi" w:cstheme="minorBidi"/>
                <w:b/>
                <w:bCs/>
                <w:sz w:val="22"/>
                <w:szCs w:val="22"/>
                <w:lang w:val="en-GB"/>
              </w:rPr>
              <w:t>B.1</w:t>
            </w:r>
            <w:r w:rsidR="00B06F49" w:rsidRPr="001E0B87">
              <w:rPr>
                <w:rFonts w:asciiTheme="minorBidi" w:hAnsiTheme="minorBidi" w:cstheme="minorBidi"/>
                <w:b/>
                <w:bCs/>
                <w:sz w:val="22"/>
                <w:szCs w:val="22"/>
                <w:lang w:val="en-GB"/>
              </w:rPr>
              <w:t xml:space="preserve"> Where is the crisis? </w:t>
            </w:r>
            <w:r w:rsidR="00B06F49" w:rsidRPr="001E0B87">
              <w:rPr>
                <w:rFonts w:asciiTheme="minorBidi" w:hAnsiTheme="minorBidi" w:cstheme="minorBidi"/>
                <w:b/>
                <w:bCs/>
                <w:i/>
                <w:sz w:val="22"/>
                <w:szCs w:val="22"/>
                <w:lang w:val="en-GB"/>
              </w:rPr>
              <w:t>Describe the areas affected</w:t>
            </w:r>
          </w:p>
          <w:p w14:paraId="4DF9B1CC" w14:textId="77777777" w:rsidR="00B25B52" w:rsidRDefault="00B25B52" w:rsidP="00FA5A46">
            <w:pPr>
              <w:pStyle w:val="Default"/>
              <w:jc w:val="both"/>
              <w:rPr>
                <w:sz w:val="22"/>
                <w:szCs w:val="22"/>
                <w:lang w:val="en-US"/>
              </w:rPr>
            </w:pPr>
            <w:r w:rsidRPr="00B25B52">
              <w:rPr>
                <w:sz w:val="22"/>
                <w:szCs w:val="22"/>
                <w:lang w:val="en-US"/>
              </w:rPr>
              <w:t xml:space="preserve">The crisis has primarily unfolded in the </w:t>
            </w:r>
            <w:proofErr w:type="spellStart"/>
            <w:r w:rsidRPr="00B25B52">
              <w:rPr>
                <w:sz w:val="22"/>
                <w:szCs w:val="22"/>
                <w:lang w:val="en-US"/>
              </w:rPr>
              <w:t>Togdheer</w:t>
            </w:r>
            <w:proofErr w:type="spellEnd"/>
            <w:r w:rsidRPr="00B25B52">
              <w:rPr>
                <w:sz w:val="22"/>
                <w:szCs w:val="22"/>
                <w:lang w:val="en-US"/>
              </w:rPr>
              <w:t xml:space="preserve"> region, specifically in the </w:t>
            </w:r>
            <w:proofErr w:type="spellStart"/>
            <w:r w:rsidRPr="00B25B52">
              <w:rPr>
                <w:sz w:val="22"/>
                <w:szCs w:val="22"/>
                <w:lang w:val="en-US"/>
              </w:rPr>
              <w:t>Buuhoodle</w:t>
            </w:r>
            <w:proofErr w:type="spellEnd"/>
            <w:r w:rsidRPr="00B25B52">
              <w:rPr>
                <w:sz w:val="22"/>
                <w:szCs w:val="22"/>
                <w:lang w:val="en-US"/>
              </w:rPr>
              <w:t xml:space="preserve"> District, where violent clashes erupted between November 1 and 2. The conflict has been concentrated in the villages of </w:t>
            </w:r>
            <w:proofErr w:type="spellStart"/>
            <w:r w:rsidRPr="00B25B52">
              <w:rPr>
                <w:sz w:val="22"/>
                <w:szCs w:val="22"/>
                <w:lang w:val="en-US"/>
              </w:rPr>
              <w:t>Qorilugud</w:t>
            </w:r>
            <w:proofErr w:type="spellEnd"/>
            <w:r w:rsidRPr="00B25B52">
              <w:rPr>
                <w:sz w:val="22"/>
                <w:szCs w:val="22"/>
                <w:lang w:val="en-US"/>
              </w:rPr>
              <w:t xml:space="preserve"> and </w:t>
            </w:r>
            <w:proofErr w:type="spellStart"/>
            <w:r w:rsidRPr="00B25B52">
              <w:rPr>
                <w:sz w:val="22"/>
                <w:szCs w:val="22"/>
                <w:lang w:val="en-US"/>
              </w:rPr>
              <w:t>Gadgad</w:t>
            </w:r>
            <w:proofErr w:type="spellEnd"/>
            <w:r w:rsidRPr="00B25B52">
              <w:rPr>
                <w:sz w:val="22"/>
                <w:szCs w:val="22"/>
                <w:lang w:val="en-US"/>
              </w:rPr>
              <w:t xml:space="preserve">, areas shared by the Dhulbahante and </w:t>
            </w:r>
            <w:proofErr w:type="spellStart"/>
            <w:r w:rsidRPr="00B25B52">
              <w:rPr>
                <w:sz w:val="22"/>
                <w:szCs w:val="22"/>
                <w:lang w:val="en-US"/>
              </w:rPr>
              <w:t>HabarJeclo</w:t>
            </w:r>
            <w:proofErr w:type="spellEnd"/>
            <w:r w:rsidRPr="00B25B52">
              <w:rPr>
                <w:sz w:val="22"/>
                <w:szCs w:val="22"/>
                <w:lang w:val="en-US"/>
              </w:rPr>
              <w:t xml:space="preserve"> clans. The confrontations between their militias, SSB and SSC, have intensified political tensions and clan disputes in the region.</w:t>
            </w:r>
          </w:p>
          <w:p w14:paraId="3D21B451" w14:textId="77777777" w:rsidR="00B25B52" w:rsidRPr="00B25B52" w:rsidRDefault="00B25B52" w:rsidP="00FA5A46">
            <w:pPr>
              <w:pStyle w:val="Default"/>
              <w:jc w:val="both"/>
              <w:rPr>
                <w:sz w:val="22"/>
                <w:szCs w:val="22"/>
                <w:lang w:val="en-US"/>
              </w:rPr>
            </w:pPr>
          </w:p>
          <w:p w14:paraId="7F26C05D" w14:textId="77777777" w:rsidR="00B25B52" w:rsidRPr="00B25B52" w:rsidRDefault="00B25B52" w:rsidP="00FA5A46">
            <w:pPr>
              <w:pStyle w:val="Default"/>
              <w:jc w:val="both"/>
              <w:rPr>
                <w:sz w:val="22"/>
                <w:szCs w:val="22"/>
                <w:lang w:val="en-US"/>
              </w:rPr>
            </w:pPr>
            <w:r w:rsidRPr="00B25B52">
              <w:rPr>
                <w:sz w:val="22"/>
                <w:szCs w:val="22"/>
                <w:lang w:val="en-US"/>
              </w:rPr>
              <w:t xml:space="preserve">Following the unrest in </w:t>
            </w:r>
            <w:proofErr w:type="spellStart"/>
            <w:r w:rsidRPr="00B25B52">
              <w:rPr>
                <w:sz w:val="22"/>
                <w:szCs w:val="22"/>
                <w:lang w:val="en-US"/>
              </w:rPr>
              <w:t>Buuhoodle</w:t>
            </w:r>
            <w:proofErr w:type="spellEnd"/>
            <w:r w:rsidRPr="00B25B52">
              <w:rPr>
                <w:sz w:val="22"/>
                <w:szCs w:val="22"/>
                <w:lang w:val="en-US"/>
              </w:rPr>
              <w:t xml:space="preserve">, the situation escalated further in the city of </w:t>
            </w:r>
            <w:proofErr w:type="spellStart"/>
            <w:r w:rsidRPr="00B25B52">
              <w:rPr>
                <w:sz w:val="22"/>
                <w:szCs w:val="22"/>
                <w:lang w:val="en-US"/>
              </w:rPr>
              <w:t>Ceerigaabo</w:t>
            </w:r>
            <w:proofErr w:type="spellEnd"/>
            <w:r w:rsidRPr="00B25B52">
              <w:rPr>
                <w:sz w:val="22"/>
                <w:szCs w:val="22"/>
                <w:lang w:val="en-US"/>
              </w:rPr>
              <w:t xml:space="preserve"> in the </w:t>
            </w:r>
            <w:proofErr w:type="spellStart"/>
            <w:r w:rsidRPr="00B25B52">
              <w:rPr>
                <w:sz w:val="22"/>
                <w:szCs w:val="22"/>
                <w:lang w:val="en-US"/>
              </w:rPr>
              <w:t>Sanaag</w:t>
            </w:r>
            <w:proofErr w:type="spellEnd"/>
            <w:r w:rsidRPr="00B25B52">
              <w:rPr>
                <w:sz w:val="22"/>
                <w:szCs w:val="22"/>
                <w:lang w:val="en-US"/>
              </w:rPr>
              <w:t xml:space="preserve"> region. This violence began on December 14, 2024, and lasted for two days, affecting the entire city and spilling over into neighboring villages and towns, particularly in the southern and eastern parts of </w:t>
            </w:r>
            <w:proofErr w:type="spellStart"/>
            <w:r w:rsidRPr="00B25B52">
              <w:rPr>
                <w:sz w:val="22"/>
                <w:szCs w:val="22"/>
                <w:lang w:val="en-US"/>
              </w:rPr>
              <w:t>Ceerigaabo</w:t>
            </w:r>
            <w:proofErr w:type="spellEnd"/>
            <w:r w:rsidRPr="00B25B52">
              <w:rPr>
                <w:sz w:val="22"/>
                <w:szCs w:val="22"/>
                <w:lang w:val="en-US"/>
              </w:rPr>
              <w:t xml:space="preserve">. Active war zones during the </w:t>
            </w:r>
            <w:proofErr w:type="spellStart"/>
            <w:r w:rsidRPr="00B25B52">
              <w:rPr>
                <w:sz w:val="22"/>
                <w:szCs w:val="22"/>
                <w:lang w:val="en-US"/>
              </w:rPr>
              <w:t>Ceerigaabo</w:t>
            </w:r>
            <w:proofErr w:type="spellEnd"/>
            <w:r w:rsidRPr="00B25B52">
              <w:rPr>
                <w:sz w:val="22"/>
                <w:szCs w:val="22"/>
                <w:lang w:val="en-US"/>
              </w:rPr>
              <w:t xml:space="preserve"> conflict included </w:t>
            </w:r>
            <w:proofErr w:type="spellStart"/>
            <w:r w:rsidRPr="00B25B52">
              <w:rPr>
                <w:sz w:val="22"/>
                <w:szCs w:val="22"/>
                <w:lang w:val="en-US"/>
              </w:rPr>
              <w:t>Masaggan</w:t>
            </w:r>
            <w:proofErr w:type="spellEnd"/>
            <w:r w:rsidRPr="00B25B52">
              <w:rPr>
                <w:sz w:val="22"/>
                <w:szCs w:val="22"/>
                <w:lang w:val="en-US"/>
              </w:rPr>
              <w:t xml:space="preserve">, </w:t>
            </w:r>
            <w:proofErr w:type="spellStart"/>
            <w:r w:rsidRPr="00B25B52">
              <w:rPr>
                <w:sz w:val="22"/>
                <w:szCs w:val="22"/>
                <w:lang w:val="en-US"/>
              </w:rPr>
              <w:t>Dhuurmadare</w:t>
            </w:r>
            <w:proofErr w:type="spellEnd"/>
            <w:r w:rsidRPr="00B25B52">
              <w:rPr>
                <w:sz w:val="22"/>
                <w:szCs w:val="22"/>
                <w:lang w:val="en-US"/>
              </w:rPr>
              <w:t xml:space="preserve">, </w:t>
            </w:r>
            <w:proofErr w:type="spellStart"/>
            <w:r w:rsidRPr="00B25B52">
              <w:rPr>
                <w:sz w:val="22"/>
                <w:szCs w:val="22"/>
                <w:lang w:val="en-US"/>
              </w:rPr>
              <w:t>Dibqarax</w:t>
            </w:r>
            <w:proofErr w:type="spellEnd"/>
            <w:r w:rsidRPr="00B25B52">
              <w:rPr>
                <w:sz w:val="22"/>
                <w:szCs w:val="22"/>
                <w:lang w:val="en-US"/>
              </w:rPr>
              <w:t xml:space="preserve">, Goof, </w:t>
            </w:r>
            <w:proofErr w:type="spellStart"/>
            <w:r w:rsidRPr="00B25B52">
              <w:rPr>
                <w:sz w:val="22"/>
                <w:szCs w:val="22"/>
                <w:lang w:val="en-US"/>
              </w:rPr>
              <w:t>Dhaxamo</w:t>
            </w:r>
            <w:proofErr w:type="spellEnd"/>
            <w:r w:rsidRPr="00B25B52">
              <w:rPr>
                <w:sz w:val="22"/>
                <w:szCs w:val="22"/>
                <w:lang w:val="en-US"/>
              </w:rPr>
              <w:t xml:space="preserve">, and </w:t>
            </w:r>
            <w:proofErr w:type="spellStart"/>
            <w:r w:rsidRPr="00B25B52">
              <w:rPr>
                <w:sz w:val="22"/>
                <w:szCs w:val="22"/>
                <w:lang w:val="en-US"/>
              </w:rPr>
              <w:t>Ceerigaabo</w:t>
            </w:r>
            <w:proofErr w:type="spellEnd"/>
            <w:r w:rsidRPr="00B25B52">
              <w:rPr>
                <w:sz w:val="22"/>
                <w:szCs w:val="22"/>
                <w:lang w:val="en-US"/>
              </w:rPr>
              <w:t xml:space="preserve"> city itself. The impact of these clashes has been profound, disrupting lives and destabilizing the affected communities.</w:t>
            </w:r>
          </w:p>
          <w:p w14:paraId="61A35D7C" w14:textId="77777777" w:rsidR="00B06F49" w:rsidRPr="00B25B52" w:rsidRDefault="00B06F49" w:rsidP="00B06F49">
            <w:pPr>
              <w:pStyle w:val="Default"/>
              <w:rPr>
                <w:rFonts w:asciiTheme="minorBidi" w:hAnsiTheme="minorBidi" w:cstheme="minorBidi"/>
                <w:i/>
                <w:sz w:val="22"/>
                <w:szCs w:val="22"/>
                <w:lang w:val="en-US"/>
              </w:rPr>
            </w:pPr>
          </w:p>
          <w:p w14:paraId="5346558F" w14:textId="23AC1CD8" w:rsidR="000610F8" w:rsidRPr="001E0B87" w:rsidRDefault="00B06F49" w:rsidP="00EB644D">
            <w:pPr>
              <w:pStyle w:val="Default"/>
              <w:rPr>
                <w:rFonts w:asciiTheme="minorBidi" w:hAnsiTheme="minorBidi" w:cstheme="minorBidi"/>
                <w:b/>
                <w:bCs/>
                <w:i/>
                <w:sz w:val="22"/>
                <w:szCs w:val="22"/>
                <w:lang w:val="en-GB"/>
              </w:rPr>
            </w:pPr>
            <w:r w:rsidRPr="001E0B87">
              <w:rPr>
                <w:rFonts w:asciiTheme="minorBidi" w:hAnsiTheme="minorBidi" w:cstheme="minorBidi"/>
                <w:b/>
                <w:bCs/>
                <w:sz w:val="22"/>
                <w:szCs w:val="22"/>
                <w:lang w:val="en-GB"/>
              </w:rPr>
              <w:t xml:space="preserve">b.2 What is the nature of the crisis? </w:t>
            </w:r>
            <w:r w:rsidRPr="001E0B87">
              <w:rPr>
                <w:rFonts w:asciiTheme="minorBidi" w:hAnsiTheme="minorBidi" w:cstheme="minorBidi"/>
                <w:b/>
                <w:bCs/>
                <w:i/>
                <w:sz w:val="22"/>
                <w:szCs w:val="22"/>
                <w:lang w:val="en-GB"/>
              </w:rPr>
              <w:t xml:space="preserve">Please describe the type of crisis and describe potential local </w:t>
            </w:r>
            <w:r w:rsidR="009355CB" w:rsidRPr="001E0B87">
              <w:rPr>
                <w:rFonts w:asciiTheme="minorBidi" w:hAnsiTheme="minorBidi" w:cstheme="minorBidi"/>
                <w:b/>
                <w:bCs/>
                <w:i/>
                <w:sz w:val="22"/>
                <w:szCs w:val="22"/>
                <w:lang w:val="en-GB"/>
              </w:rPr>
              <w:t xml:space="preserve">social and </w:t>
            </w:r>
            <w:r w:rsidRPr="001E0B87">
              <w:rPr>
                <w:rFonts w:asciiTheme="minorBidi" w:hAnsiTheme="minorBidi" w:cstheme="minorBidi"/>
                <w:b/>
                <w:bCs/>
                <w:i/>
                <w:sz w:val="22"/>
                <w:szCs w:val="22"/>
                <w:lang w:val="en-GB"/>
              </w:rPr>
              <w:t>political implications</w:t>
            </w:r>
          </w:p>
          <w:p w14:paraId="438C5BE6" w14:textId="77777777" w:rsidR="005E0D25" w:rsidRPr="005E0D25" w:rsidRDefault="005E0D25" w:rsidP="00FA5A46">
            <w:pPr>
              <w:pStyle w:val="Default"/>
              <w:jc w:val="both"/>
              <w:rPr>
                <w:sz w:val="22"/>
                <w:szCs w:val="22"/>
                <w:lang w:val="en-US"/>
              </w:rPr>
            </w:pPr>
            <w:r w:rsidRPr="005E0D25">
              <w:rPr>
                <w:sz w:val="22"/>
                <w:szCs w:val="22"/>
                <w:lang w:val="en-US"/>
              </w:rPr>
              <w:t xml:space="preserve">The nature of the crisis in the regions of </w:t>
            </w:r>
            <w:proofErr w:type="spellStart"/>
            <w:r w:rsidRPr="005E0D25">
              <w:rPr>
                <w:sz w:val="22"/>
                <w:szCs w:val="22"/>
                <w:lang w:val="en-US"/>
              </w:rPr>
              <w:t>Ceerigaabo</w:t>
            </w:r>
            <w:proofErr w:type="spellEnd"/>
            <w:r w:rsidRPr="005E0D25">
              <w:rPr>
                <w:sz w:val="22"/>
                <w:szCs w:val="22"/>
                <w:lang w:val="en-US"/>
              </w:rPr>
              <w:t xml:space="preserve"> and </w:t>
            </w:r>
            <w:proofErr w:type="spellStart"/>
            <w:r w:rsidRPr="005E0D25">
              <w:rPr>
                <w:sz w:val="22"/>
                <w:szCs w:val="22"/>
                <w:lang w:val="en-US"/>
              </w:rPr>
              <w:t>Buuhoodle</w:t>
            </w:r>
            <w:proofErr w:type="spellEnd"/>
            <w:r w:rsidRPr="005E0D25">
              <w:rPr>
                <w:sz w:val="22"/>
                <w:szCs w:val="22"/>
                <w:lang w:val="en-US"/>
              </w:rPr>
              <w:t xml:space="preserve"> is fundamentally rooted in both political and clan conflicts. Somaliland is a de facto self-governing nation that has maintained its independence for the past 30 years, establishing its own governance system, currency, flag, and even passports. However, discontent has simmered among the Dhulbahante clan, which resides in both </w:t>
            </w:r>
            <w:proofErr w:type="spellStart"/>
            <w:r w:rsidRPr="005E0D25">
              <w:rPr>
                <w:sz w:val="22"/>
                <w:szCs w:val="22"/>
                <w:lang w:val="en-US"/>
              </w:rPr>
              <w:t>Ceerigaabo</w:t>
            </w:r>
            <w:proofErr w:type="spellEnd"/>
            <w:r w:rsidRPr="005E0D25">
              <w:rPr>
                <w:sz w:val="22"/>
                <w:szCs w:val="22"/>
                <w:lang w:val="en-US"/>
              </w:rPr>
              <w:t xml:space="preserve"> and </w:t>
            </w:r>
            <w:proofErr w:type="spellStart"/>
            <w:r w:rsidRPr="005E0D25">
              <w:rPr>
                <w:sz w:val="22"/>
                <w:szCs w:val="22"/>
                <w:lang w:val="en-US"/>
              </w:rPr>
              <w:t>Buuhoodle</w:t>
            </w:r>
            <w:proofErr w:type="spellEnd"/>
            <w:r w:rsidRPr="005E0D25">
              <w:rPr>
                <w:sz w:val="22"/>
                <w:szCs w:val="22"/>
                <w:lang w:val="en-US"/>
              </w:rPr>
              <w:t xml:space="preserve">, as well as the </w:t>
            </w:r>
            <w:proofErr w:type="spellStart"/>
            <w:r w:rsidRPr="005E0D25">
              <w:rPr>
                <w:sz w:val="22"/>
                <w:szCs w:val="22"/>
                <w:lang w:val="en-US"/>
              </w:rPr>
              <w:t>Warsangeli</w:t>
            </w:r>
            <w:proofErr w:type="spellEnd"/>
            <w:r w:rsidRPr="005E0D25">
              <w:rPr>
                <w:sz w:val="22"/>
                <w:szCs w:val="22"/>
                <w:lang w:val="en-US"/>
              </w:rPr>
              <w:t xml:space="preserve"> clan, primarily based in </w:t>
            </w:r>
            <w:proofErr w:type="spellStart"/>
            <w:r w:rsidRPr="005E0D25">
              <w:rPr>
                <w:sz w:val="22"/>
                <w:szCs w:val="22"/>
                <w:lang w:val="en-US"/>
              </w:rPr>
              <w:t>Ceerigaabo</w:t>
            </w:r>
            <w:proofErr w:type="spellEnd"/>
            <w:r w:rsidRPr="005E0D25">
              <w:rPr>
                <w:sz w:val="22"/>
                <w:szCs w:val="22"/>
                <w:lang w:val="en-US"/>
              </w:rPr>
              <w:t xml:space="preserve"> and the eastern parts of the </w:t>
            </w:r>
            <w:proofErr w:type="spellStart"/>
            <w:r w:rsidRPr="005E0D25">
              <w:rPr>
                <w:sz w:val="22"/>
                <w:szCs w:val="22"/>
                <w:lang w:val="en-US"/>
              </w:rPr>
              <w:t>Sanaag</w:t>
            </w:r>
            <w:proofErr w:type="spellEnd"/>
            <w:r w:rsidRPr="005E0D25">
              <w:rPr>
                <w:sz w:val="22"/>
                <w:szCs w:val="22"/>
                <w:lang w:val="en-US"/>
              </w:rPr>
              <w:t xml:space="preserve"> region.</w:t>
            </w:r>
          </w:p>
          <w:p w14:paraId="7AAE5E25" w14:textId="77777777" w:rsidR="005E0D25" w:rsidRPr="005E0D25" w:rsidRDefault="005E0D25" w:rsidP="00FA5A46">
            <w:pPr>
              <w:pStyle w:val="Default"/>
              <w:jc w:val="both"/>
              <w:rPr>
                <w:sz w:val="22"/>
                <w:szCs w:val="22"/>
                <w:lang w:val="en-US"/>
              </w:rPr>
            </w:pPr>
            <w:r w:rsidRPr="005E0D25">
              <w:rPr>
                <w:sz w:val="22"/>
                <w:szCs w:val="22"/>
                <w:lang w:val="en-US"/>
              </w:rPr>
              <w:t>These clans feel underrepresented within the power-sharing structure of Somaliland, which allocates political positions based on clan affiliations. Believing they have been denied their rightful share of power, they have rallied behind the SSC militia, predominantly affiliated with the Dhulbahante clan. Their aim is to either create an alternative governance system or integrate areas populated by their people into Puntland, which falls under the jurisdiction of the Somali federal government.</w:t>
            </w:r>
          </w:p>
          <w:p w14:paraId="0E5E983F" w14:textId="77777777" w:rsidR="005E0D25" w:rsidRPr="005E0D25" w:rsidRDefault="005E0D25" w:rsidP="00FA5A46">
            <w:pPr>
              <w:pStyle w:val="Default"/>
              <w:jc w:val="both"/>
              <w:rPr>
                <w:sz w:val="22"/>
                <w:szCs w:val="22"/>
                <w:lang w:val="en-US"/>
              </w:rPr>
            </w:pPr>
            <w:r w:rsidRPr="005E0D25">
              <w:rPr>
                <w:sz w:val="22"/>
                <w:szCs w:val="22"/>
                <w:lang w:val="en-US"/>
              </w:rPr>
              <w:t>In this context, Somaliland is striving to assert control over its territory while also protecting its citizens, including those from the Dhulbahante clan who wish to define their own governance without ties to Somaliland authorities. This has led to a complex situation where different ideologies clash, initially stemming from inter-clan disputes. When Somaliland authorities attempted to intervene, the conflict escalated into broader violence, resulting in casualties and significant displacement.</w:t>
            </w:r>
          </w:p>
          <w:p w14:paraId="5E036474" w14:textId="77777777" w:rsidR="005E0D25" w:rsidRPr="005E0D25" w:rsidRDefault="005E0D25" w:rsidP="00FA5A46">
            <w:pPr>
              <w:pStyle w:val="Default"/>
              <w:jc w:val="both"/>
              <w:rPr>
                <w:sz w:val="22"/>
                <w:szCs w:val="22"/>
                <w:lang w:val="en-US"/>
              </w:rPr>
            </w:pPr>
            <w:r w:rsidRPr="005E0D25">
              <w:rPr>
                <w:sz w:val="22"/>
                <w:szCs w:val="22"/>
                <w:lang w:val="en-US"/>
              </w:rPr>
              <w:t xml:space="preserve">The recent clashes have led to widespread destruction of homes in </w:t>
            </w:r>
            <w:proofErr w:type="spellStart"/>
            <w:r w:rsidRPr="005E0D25">
              <w:rPr>
                <w:sz w:val="22"/>
                <w:szCs w:val="22"/>
                <w:lang w:val="en-US"/>
              </w:rPr>
              <w:t>Ceerigaabo</w:t>
            </w:r>
            <w:proofErr w:type="spellEnd"/>
            <w:r w:rsidRPr="005E0D25">
              <w:rPr>
                <w:sz w:val="22"/>
                <w:szCs w:val="22"/>
                <w:lang w:val="en-US"/>
              </w:rPr>
              <w:t xml:space="preserve"> and surrounding areas, exacerbating robbery and theft, particularly in abandoned properties. The social relations in these communities are defined and influenced by the inter-clan nature of society, with clan allegiances playing a crucial role in local governance, conflict resolution, and resource distribution. The ongoing tensions compel communities to migrate to neighboring cities and towns in Somaliland and Puntland, creating further social and economic challenges.</w:t>
            </w:r>
          </w:p>
          <w:p w14:paraId="43319F7D" w14:textId="77777777" w:rsidR="005E0D25" w:rsidRPr="005E0D25" w:rsidRDefault="005E0D25" w:rsidP="00FA5A46">
            <w:pPr>
              <w:pStyle w:val="Default"/>
              <w:jc w:val="both"/>
              <w:rPr>
                <w:sz w:val="22"/>
                <w:szCs w:val="22"/>
                <w:lang w:val="en-US"/>
              </w:rPr>
            </w:pPr>
            <w:r w:rsidRPr="005E0D25">
              <w:rPr>
                <w:sz w:val="22"/>
                <w:szCs w:val="22"/>
                <w:lang w:val="en-US"/>
              </w:rPr>
              <w:t xml:space="preserve">In </w:t>
            </w:r>
            <w:proofErr w:type="spellStart"/>
            <w:r w:rsidRPr="005E0D25">
              <w:rPr>
                <w:sz w:val="22"/>
                <w:szCs w:val="22"/>
                <w:lang w:val="en-US"/>
              </w:rPr>
              <w:t>Buuhoodle</w:t>
            </w:r>
            <w:proofErr w:type="spellEnd"/>
            <w:r w:rsidRPr="005E0D25">
              <w:rPr>
                <w:sz w:val="22"/>
                <w:szCs w:val="22"/>
                <w:lang w:val="en-US"/>
              </w:rPr>
              <w:t xml:space="preserve">, the conflict has been ongoing for quite some time, tracing back to February 2023, primarily between the Dhulbahante clan and Somaliland forces, particularly the </w:t>
            </w:r>
            <w:proofErr w:type="spellStart"/>
            <w:r w:rsidRPr="005E0D25">
              <w:rPr>
                <w:sz w:val="22"/>
                <w:szCs w:val="22"/>
                <w:lang w:val="en-US"/>
              </w:rPr>
              <w:t>Habarjeclo</w:t>
            </w:r>
            <w:proofErr w:type="spellEnd"/>
            <w:r w:rsidRPr="005E0D25">
              <w:rPr>
                <w:sz w:val="22"/>
                <w:szCs w:val="22"/>
                <w:lang w:val="en-US"/>
              </w:rPr>
              <w:t xml:space="preserve"> clan, which constitutes a significant portion of the fighting forces in the area. The tensions are concentrated in places like </w:t>
            </w:r>
            <w:proofErr w:type="spellStart"/>
            <w:r w:rsidRPr="005E0D25">
              <w:rPr>
                <w:sz w:val="22"/>
                <w:szCs w:val="22"/>
                <w:lang w:val="en-US"/>
              </w:rPr>
              <w:t>Buuhoodle</w:t>
            </w:r>
            <w:proofErr w:type="spellEnd"/>
            <w:r w:rsidRPr="005E0D25">
              <w:rPr>
                <w:sz w:val="22"/>
                <w:szCs w:val="22"/>
                <w:lang w:val="en-US"/>
              </w:rPr>
              <w:t xml:space="preserve">, </w:t>
            </w:r>
            <w:proofErr w:type="spellStart"/>
            <w:r w:rsidRPr="005E0D25">
              <w:rPr>
                <w:sz w:val="22"/>
                <w:szCs w:val="22"/>
                <w:lang w:val="en-US"/>
              </w:rPr>
              <w:t>Qorilugud</w:t>
            </w:r>
            <w:proofErr w:type="spellEnd"/>
            <w:r w:rsidRPr="005E0D25">
              <w:rPr>
                <w:sz w:val="22"/>
                <w:szCs w:val="22"/>
                <w:lang w:val="en-US"/>
              </w:rPr>
              <w:t xml:space="preserve">, and </w:t>
            </w:r>
            <w:proofErr w:type="spellStart"/>
            <w:r w:rsidRPr="005E0D25">
              <w:rPr>
                <w:sz w:val="22"/>
                <w:szCs w:val="22"/>
                <w:lang w:val="en-US"/>
              </w:rPr>
              <w:t>Gadgad</w:t>
            </w:r>
            <w:proofErr w:type="spellEnd"/>
            <w:r w:rsidRPr="005E0D25">
              <w:rPr>
                <w:sz w:val="22"/>
                <w:szCs w:val="22"/>
                <w:lang w:val="en-US"/>
              </w:rPr>
              <w:t xml:space="preserve"> within the </w:t>
            </w:r>
            <w:proofErr w:type="spellStart"/>
            <w:r w:rsidRPr="005E0D25">
              <w:rPr>
                <w:sz w:val="22"/>
                <w:szCs w:val="22"/>
                <w:lang w:val="en-US"/>
              </w:rPr>
              <w:t>Togdheer</w:t>
            </w:r>
            <w:proofErr w:type="spellEnd"/>
            <w:r w:rsidRPr="005E0D25">
              <w:rPr>
                <w:sz w:val="22"/>
                <w:szCs w:val="22"/>
                <w:lang w:val="en-US"/>
              </w:rPr>
              <w:t xml:space="preserve"> region. These conflicts have severely impacted all residents, especially the less fortunate who lack the means to be displaced.</w:t>
            </w:r>
          </w:p>
          <w:p w14:paraId="42B14D93" w14:textId="5BE8F464" w:rsidR="0063377C" w:rsidRDefault="005E0D25" w:rsidP="00BC59FA">
            <w:pPr>
              <w:pStyle w:val="Default"/>
              <w:jc w:val="both"/>
              <w:rPr>
                <w:sz w:val="22"/>
                <w:szCs w:val="22"/>
                <w:lang w:val="en-US"/>
              </w:rPr>
            </w:pPr>
            <w:r w:rsidRPr="005E0D25">
              <w:rPr>
                <w:sz w:val="22"/>
                <w:szCs w:val="22"/>
                <w:lang w:val="en-US"/>
              </w:rPr>
              <w:t xml:space="preserve">Despite numerous efforts to de-escalate the tensions, so far, nothing substantive has emerged from these initiatives. The recent clashes in </w:t>
            </w:r>
            <w:proofErr w:type="spellStart"/>
            <w:r w:rsidRPr="005E0D25">
              <w:rPr>
                <w:sz w:val="22"/>
                <w:szCs w:val="22"/>
                <w:lang w:val="en-US"/>
              </w:rPr>
              <w:t>Erigavo</w:t>
            </w:r>
            <w:proofErr w:type="spellEnd"/>
            <w:r w:rsidRPr="005E0D25">
              <w:rPr>
                <w:sz w:val="22"/>
                <w:szCs w:val="22"/>
                <w:lang w:val="en-US"/>
              </w:rPr>
              <w:t xml:space="preserve"> and </w:t>
            </w:r>
            <w:proofErr w:type="spellStart"/>
            <w:r w:rsidRPr="005E0D25">
              <w:rPr>
                <w:sz w:val="22"/>
                <w:szCs w:val="22"/>
                <w:lang w:val="en-US"/>
              </w:rPr>
              <w:t>Buuhoodle</w:t>
            </w:r>
            <w:proofErr w:type="spellEnd"/>
            <w:r w:rsidRPr="005E0D25">
              <w:rPr>
                <w:sz w:val="22"/>
                <w:szCs w:val="22"/>
                <w:lang w:val="en-US"/>
              </w:rPr>
              <w:t xml:space="preserve"> are indirectly linked to earlier tensions in the </w:t>
            </w:r>
            <w:proofErr w:type="spellStart"/>
            <w:r w:rsidRPr="005E0D25">
              <w:rPr>
                <w:sz w:val="22"/>
                <w:szCs w:val="22"/>
                <w:lang w:val="en-US"/>
              </w:rPr>
              <w:t>Sool</w:t>
            </w:r>
            <w:proofErr w:type="spellEnd"/>
            <w:r w:rsidRPr="005E0D25">
              <w:rPr>
                <w:sz w:val="22"/>
                <w:szCs w:val="22"/>
                <w:lang w:val="en-US"/>
              </w:rPr>
              <w:t xml:space="preserve"> region between Somaliland forces and the Dhulbahante clan and their SSC militia, further complicating the crisis and highlighting its far-reaching implications for local social dynamics and political stability.</w:t>
            </w:r>
          </w:p>
          <w:p w14:paraId="483ED273" w14:textId="77777777" w:rsidR="00BC59FA" w:rsidRPr="00BC59FA" w:rsidRDefault="00BC59FA" w:rsidP="00BC59FA">
            <w:pPr>
              <w:pStyle w:val="Default"/>
              <w:jc w:val="both"/>
              <w:rPr>
                <w:sz w:val="22"/>
                <w:szCs w:val="22"/>
                <w:lang w:val="en-US"/>
              </w:rPr>
            </w:pPr>
          </w:p>
          <w:p w14:paraId="26F9EA21" w14:textId="77777777" w:rsidR="00B06F49" w:rsidRPr="001E0B87" w:rsidRDefault="00B06F49" w:rsidP="00B06F49">
            <w:pPr>
              <w:pStyle w:val="Default"/>
              <w:rPr>
                <w:rFonts w:asciiTheme="minorBidi" w:hAnsiTheme="minorBidi" w:cstheme="minorBidi"/>
                <w:b/>
                <w:bCs/>
                <w:sz w:val="22"/>
                <w:szCs w:val="22"/>
                <w:lang w:val="en-GB"/>
              </w:rPr>
            </w:pPr>
            <w:r w:rsidRPr="001E0B87">
              <w:rPr>
                <w:rFonts w:asciiTheme="minorBidi" w:hAnsiTheme="minorBidi" w:cstheme="minorBidi"/>
                <w:b/>
                <w:bCs/>
                <w:sz w:val="22"/>
                <w:szCs w:val="22"/>
                <w:lang w:val="en-GB"/>
              </w:rPr>
              <w:lastRenderedPageBreak/>
              <w:t xml:space="preserve">b.3 What information do you have about the situation? What is the source of that information? </w:t>
            </w:r>
          </w:p>
          <w:p w14:paraId="77C3F091" w14:textId="77777777" w:rsidR="00F1310E" w:rsidRPr="001E0B87" w:rsidRDefault="00F1310E" w:rsidP="00F1310E">
            <w:pPr>
              <w:pStyle w:val="CommentText"/>
              <w:rPr>
                <w:rFonts w:asciiTheme="minorBidi" w:hAnsiTheme="minorBidi" w:cstheme="minorBidi"/>
                <w:b/>
                <w:bCs/>
                <w:i/>
                <w:sz w:val="12"/>
                <w:szCs w:val="12"/>
                <w:lang w:val="en-US"/>
              </w:rPr>
            </w:pPr>
          </w:p>
          <w:p w14:paraId="32F0D90C" w14:textId="77777777" w:rsidR="00692F5D" w:rsidRPr="00D00071" w:rsidRDefault="00692F5D" w:rsidP="00FA5A46">
            <w:pPr>
              <w:pStyle w:val="Default"/>
              <w:jc w:val="both"/>
              <w:rPr>
                <w:color w:val="auto"/>
                <w:sz w:val="22"/>
                <w:szCs w:val="22"/>
                <w:lang w:val="en-US"/>
              </w:rPr>
            </w:pPr>
            <w:r w:rsidRPr="00D00071">
              <w:rPr>
                <w:b/>
                <w:bCs/>
                <w:color w:val="auto"/>
                <w:sz w:val="22"/>
                <w:szCs w:val="22"/>
                <w:lang w:val="en-US"/>
              </w:rPr>
              <w:t>OCHA Rapid Multi-sectorial needs assessment of Conflict-affected populations in Ceerigaabo and Surrounding Area-December 2024.</w:t>
            </w:r>
            <w:r w:rsidRPr="00D00071">
              <w:rPr>
                <w:color w:val="auto"/>
                <w:sz w:val="22"/>
                <w:szCs w:val="22"/>
                <w:lang w:val="en-US"/>
              </w:rPr>
              <w:t xml:space="preserve"> Between December 18</w:t>
            </w:r>
            <w:r w:rsidRPr="00D00071">
              <w:rPr>
                <w:color w:val="auto"/>
                <w:sz w:val="22"/>
                <w:szCs w:val="22"/>
                <w:vertAlign w:val="superscript"/>
                <w:lang w:val="en-US"/>
              </w:rPr>
              <w:t>th</w:t>
            </w:r>
            <w:r w:rsidRPr="00D00071">
              <w:rPr>
                <w:color w:val="auto"/>
                <w:sz w:val="22"/>
                <w:szCs w:val="22"/>
                <w:lang w:val="en-US"/>
              </w:rPr>
              <w:t xml:space="preserve"> -25</w:t>
            </w:r>
            <w:r w:rsidRPr="00D00071">
              <w:rPr>
                <w:color w:val="auto"/>
                <w:sz w:val="22"/>
                <w:szCs w:val="22"/>
                <w:vertAlign w:val="superscript"/>
                <w:lang w:val="en-US"/>
              </w:rPr>
              <w:t>th</w:t>
            </w:r>
            <w:r w:rsidRPr="00D00071">
              <w:rPr>
                <w:color w:val="auto"/>
                <w:sz w:val="22"/>
                <w:szCs w:val="22"/>
                <w:lang w:val="en-US"/>
              </w:rPr>
              <w:t xml:space="preserve">, OCHA, in Coordination with 23 partners operating on the ground conducted Rapid Needs Assessment  across seven districts </w:t>
            </w:r>
            <w:proofErr w:type="spellStart"/>
            <w:r w:rsidRPr="00D00071">
              <w:rPr>
                <w:color w:val="auto"/>
                <w:sz w:val="22"/>
                <w:szCs w:val="22"/>
                <w:lang w:val="en-US"/>
              </w:rPr>
              <w:t>Laasqrey</w:t>
            </w:r>
            <w:proofErr w:type="spellEnd"/>
            <w:r w:rsidRPr="00D00071">
              <w:rPr>
                <w:color w:val="auto"/>
                <w:sz w:val="22"/>
                <w:szCs w:val="22"/>
                <w:lang w:val="en-US"/>
              </w:rPr>
              <w:t xml:space="preserve">, </w:t>
            </w:r>
            <w:proofErr w:type="spellStart"/>
            <w:r w:rsidRPr="00D00071">
              <w:rPr>
                <w:color w:val="auto"/>
                <w:sz w:val="22"/>
                <w:szCs w:val="22"/>
                <w:lang w:val="en-US"/>
              </w:rPr>
              <w:t>Ceel-afweyn</w:t>
            </w:r>
            <w:proofErr w:type="spellEnd"/>
            <w:r w:rsidRPr="00D00071">
              <w:rPr>
                <w:color w:val="auto"/>
                <w:sz w:val="22"/>
                <w:szCs w:val="22"/>
                <w:lang w:val="en-US"/>
              </w:rPr>
              <w:t xml:space="preserve">, </w:t>
            </w:r>
            <w:proofErr w:type="spellStart"/>
            <w:r w:rsidRPr="00D00071">
              <w:rPr>
                <w:color w:val="auto"/>
                <w:sz w:val="22"/>
                <w:szCs w:val="22"/>
                <w:lang w:val="en-US"/>
              </w:rPr>
              <w:t>Boosaaso</w:t>
            </w:r>
            <w:proofErr w:type="spellEnd"/>
            <w:r w:rsidRPr="00D00071">
              <w:rPr>
                <w:color w:val="auto"/>
                <w:sz w:val="22"/>
                <w:szCs w:val="22"/>
                <w:lang w:val="en-US"/>
              </w:rPr>
              <w:t xml:space="preserve">, </w:t>
            </w:r>
            <w:proofErr w:type="spellStart"/>
            <w:r w:rsidRPr="00D00071">
              <w:rPr>
                <w:color w:val="auto"/>
                <w:sz w:val="22"/>
                <w:szCs w:val="22"/>
                <w:lang w:val="en-US"/>
              </w:rPr>
              <w:t>Ceerigaabo</w:t>
            </w:r>
            <w:proofErr w:type="spellEnd"/>
            <w:r w:rsidRPr="00D00071">
              <w:rPr>
                <w:color w:val="auto"/>
                <w:sz w:val="22"/>
                <w:szCs w:val="22"/>
                <w:lang w:val="en-US"/>
              </w:rPr>
              <w:t xml:space="preserve">, </w:t>
            </w:r>
            <w:proofErr w:type="spellStart"/>
            <w:r w:rsidRPr="00D00071">
              <w:rPr>
                <w:color w:val="auto"/>
                <w:sz w:val="22"/>
                <w:szCs w:val="22"/>
                <w:lang w:val="en-US"/>
              </w:rPr>
              <w:t>Taleex</w:t>
            </w:r>
            <w:proofErr w:type="spellEnd"/>
            <w:r w:rsidRPr="00D00071">
              <w:rPr>
                <w:color w:val="auto"/>
                <w:sz w:val="22"/>
                <w:szCs w:val="22"/>
                <w:lang w:val="en-US"/>
              </w:rPr>
              <w:t xml:space="preserve">, and </w:t>
            </w:r>
            <w:proofErr w:type="spellStart"/>
            <w:r w:rsidRPr="00D00071">
              <w:rPr>
                <w:color w:val="auto"/>
                <w:sz w:val="22"/>
                <w:szCs w:val="22"/>
                <w:lang w:val="en-US"/>
              </w:rPr>
              <w:t>Laascanood</w:t>
            </w:r>
            <w:proofErr w:type="spellEnd"/>
            <w:r w:rsidRPr="00D00071">
              <w:rPr>
                <w:color w:val="auto"/>
                <w:sz w:val="22"/>
                <w:szCs w:val="22"/>
                <w:lang w:val="en-US"/>
              </w:rPr>
              <w:t xml:space="preserve">. The assessment involves 264 key informants’ interviews in 42 host and IDPs communities’ together insights into the needs and conditions. The assessment Indicates   that 68,191 people are currently living in the assessed villages, sites/camps, 22,052 people have arrived in the assessed area in the past two weeks. </w:t>
            </w:r>
          </w:p>
          <w:p w14:paraId="5CC36A43" w14:textId="77777777" w:rsidR="00692F5D" w:rsidRPr="0063377C" w:rsidRDefault="00692F5D" w:rsidP="00FA5A46">
            <w:pPr>
              <w:pStyle w:val="Default"/>
              <w:jc w:val="both"/>
              <w:rPr>
                <w:color w:val="0000CC"/>
                <w:sz w:val="22"/>
                <w:szCs w:val="22"/>
                <w:lang w:val="en-US"/>
              </w:rPr>
            </w:pPr>
            <w:r w:rsidRPr="00D00071">
              <w:rPr>
                <w:color w:val="auto"/>
                <w:sz w:val="22"/>
                <w:szCs w:val="22"/>
                <w:lang w:val="en-US"/>
              </w:rPr>
              <w:t xml:space="preserve">According to Somalia-conflict (DG ECHO partner, UNHCR) ECHO Daily Flash of 11 November 2024 violent inter-clan clashes erupted in </w:t>
            </w:r>
            <w:proofErr w:type="spellStart"/>
            <w:r w:rsidRPr="00D00071">
              <w:rPr>
                <w:color w:val="auto"/>
                <w:sz w:val="22"/>
                <w:szCs w:val="22"/>
                <w:lang w:val="en-US"/>
              </w:rPr>
              <w:t>Buuhoodle</w:t>
            </w:r>
            <w:proofErr w:type="spellEnd"/>
            <w:r w:rsidRPr="00D00071">
              <w:rPr>
                <w:color w:val="auto"/>
                <w:sz w:val="22"/>
                <w:szCs w:val="22"/>
                <w:lang w:val="en-US"/>
              </w:rPr>
              <w:t xml:space="preserve"> district, </w:t>
            </w:r>
            <w:proofErr w:type="spellStart"/>
            <w:r w:rsidRPr="00D00071">
              <w:rPr>
                <w:color w:val="auto"/>
                <w:sz w:val="22"/>
                <w:szCs w:val="22"/>
                <w:lang w:val="en-US"/>
              </w:rPr>
              <w:t>Togdheer</w:t>
            </w:r>
            <w:proofErr w:type="spellEnd"/>
            <w:r w:rsidRPr="00D00071">
              <w:rPr>
                <w:color w:val="auto"/>
                <w:sz w:val="22"/>
                <w:szCs w:val="22"/>
                <w:lang w:val="en-US"/>
              </w:rPr>
              <w:t xml:space="preserve"> region, northern Somalia. The conflict is driven by political tensions between Somaliland and the autonomous administration, as well as clan disputes. Around 40 fatalities have been reported so far.</w:t>
            </w:r>
          </w:p>
          <w:p w14:paraId="4FD0826D" w14:textId="77777777" w:rsidR="00692F5D" w:rsidRPr="00D00071" w:rsidRDefault="00692F5D" w:rsidP="00FA5A46">
            <w:pPr>
              <w:pStyle w:val="Default"/>
              <w:jc w:val="both"/>
              <w:rPr>
                <w:iCs/>
                <w:color w:val="auto"/>
                <w:sz w:val="22"/>
                <w:szCs w:val="22"/>
                <w:lang w:val="en-US"/>
              </w:rPr>
            </w:pPr>
            <w:r w:rsidRPr="00D00071">
              <w:rPr>
                <w:b/>
                <w:bCs/>
                <w:iCs/>
                <w:color w:val="auto"/>
                <w:sz w:val="22"/>
                <w:szCs w:val="22"/>
                <w:lang w:val="en-US"/>
              </w:rPr>
              <w:t xml:space="preserve">PROTECTION AND   SOLUTION MONITORING NETWORK  PSNM FLASH ALERT #18 NOVEMBER 2024  </w:t>
            </w:r>
            <w:r w:rsidRPr="00D00071">
              <w:rPr>
                <w:iCs/>
                <w:color w:val="auto"/>
                <w:sz w:val="22"/>
                <w:szCs w:val="22"/>
                <w:lang w:val="en-US"/>
              </w:rPr>
              <w:t xml:space="preserve">the fighting has caused widespread displacement of approximately 4,25 households, the conflict has led significant displacement, particularly in areas including </w:t>
            </w:r>
            <w:proofErr w:type="spellStart"/>
            <w:r w:rsidRPr="00D00071">
              <w:rPr>
                <w:iCs/>
                <w:color w:val="auto"/>
                <w:sz w:val="22"/>
                <w:szCs w:val="22"/>
                <w:lang w:val="en-US"/>
              </w:rPr>
              <w:t>Qorilugud</w:t>
            </w:r>
            <w:proofErr w:type="spellEnd"/>
            <w:r w:rsidRPr="00D00071">
              <w:rPr>
                <w:iCs/>
                <w:color w:val="auto"/>
                <w:sz w:val="22"/>
                <w:szCs w:val="22"/>
                <w:lang w:val="en-US"/>
              </w:rPr>
              <w:t xml:space="preserve">, </w:t>
            </w:r>
            <w:proofErr w:type="spellStart"/>
            <w:r w:rsidRPr="00D00071">
              <w:rPr>
                <w:iCs/>
                <w:color w:val="auto"/>
                <w:sz w:val="22"/>
                <w:szCs w:val="22"/>
                <w:lang w:val="en-US"/>
              </w:rPr>
              <w:t>Shangeed</w:t>
            </w:r>
            <w:proofErr w:type="spellEnd"/>
            <w:r w:rsidRPr="00D00071">
              <w:rPr>
                <w:iCs/>
                <w:color w:val="auto"/>
                <w:sz w:val="22"/>
                <w:szCs w:val="22"/>
                <w:lang w:val="en-US"/>
              </w:rPr>
              <w:t xml:space="preserve">, </w:t>
            </w:r>
            <w:proofErr w:type="spellStart"/>
            <w:r w:rsidRPr="00D00071">
              <w:rPr>
                <w:iCs/>
                <w:color w:val="auto"/>
                <w:sz w:val="22"/>
                <w:szCs w:val="22"/>
                <w:lang w:val="en-US"/>
              </w:rPr>
              <w:t>Gocondhaale</w:t>
            </w:r>
            <w:proofErr w:type="spellEnd"/>
            <w:r w:rsidRPr="00D00071">
              <w:rPr>
                <w:iCs/>
                <w:color w:val="auto"/>
                <w:sz w:val="22"/>
                <w:szCs w:val="22"/>
                <w:lang w:val="en-US"/>
              </w:rPr>
              <w:t xml:space="preserve">, </w:t>
            </w:r>
            <w:proofErr w:type="spellStart"/>
            <w:r w:rsidRPr="00D00071">
              <w:rPr>
                <w:iCs/>
                <w:color w:val="auto"/>
                <w:sz w:val="22"/>
                <w:szCs w:val="22"/>
                <w:lang w:val="en-US"/>
              </w:rPr>
              <w:t>Maygaagle</w:t>
            </w:r>
            <w:proofErr w:type="spellEnd"/>
            <w:r w:rsidRPr="00D00071">
              <w:rPr>
                <w:iCs/>
                <w:color w:val="auto"/>
                <w:sz w:val="22"/>
                <w:szCs w:val="22"/>
                <w:lang w:val="en-US"/>
              </w:rPr>
              <w:t xml:space="preserve">, </w:t>
            </w:r>
            <w:proofErr w:type="spellStart"/>
            <w:r w:rsidRPr="00D00071">
              <w:rPr>
                <w:iCs/>
                <w:color w:val="auto"/>
                <w:sz w:val="22"/>
                <w:szCs w:val="22"/>
                <w:lang w:val="en-US"/>
              </w:rPr>
              <w:t>Galgal</w:t>
            </w:r>
            <w:proofErr w:type="spellEnd"/>
            <w:r w:rsidRPr="00D00071">
              <w:rPr>
                <w:iCs/>
                <w:color w:val="auto"/>
                <w:sz w:val="22"/>
                <w:szCs w:val="22"/>
                <w:lang w:val="en-US"/>
              </w:rPr>
              <w:t xml:space="preserve">, </w:t>
            </w:r>
            <w:proofErr w:type="spellStart"/>
            <w:r w:rsidRPr="00D00071">
              <w:rPr>
                <w:iCs/>
                <w:color w:val="auto"/>
                <w:sz w:val="22"/>
                <w:szCs w:val="22"/>
                <w:lang w:val="en-US"/>
              </w:rPr>
              <w:t>Horufadhi</w:t>
            </w:r>
            <w:proofErr w:type="spellEnd"/>
            <w:r w:rsidRPr="00D00071">
              <w:rPr>
                <w:iCs/>
                <w:color w:val="auto"/>
                <w:sz w:val="22"/>
                <w:szCs w:val="22"/>
                <w:lang w:val="en-US"/>
              </w:rPr>
              <w:t xml:space="preserve">, </w:t>
            </w:r>
            <w:proofErr w:type="spellStart"/>
            <w:r w:rsidRPr="00D00071">
              <w:rPr>
                <w:iCs/>
                <w:color w:val="auto"/>
                <w:sz w:val="22"/>
                <w:szCs w:val="22"/>
                <w:lang w:val="en-US"/>
              </w:rPr>
              <w:t>sooljoogto</w:t>
            </w:r>
            <w:proofErr w:type="spellEnd"/>
            <w:r w:rsidRPr="00D00071">
              <w:rPr>
                <w:iCs/>
                <w:color w:val="auto"/>
                <w:sz w:val="22"/>
                <w:szCs w:val="22"/>
                <w:lang w:val="en-US"/>
              </w:rPr>
              <w:t xml:space="preserve">, </w:t>
            </w:r>
            <w:proofErr w:type="spellStart"/>
            <w:r w:rsidRPr="00D00071">
              <w:rPr>
                <w:iCs/>
                <w:color w:val="auto"/>
                <w:sz w:val="22"/>
                <w:szCs w:val="22"/>
                <w:lang w:val="en-US"/>
              </w:rPr>
              <w:t>xadhadhan</w:t>
            </w:r>
            <w:proofErr w:type="spellEnd"/>
            <w:r w:rsidRPr="00D00071">
              <w:rPr>
                <w:iCs/>
                <w:color w:val="auto"/>
                <w:sz w:val="22"/>
                <w:szCs w:val="22"/>
                <w:lang w:val="en-US"/>
              </w:rPr>
              <w:t xml:space="preserve"> and </w:t>
            </w:r>
            <w:proofErr w:type="spellStart"/>
            <w:r w:rsidRPr="00D00071">
              <w:rPr>
                <w:iCs/>
                <w:color w:val="auto"/>
                <w:sz w:val="22"/>
                <w:szCs w:val="22"/>
                <w:lang w:val="en-US"/>
              </w:rPr>
              <w:t>Shimbiraale</w:t>
            </w:r>
            <w:proofErr w:type="spellEnd"/>
            <w:r w:rsidRPr="00D00071">
              <w:rPr>
                <w:iCs/>
                <w:color w:val="auto"/>
                <w:sz w:val="22"/>
                <w:szCs w:val="22"/>
                <w:lang w:val="en-US"/>
              </w:rPr>
              <w:t>.</w:t>
            </w:r>
          </w:p>
          <w:p w14:paraId="0D2873A1" w14:textId="77777777" w:rsidR="00692F5D" w:rsidRPr="00D00071" w:rsidRDefault="00692F5D" w:rsidP="00FA5A46">
            <w:pPr>
              <w:pStyle w:val="CommentText"/>
              <w:rPr>
                <w:rFonts w:ascii="Arial" w:hAnsi="Arial" w:cs="Arial"/>
                <w:b/>
                <w:bCs/>
                <w:iCs/>
                <w:sz w:val="22"/>
                <w:szCs w:val="22"/>
                <w:lang w:val="en-US"/>
              </w:rPr>
            </w:pPr>
          </w:p>
          <w:p w14:paraId="63E8ADC5" w14:textId="77777777" w:rsidR="002C769F" w:rsidRPr="00D00071" w:rsidRDefault="003F7A66" w:rsidP="00FA5A46">
            <w:pPr>
              <w:pStyle w:val="CommentText"/>
              <w:jc w:val="both"/>
              <w:rPr>
                <w:rFonts w:ascii="Arial" w:hAnsi="Arial" w:cs="Arial"/>
                <w:iCs/>
                <w:sz w:val="22"/>
                <w:szCs w:val="22"/>
                <w:lang w:val="en-US"/>
              </w:rPr>
            </w:pPr>
            <w:r w:rsidRPr="00D00071">
              <w:rPr>
                <w:rFonts w:ascii="Arial" w:hAnsi="Arial" w:cs="Arial"/>
                <w:iCs/>
                <w:sz w:val="22"/>
                <w:szCs w:val="22"/>
                <w:lang w:val="en-US"/>
              </w:rPr>
              <w:t>T</w:t>
            </w:r>
            <w:r w:rsidR="002C769F" w:rsidRPr="00D00071">
              <w:rPr>
                <w:rFonts w:ascii="Arial" w:hAnsi="Arial" w:cs="Arial"/>
                <w:iCs/>
                <w:sz w:val="22"/>
                <w:szCs w:val="22"/>
                <w:lang w:val="en-US"/>
              </w:rPr>
              <w:t xml:space="preserve">he top three priority needs </w:t>
            </w:r>
            <w:r w:rsidR="005010E2" w:rsidRPr="00D00071">
              <w:rPr>
                <w:rFonts w:ascii="Arial" w:hAnsi="Arial" w:cs="Arial"/>
                <w:iCs/>
                <w:sz w:val="22"/>
                <w:szCs w:val="22"/>
                <w:lang w:val="en-US"/>
              </w:rPr>
              <w:t>on the sites assessed by OCHA in Ceerigaabo and surrounding areas are as followas</w:t>
            </w:r>
            <w:r w:rsidR="00A04062" w:rsidRPr="00D00071">
              <w:rPr>
                <w:rFonts w:ascii="Arial" w:hAnsi="Arial" w:cs="Arial"/>
                <w:iCs/>
                <w:sz w:val="22"/>
                <w:szCs w:val="22"/>
                <w:lang w:val="en-US"/>
              </w:rPr>
              <w:t>: -</w:t>
            </w:r>
            <w:r w:rsidR="005010E2" w:rsidRPr="00D00071">
              <w:rPr>
                <w:rFonts w:ascii="Arial" w:hAnsi="Arial" w:cs="Arial"/>
                <w:iCs/>
                <w:sz w:val="22"/>
                <w:szCs w:val="22"/>
                <w:lang w:val="en-US"/>
              </w:rPr>
              <w:t xml:space="preserve"> 92% Shelter, 71% Water and 57% is Healthcare Services</w:t>
            </w:r>
            <w:r w:rsidRPr="00D00071">
              <w:rPr>
                <w:rFonts w:ascii="Arial" w:hAnsi="Arial" w:cs="Arial"/>
                <w:iCs/>
                <w:sz w:val="22"/>
                <w:szCs w:val="22"/>
                <w:lang w:val="en-US"/>
              </w:rPr>
              <w:t>.</w:t>
            </w:r>
            <w:r w:rsidR="005010E2" w:rsidRPr="00D00071">
              <w:rPr>
                <w:rFonts w:ascii="Arial" w:hAnsi="Arial" w:cs="Arial"/>
                <w:iCs/>
                <w:sz w:val="22"/>
                <w:szCs w:val="22"/>
                <w:lang w:val="en-US"/>
              </w:rPr>
              <w:t xml:space="preserve"> </w:t>
            </w:r>
          </w:p>
          <w:p w14:paraId="1231665E" w14:textId="20F46C3C" w:rsidR="003454F1" w:rsidRPr="00BC59FA" w:rsidRDefault="003F7A66" w:rsidP="003779E9">
            <w:pPr>
              <w:autoSpaceDE w:val="0"/>
              <w:autoSpaceDN w:val="0"/>
              <w:adjustRightInd w:val="0"/>
              <w:jc w:val="both"/>
              <w:rPr>
                <w:rFonts w:ascii="Arial" w:hAnsi="Arial" w:cs="Arial"/>
                <w:sz w:val="22"/>
                <w:szCs w:val="22"/>
                <w:lang w:val="en-US"/>
              </w:rPr>
            </w:pPr>
            <w:r w:rsidRPr="00D00071">
              <w:rPr>
                <w:rFonts w:ascii="Arial" w:eastAsiaTheme="minorHAnsi" w:hAnsi="Arial" w:cs="Arial"/>
                <w:sz w:val="22"/>
                <w:szCs w:val="22"/>
                <w:lang w:val="en-US" w:eastAsia="en-US"/>
              </w:rPr>
              <w:t>T</w:t>
            </w:r>
            <w:r w:rsidR="00D64F4E" w:rsidRPr="00D00071">
              <w:rPr>
                <w:rFonts w:ascii="Arial" w:eastAsiaTheme="minorHAnsi" w:hAnsi="Arial" w:cs="Arial"/>
                <w:sz w:val="22"/>
                <w:szCs w:val="22"/>
                <w:lang w:val="en-US" w:eastAsia="en-US"/>
              </w:rPr>
              <w:t xml:space="preserve">he most vulnerable groups in the conflict affected areas are women and children, children are particularly at risk of mobilization and forced recruitment into clan militia according to the </w:t>
            </w:r>
            <w:r w:rsidRPr="00D00071">
              <w:rPr>
                <w:rFonts w:ascii="Arial" w:eastAsiaTheme="minorHAnsi" w:hAnsi="Arial" w:cs="Arial"/>
                <w:sz w:val="22"/>
                <w:szCs w:val="22"/>
                <w:lang w:val="en-US" w:eastAsia="en-US"/>
              </w:rPr>
              <w:t xml:space="preserve">report </w:t>
            </w:r>
            <w:r w:rsidR="00D64F4E" w:rsidRPr="00D00071">
              <w:rPr>
                <w:rFonts w:ascii="Arial" w:eastAsiaTheme="minorHAnsi" w:hAnsi="Arial" w:cs="Arial"/>
                <w:sz w:val="22"/>
                <w:szCs w:val="22"/>
                <w:lang w:val="en-US" w:eastAsia="en-US"/>
              </w:rPr>
              <w:t xml:space="preserve">issued by </w:t>
            </w:r>
            <w:r w:rsidR="00FA5A46" w:rsidRPr="00D00071">
              <w:rPr>
                <w:rFonts w:ascii="Arial" w:hAnsi="Arial" w:cs="Arial"/>
                <w:iCs/>
                <w:sz w:val="22"/>
                <w:szCs w:val="22"/>
                <w:lang w:val="en-US"/>
              </w:rPr>
              <w:t>protection and</w:t>
            </w:r>
            <w:r w:rsidR="00FA5A46">
              <w:rPr>
                <w:rFonts w:ascii="Arial" w:hAnsi="Arial" w:cs="Arial"/>
                <w:iCs/>
                <w:sz w:val="22"/>
                <w:szCs w:val="22"/>
                <w:lang w:val="en-US"/>
              </w:rPr>
              <w:t xml:space="preserve"> </w:t>
            </w:r>
            <w:r w:rsidR="00FA5A46" w:rsidRPr="00D00071">
              <w:rPr>
                <w:rFonts w:ascii="Arial" w:hAnsi="Arial" w:cs="Arial"/>
                <w:iCs/>
                <w:sz w:val="22"/>
                <w:szCs w:val="22"/>
                <w:lang w:val="en-US"/>
              </w:rPr>
              <w:t xml:space="preserve">solution monitoring </w:t>
            </w:r>
            <w:proofErr w:type="gramStart"/>
            <w:r w:rsidR="00FA5A46" w:rsidRPr="00D00071">
              <w:rPr>
                <w:rFonts w:ascii="Arial" w:hAnsi="Arial" w:cs="Arial"/>
                <w:iCs/>
                <w:sz w:val="22"/>
                <w:szCs w:val="22"/>
                <w:lang w:val="en-US"/>
              </w:rPr>
              <w:t xml:space="preserve">network  </w:t>
            </w:r>
            <w:proofErr w:type="spellStart"/>
            <w:r w:rsidR="00FA5A46" w:rsidRPr="00D00071">
              <w:rPr>
                <w:rFonts w:ascii="Arial" w:hAnsi="Arial" w:cs="Arial"/>
                <w:iCs/>
                <w:sz w:val="22"/>
                <w:szCs w:val="22"/>
                <w:lang w:val="en-US"/>
              </w:rPr>
              <w:t>psnm</w:t>
            </w:r>
            <w:proofErr w:type="spellEnd"/>
            <w:proofErr w:type="gramEnd"/>
            <w:r w:rsidR="00FA5A46" w:rsidRPr="00D00071">
              <w:rPr>
                <w:rFonts w:ascii="Arial" w:hAnsi="Arial" w:cs="Arial"/>
                <w:iCs/>
                <w:sz w:val="22"/>
                <w:szCs w:val="22"/>
                <w:lang w:val="en-US"/>
              </w:rPr>
              <w:t xml:space="preserve"> flash alert #18 </w:t>
            </w:r>
            <w:proofErr w:type="spellStart"/>
            <w:r w:rsidR="00FA5A46" w:rsidRPr="00D00071">
              <w:rPr>
                <w:rFonts w:ascii="Arial" w:hAnsi="Arial" w:cs="Arial"/>
                <w:iCs/>
                <w:sz w:val="22"/>
                <w:szCs w:val="22"/>
                <w:lang w:val="en-US"/>
              </w:rPr>
              <w:t>november</w:t>
            </w:r>
            <w:proofErr w:type="spellEnd"/>
            <w:r w:rsidR="00FA5A46" w:rsidRPr="00D00071">
              <w:rPr>
                <w:rFonts w:ascii="Arial" w:hAnsi="Arial" w:cs="Arial"/>
                <w:iCs/>
                <w:sz w:val="22"/>
                <w:szCs w:val="22"/>
                <w:lang w:val="en-US"/>
              </w:rPr>
              <w:t xml:space="preserve"> 2024</w:t>
            </w:r>
            <w:r w:rsidR="00FA5A46" w:rsidRPr="00D00071">
              <w:rPr>
                <w:rFonts w:ascii="Arial" w:hAnsi="Arial" w:cs="Arial"/>
                <w:b/>
                <w:bCs/>
                <w:iCs/>
                <w:sz w:val="22"/>
                <w:szCs w:val="22"/>
                <w:lang w:val="en-US"/>
              </w:rPr>
              <w:t xml:space="preserve">  </w:t>
            </w:r>
          </w:p>
          <w:p w14:paraId="0C30DD52" w14:textId="77777777" w:rsidR="00127D91" w:rsidRPr="001E0B87" w:rsidRDefault="003779E9" w:rsidP="00E34EBE">
            <w:pPr>
              <w:autoSpaceDE w:val="0"/>
              <w:autoSpaceDN w:val="0"/>
              <w:adjustRightInd w:val="0"/>
              <w:jc w:val="both"/>
              <w:rPr>
                <w:rFonts w:asciiTheme="minorBidi" w:eastAsia="Calibri" w:hAnsiTheme="minorBidi" w:cstheme="minorBidi"/>
                <w:sz w:val="22"/>
                <w:szCs w:val="22"/>
                <w:lang w:val="en-US" w:eastAsia="en-US"/>
              </w:rPr>
            </w:pPr>
            <w:r w:rsidRPr="001E0B87">
              <w:rPr>
                <w:rFonts w:asciiTheme="minorBidi" w:hAnsiTheme="minorBidi" w:cstheme="minorBidi"/>
                <w:color w:val="0000CC"/>
                <w:sz w:val="22"/>
                <w:szCs w:val="22"/>
                <w:lang w:val="en-US"/>
              </w:rPr>
              <w:t xml:space="preserve"> </w:t>
            </w:r>
          </w:p>
          <w:p w14:paraId="49A75CF8" w14:textId="77777777" w:rsidR="00B06F49" w:rsidRPr="001E0B87" w:rsidRDefault="00B06F49" w:rsidP="00B06F49">
            <w:pPr>
              <w:pStyle w:val="Default"/>
              <w:rPr>
                <w:rFonts w:asciiTheme="minorBidi" w:hAnsiTheme="minorBidi" w:cstheme="minorBidi"/>
                <w:b/>
                <w:bCs/>
                <w:i/>
                <w:sz w:val="22"/>
                <w:szCs w:val="22"/>
                <w:lang w:val="en-GB"/>
              </w:rPr>
            </w:pPr>
            <w:r w:rsidRPr="001E0B87">
              <w:rPr>
                <w:rFonts w:asciiTheme="minorBidi" w:hAnsiTheme="minorBidi" w:cstheme="minorBidi"/>
                <w:b/>
                <w:bCs/>
                <w:i/>
                <w:sz w:val="22"/>
                <w:szCs w:val="22"/>
                <w:lang w:val="en-GB"/>
              </w:rPr>
              <w:t>Please insert link(s) and/or attach relevant documentation to the alert</w:t>
            </w:r>
            <w:r w:rsidR="00811F58" w:rsidRPr="001E0B87">
              <w:rPr>
                <w:rFonts w:asciiTheme="minorBidi" w:hAnsiTheme="minorBidi" w:cstheme="minorBidi"/>
                <w:b/>
                <w:bCs/>
                <w:i/>
                <w:sz w:val="22"/>
                <w:szCs w:val="22"/>
                <w:lang w:val="en-GB"/>
              </w:rPr>
              <w:t>. Documentation may be found at UN OCHA, ACAPS, or other internationally recognised sources.</w:t>
            </w:r>
          </w:p>
          <w:p w14:paraId="34A66931" w14:textId="77777777" w:rsidR="00127D91" w:rsidRPr="001E0B87" w:rsidRDefault="00127D91" w:rsidP="00787E9F">
            <w:pPr>
              <w:pStyle w:val="Default"/>
              <w:ind w:left="720"/>
              <w:rPr>
                <w:rFonts w:asciiTheme="minorBidi" w:hAnsiTheme="minorBidi" w:cstheme="minorBidi"/>
                <w:i/>
                <w:sz w:val="22"/>
                <w:szCs w:val="22"/>
                <w:lang w:val="en-GB"/>
              </w:rPr>
            </w:pPr>
          </w:p>
          <w:p w14:paraId="6F1E4122" w14:textId="77777777" w:rsidR="00C35DEF" w:rsidRPr="00FA5A46" w:rsidRDefault="009C0F55" w:rsidP="00C35DEF">
            <w:pPr>
              <w:pStyle w:val="Default"/>
              <w:numPr>
                <w:ilvl w:val="0"/>
                <w:numId w:val="45"/>
              </w:numPr>
              <w:rPr>
                <w:color w:val="auto"/>
                <w:sz w:val="22"/>
                <w:szCs w:val="22"/>
                <w:lang w:val="en-GB"/>
              </w:rPr>
            </w:pPr>
            <w:r w:rsidRPr="00FA5A46">
              <w:rPr>
                <w:color w:val="auto"/>
                <w:sz w:val="22"/>
                <w:szCs w:val="22"/>
                <w:lang w:val="en-GB"/>
              </w:rPr>
              <w:t>UN</w:t>
            </w:r>
            <w:r w:rsidR="00C35DEF" w:rsidRPr="00FA5A46">
              <w:rPr>
                <w:color w:val="auto"/>
                <w:sz w:val="22"/>
                <w:szCs w:val="22"/>
                <w:lang w:val="en-GB"/>
              </w:rPr>
              <w:t xml:space="preserve">OCHA </w:t>
            </w:r>
            <w:r w:rsidR="00C35DEF" w:rsidRPr="00FA5A46">
              <w:rPr>
                <w:color w:val="auto"/>
                <w:sz w:val="22"/>
                <w:szCs w:val="22"/>
                <w:lang w:val="en-US"/>
              </w:rPr>
              <w:t xml:space="preserve">SOMALIA: Armed Violence in </w:t>
            </w:r>
            <w:proofErr w:type="spellStart"/>
            <w:r w:rsidR="00C35DEF" w:rsidRPr="00FA5A46">
              <w:rPr>
                <w:color w:val="auto"/>
                <w:sz w:val="22"/>
                <w:szCs w:val="22"/>
                <w:lang w:val="en-US"/>
              </w:rPr>
              <w:t>Ceerigaabo</w:t>
            </w:r>
            <w:proofErr w:type="spellEnd"/>
            <w:r w:rsidR="00C35DEF" w:rsidRPr="00FA5A46">
              <w:rPr>
                <w:color w:val="auto"/>
                <w:sz w:val="22"/>
                <w:szCs w:val="22"/>
                <w:lang w:val="en-US"/>
              </w:rPr>
              <w:t xml:space="preserve"> town, </w:t>
            </w:r>
            <w:proofErr w:type="spellStart"/>
            <w:r w:rsidR="00C35DEF" w:rsidRPr="00FA5A46">
              <w:rPr>
                <w:color w:val="auto"/>
                <w:sz w:val="22"/>
                <w:szCs w:val="22"/>
                <w:lang w:val="en-US"/>
              </w:rPr>
              <w:t>Sanaag</w:t>
            </w:r>
            <w:proofErr w:type="spellEnd"/>
            <w:r w:rsidR="00C35DEF" w:rsidRPr="00FA5A46">
              <w:rPr>
                <w:color w:val="auto"/>
                <w:sz w:val="22"/>
                <w:szCs w:val="22"/>
                <w:lang w:val="en-US"/>
              </w:rPr>
              <w:t xml:space="preserve"> region Flash Update No.1 As of 18 December 2024</w:t>
            </w:r>
            <w:r w:rsidR="00C35DEF" w:rsidRPr="00FA5A46">
              <w:rPr>
                <w:color w:val="auto"/>
                <w:sz w:val="22"/>
                <w:szCs w:val="22"/>
                <w:lang w:val="en-GB"/>
              </w:rPr>
              <w:br/>
            </w:r>
            <w:hyperlink r:id="rId8" w:history="1">
              <w:r w:rsidR="00127D91" w:rsidRPr="00FA5A46">
                <w:rPr>
                  <w:rStyle w:val="Hyperlink"/>
                  <w:rFonts w:cs="Arial"/>
                  <w:i/>
                  <w:iCs/>
                  <w:color w:val="auto"/>
                  <w:sz w:val="22"/>
                  <w:szCs w:val="22"/>
                  <w:lang w:val="en-GB"/>
                </w:rPr>
                <w:t>https://reliefweb.int/report/somalia/somalia-armed-violence-ceerigaabo-town-sanaag-region-flash-update-no1-18-december-2024</w:t>
              </w:r>
            </w:hyperlink>
            <w:r w:rsidR="00127D91" w:rsidRPr="00FA5A46">
              <w:rPr>
                <w:i/>
                <w:iCs/>
                <w:color w:val="auto"/>
                <w:sz w:val="22"/>
                <w:szCs w:val="22"/>
                <w:lang w:val="en-GB"/>
              </w:rPr>
              <w:t>.</w:t>
            </w:r>
            <w:r w:rsidR="00C35DEF" w:rsidRPr="00FA5A46">
              <w:rPr>
                <w:i/>
                <w:iCs/>
                <w:color w:val="auto"/>
                <w:sz w:val="22"/>
                <w:szCs w:val="22"/>
                <w:lang w:val="en-GB"/>
              </w:rPr>
              <w:br/>
            </w:r>
          </w:p>
          <w:p w14:paraId="76B5A85D" w14:textId="77777777" w:rsidR="0001646C" w:rsidRPr="00FA5A46" w:rsidRDefault="00C35DEF" w:rsidP="00C35DEF">
            <w:pPr>
              <w:pStyle w:val="Default"/>
              <w:numPr>
                <w:ilvl w:val="0"/>
                <w:numId w:val="45"/>
              </w:numPr>
              <w:rPr>
                <w:i/>
                <w:iCs/>
                <w:color w:val="auto"/>
                <w:sz w:val="22"/>
                <w:szCs w:val="22"/>
                <w:lang w:val="en-GB"/>
              </w:rPr>
            </w:pPr>
            <w:r w:rsidRPr="00FA5A46">
              <w:rPr>
                <w:rFonts w:eastAsia="Calibri"/>
                <w:color w:val="auto"/>
                <w:sz w:val="22"/>
                <w:szCs w:val="22"/>
                <w:lang w:val="en-US"/>
              </w:rPr>
              <w:t>Somalia - Conflict (DG ECHO Partners, UNHCR) (ECHO Daily Flash of 11 November 2024)</w:t>
            </w:r>
            <w:r w:rsidRPr="00FA5A46">
              <w:rPr>
                <w:rFonts w:eastAsia="Calibri"/>
                <w:color w:val="auto"/>
                <w:sz w:val="22"/>
                <w:szCs w:val="22"/>
                <w:lang w:val="en-US"/>
              </w:rPr>
              <w:br/>
            </w:r>
            <w:hyperlink r:id="rId9" w:history="1">
              <w:r w:rsidR="00E34EBE" w:rsidRPr="00FA5A46">
                <w:rPr>
                  <w:rStyle w:val="Hyperlink"/>
                  <w:rFonts w:cs="Arial"/>
                  <w:i/>
                  <w:iCs/>
                  <w:color w:val="auto"/>
                  <w:sz w:val="22"/>
                  <w:szCs w:val="22"/>
                  <w:lang w:val="en-GB"/>
                </w:rPr>
                <w:t>https://reliefweb.int/report/somalia/somalia-conflict-dg-echo-partners-unhcr-echo-daily-flash-11-november-2024</w:t>
              </w:r>
            </w:hyperlink>
            <w:r w:rsidR="008C4D65" w:rsidRPr="00FA5A46">
              <w:rPr>
                <w:rStyle w:val="Hyperlink"/>
                <w:rFonts w:cs="Arial"/>
                <w:i/>
                <w:iCs/>
                <w:color w:val="auto"/>
                <w:sz w:val="22"/>
                <w:szCs w:val="22"/>
                <w:lang w:val="en-GB"/>
              </w:rPr>
              <w:br/>
            </w:r>
          </w:p>
          <w:p w14:paraId="3208F118" w14:textId="77777777" w:rsidR="0001646C" w:rsidRPr="00FA5A46" w:rsidRDefault="009C0F55" w:rsidP="009C0F55">
            <w:pPr>
              <w:pStyle w:val="Default"/>
              <w:numPr>
                <w:ilvl w:val="0"/>
                <w:numId w:val="45"/>
              </w:numPr>
              <w:rPr>
                <w:color w:val="auto"/>
                <w:sz w:val="22"/>
                <w:szCs w:val="22"/>
                <w:lang w:val="en-GB"/>
              </w:rPr>
            </w:pPr>
            <w:r w:rsidRPr="00FA5A46">
              <w:rPr>
                <w:color w:val="auto"/>
                <w:sz w:val="22"/>
                <w:szCs w:val="22"/>
                <w:lang w:val="en-US"/>
              </w:rPr>
              <w:t xml:space="preserve">UNOCHA SOMALIA: </w:t>
            </w:r>
            <w:r w:rsidR="008C4D65" w:rsidRPr="00FA5A46">
              <w:rPr>
                <w:color w:val="auto"/>
                <w:sz w:val="22"/>
                <w:szCs w:val="22"/>
                <w:lang w:val="en-US"/>
              </w:rPr>
              <w:t xml:space="preserve">Rapid </w:t>
            </w:r>
            <w:proofErr w:type="gramStart"/>
            <w:r w:rsidR="008C4D65" w:rsidRPr="00FA5A46">
              <w:rPr>
                <w:color w:val="auto"/>
                <w:sz w:val="22"/>
                <w:szCs w:val="22"/>
                <w:lang w:val="en-US"/>
              </w:rPr>
              <w:t>Multi-sectorial</w:t>
            </w:r>
            <w:proofErr w:type="gramEnd"/>
            <w:r w:rsidR="008C4D65" w:rsidRPr="00FA5A46">
              <w:rPr>
                <w:color w:val="auto"/>
                <w:sz w:val="22"/>
                <w:szCs w:val="22"/>
                <w:lang w:val="en-US"/>
              </w:rPr>
              <w:t xml:space="preserve"> needs assessment of Conflict-affected populations in Ceerigaabo and Surrounding Area-December 2024</w:t>
            </w:r>
          </w:p>
          <w:p w14:paraId="136CDD73" w14:textId="77777777" w:rsidR="00DE03D7" w:rsidRPr="0063377C" w:rsidRDefault="00DE03D7" w:rsidP="00B06F49">
            <w:pPr>
              <w:pStyle w:val="Default"/>
              <w:rPr>
                <w:rFonts w:asciiTheme="minorBidi" w:hAnsiTheme="minorBidi" w:cstheme="minorBidi"/>
                <w:sz w:val="20"/>
                <w:szCs w:val="20"/>
                <w:lang w:val="en-GB"/>
              </w:rPr>
            </w:pPr>
          </w:p>
          <w:p w14:paraId="527852C7" w14:textId="77777777" w:rsidR="00451C0C" w:rsidRPr="001E0B87" w:rsidRDefault="00451C0C" w:rsidP="00B06F49">
            <w:pPr>
              <w:pStyle w:val="Default"/>
              <w:rPr>
                <w:rFonts w:asciiTheme="minorBidi" w:hAnsiTheme="minorBidi" w:cstheme="minorBidi"/>
                <w:b/>
                <w:bCs/>
                <w:sz w:val="22"/>
                <w:szCs w:val="22"/>
                <w:lang w:val="en-GB"/>
              </w:rPr>
            </w:pPr>
            <w:r w:rsidRPr="001E0B87">
              <w:rPr>
                <w:rFonts w:asciiTheme="minorBidi" w:hAnsiTheme="minorBidi" w:cstheme="minorBidi"/>
                <w:b/>
                <w:bCs/>
                <w:sz w:val="22"/>
                <w:szCs w:val="22"/>
                <w:lang w:val="en-GB"/>
              </w:rPr>
              <w:t xml:space="preserve">b.3.1. Describe as specific as possible when the crisis has started. </w:t>
            </w:r>
          </w:p>
          <w:p w14:paraId="129E2235" w14:textId="77777777" w:rsidR="00127D91" w:rsidRPr="00DB5C78" w:rsidRDefault="00127D91" w:rsidP="00DB5C78">
            <w:pPr>
              <w:autoSpaceDE w:val="0"/>
              <w:autoSpaceDN w:val="0"/>
              <w:adjustRightInd w:val="0"/>
              <w:rPr>
                <w:rFonts w:ascii="Arial" w:eastAsiaTheme="minorHAnsi" w:hAnsi="Arial" w:cs="Arial"/>
                <w:b/>
                <w:bCs/>
                <w:sz w:val="22"/>
                <w:szCs w:val="22"/>
                <w:lang w:val="en-GB" w:eastAsia="en-US"/>
              </w:rPr>
            </w:pPr>
            <w:r w:rsidRPr="00DB5C78">
              <w:rPr>
                <w:rFonts w:ascii="Arial" w:eastAsiaTheme="minorHAnsi" w:hAnsi="Arial" w:cs="Arial"/>
                <w:sz w:val="22"/>
                <w:szCs w:val="22"/>
                <w:lang w:val="en-GB" w:eastAsia="en-US"/>
              </w:rPr>
              <w:t xml:space="preserve">The Violent clashes were reported in </w:t>
            </w:r>
            <w:proofErr w:type="spellStart"/>
            <w:r w:rsidRPr="00DB5C78">
              <w:rPr>
                <w:rFonts w:ascii="Arial" w:eastAsiaTheme="minorHAnsi" w:hAnsi="Arial" w:cs="Arial"/>
                <w:sz w:val="22"/>
                <w:szCs w:val="22"/>
                <w:lang w:val="en-GB" w:eastAsia="en-US"/>
              </w:rPr>
              <w:t>Ceerigaabo</w:t>
            </w:r>
            <w:proofErr w:type="spellEnd"/>
            <w:r w:rsidRPr="00DB5C78">
              <w:rPr>
                <w:rFonts w:ascii="Arial" w:eastAsiaTheme="minorHAnsi" w:hAnsi="Arial" w:cs="Arial"/>
                <w:sz w:val="22"/>
                <w:szCs w:val="22"/>
                <w:lang w:val="en-GB" w:eastAsia="en-US"/>
              </w:rPr>
              <w:t xml:space="preserve"> </w:t>
            </w:r>
            <w:proofErr w:type="spellStart"/>
            <w:proofErr w:type="gramStart"/>
            <w:r w:rsidRPr="00DB5C78">
              <w:rPr>
                <w:rFonts w:ascii="Arial" w:eastAsiaTheme="minorHAnsi" w:hAnsi="Arial" w:cs="Arial"/>
                <w:sz w:val="22"/>
                <w:szCs w:val="22"/>
                <w:lang w:val="en-GB" w:eastAsia="en-US"/>
              </w:rPr>
              <w:t>town,Sanaag</w:t>
            </w:r>
            <w:proofErr w:type="spellEnd"/>
            <w:proofErr w:type="gramEnd"/>
            <w:r w:rsidRPr="00DB5C78">
              <w:rPr>
                <w:rFonts w:ascii="Arial" w:eastAsiaTheme="minorHAnsi" w:hAnsi="Arial" w:cs="Arial"/>
                <w:sz w:val="22"/>
                <w:szCs w:val="22"/>
                <w:lang w:val="en-GB" w:eastAsia="en-US"/>
              </w:rPr>
              <w:t xml:space="preserve"> region on 14 December as reported by </w:t>
            </w:r>
            <w:r w:rsidR="000F53B4" w:rsidRPr="00DB5C78">
              <w:rPr>
                <w:rFonts w:ascii="Arial" w:eastAsiaTheme="minorHAnsi" w:hAnsi="Arial" w:cs="Arial"/>
                <w:b/>
                <w:bCs/>
                <w:sz w:val="22"/>
                <w:szCs w:val="22"/>
                <w:lang w:val="en-GB" w:eastAsia="en-US"/>
              </w:rPr>
              <w:t xml:space="preserve">OCHA - </w:t>
            </w:r>
            <w:r w:rsidRPr="00DB5C78">
              <w:rPr>
                <w:rFonts w:ascii="Arial" w:eastAsiaTheme="minorHAnsi" w:hAnsi="Arial" w:cs="Arial"/>
                <w:b/>
                <w:bCs/>
                <w:sz w:val="22"/>
                <w:szCs w:val="22"/>
                <w:lang w:val="en-GB" w:eastAsia="en-US"/>
              </w:rPr>
              <w:t>Flash Update No.1 (as of 18 December 2024)</w:t>
            </w:r>
          </w:p>
          <w:p w14:paraId="579304B9" w14:textId="77777777" w:rsidR="0063377C" w:rsidRPr="00DB5C78" w:rsidRDefault="0063377C" w:rsidP="00DB5C78">
            <w:pPr>
              <w:autoSpaceDE w:val="0"/>
              <w:autoSpaceDN w:val="0"/>
              <w:adjustRightInd w:val="0"/>
              <w:rPr>
                <w:rFonts w:ascii="Arial" w:hAnsi="Arial" w:cs="Arial"/>
                <w:sz w:val="22"/>
                <w:szCs w:val="22"/>
                <w:lang w:val="en-US"/>
              </w:rPr>
            </w:pPr>
          </w:p>
          <w:p w14:paraId="75AAFB17" w14:textId="0861C1DC" w:rsidR="00BC59FA" w:rsidRPr="00BC59FA" w:rsidRDefault="00D64F4E" w:rsidP="00BC59FA">
            <w:pPr>
              <w:numPr>
                <w:ilvl w:val="0"/>
                <w:numId w:val="20"/>
              </w:numPr>
              <w:rPr>
                <w:rFonts w:ascii="Arial" w:hAnsi="Arial" w:cs="Arial"/>
                <w:b/>
                <w:bCs/>
                <w:sz w:val="22"/>
                <w:szCs w:val="22"/>
                <w:lang w:val="en-US"/>
              </w:rPr>
            </w:pPr>
            <w:r w:rsidRPr="00DB5C78">
              <w:rPr>
                <w:rFonts w:ascii="Arial" w:hAnsi="Arial" w:cs="Arial"/>
                <w:sz w:val="22"/>
                <w:szCs w:val="22"/>
                <w:lang w:val="en-US"/>
              </w:rPr>
              <w:t xml:space="preserve">Between 1 and 2 November, violent inter-clan clashes erupted in </w:t>
            </w:r>
            <w:proofErr w:type="spellStart"/>
            <w:r w:rsidRPr="00DB5C78">
              <w:rPr>
                <w:rFonts w:ascii="Arial" w:hAnsi="Arial" w:cs="Arial"/>
                <w:sz w:val="22"/>
                <w:szCs w:val="22"/>
                <w:lang w:val="en-US"/>
              </w:rPr>
              <w:t>Buuhoodle</w:t>
            </w:r>
            <w:proofErr w:type="spellEnd"/>
            <w:r w:rsidRPr="00DB5C78">
              <w:rPr>
                <w:rFonts w:ascii="Arial" w:hAnsi="Arial" w:cs="Arial"/>
                <w:sz w:val="22"/>
                <w:szCs w:val="22"/>
                <w:lang w:val="en-US"/>
              </w:rPr>
              <w:t xml:space="preserve"> district, </w:t>
            </w:r>
            <w:proofErr w:type="spellStart"/>
            <w:r w:rsidRPr="00DB5C78">
              <w:rPr>
                <w:rFonts w:ascii="Arial" w:hAnsi="Arial" w:cs="Arial"/>
                <w:sz w:val="22"/>
                <w:szCs w:val="22"/>
                <w:lang w:val="en-US"/>
              </w:rPr>
              <w:t>Togdheer</w:t>
            </w:r>
            <w:proofErr w:type="spellEnd"/>
            <w:r w:rsidRPr="00DB5C78">
              <w:rPr>
                <w:rFonts w:ascii="Arial" w:hAnsi="Arial" w:cs="Arial"/>
                <w:sz w:val="22"/>
                <w:szCs w:val="22"/>
                <w:lang w:val="en-US"/>
              </w:rPr>
              <w:t xml:space="preserve"> region, northern Somalia</w:t>
            </w:r>
            <w:r w:rsidR="00DB5C78" w:rsidRPr="00DB5C78">
              <w:rPr>
                <w:rFonts w:ascii="Arial" w:hAnsi="Arial" w:cs="Arial"/>
                <w:sz w:val="22"/>
                <w:szCs w:val="22"/>
                <w:lang w:val="en-US"/>
              </w:rPr>
              <w:t xml:space="preserve"> as per </w:t>
            </w:r>
            <w:r w:rsidR="00DB5C78" w:rsidRPr="00DB5C78">
              <w:rPr>
                <w:rFonts w:ascii="Arial" w:hAnsi="Arial" w:cs="Arial"/>
                <w:b/>
                <w:bCs/>
                <w:sz w:val="22"/>
                <w:szCs w:val="22"/>
                <w:lang w:val="en-US"/>
              </w:rPr>
              <w:t>Conflict (DG ECHO Partners, UNHCR) (ECHO Daily Flash of 11 November 2024)</w:t>
            </w:r>
          </w:p>
          <w:p w14:paraId="23085D7A" w14:textId="77777777" w:rsidR="00451C0C" w:rsidRPr="001E0B87" w:rsidRDefault="00451C0C" w:rsidP="00B06F49">
            <w:pPr>
              <w:pStyle w:val="Default"/>
              <w:rPr>
                <w:rFonts w:asciiTheme="minorBidi" w:hAnsiTheme="minorBidi" w:cstheme="minorBidi"/>
                <w:sz w:val="10"/>
                <w:szCs w:val="10"/>
                <w:lang w:val="en-US"/>
              </w:rPr>
            </w:pPr>
          </w:p>
          <w:p w14:paraId="12F6CFE3" w14:textId="77777777" w:rsidR="00B06F49" w:rsidRPr="001E0B87" w:rsidRDefault="00B06F49" w:rsidP="00B06F49">
            <w:pPr>
              <w:pStyle w:val="Default"/>
              <w:rPr>
                <w:rFonts w:asciiTheme="minorBidi" w:hAnsiTheme="minorBidi" w:cstheme="minorBidi"/>
                <w:b/>
                <w:bCs/>
                <w:sz w:val="22"/>
                <w:szCs w:val="22"/>
                <w:lang w:val="en-GB"/>
              </w:rPr>
            </w:pPr>
            <w:r w:rsidRPr="001E0B87">
              <w:rPr>
                <w:rFonts w:asciiTheme="minorBidi" w:hAnsiTheme="minorBidi" w:cstheme="minorBidi"/>
                <w:b/>
                <w:bCs/>
                <w:sz w:val="22"/>
                <w:szCs w:val="22"/>
                <w:lang w:val="en-GB"/>
              </w:rPr>
              <w:t>b.3.</w:t>
            </w:r>
            <w:r w:rsidR="00451C0C" w:rsidRPr="001E0B87">
              <w:rPr>
                <w:rFonts w:asciiTheme="minorBidi" w:hAnsiTheme="minorBidi" w:cstheme="minorBidi"/>
                <w:b/>
                <w:bCs/>
                <w:sz w:val="22"/>
                <w:szCs w:val="22"/>
                <w:lang w:val="en-GB"/>
              </w:rPr>
              <w:t>2</w:t>
            </w:r>
            <w:r w:rsidRPr="001E0B87">
              <w:rPr>
                <w:rFonts w:asciiTheme="minorBidi" w:hAnsiTheme="minorBidi" w:cstheme="minorBidi"/>
                <w:b/>
                <w:bCs/>
                <w:sz w:val="22"/>
                <w:szCs w:val="22"/>
                <w:lang w:val="en-GB"/>
              </w:rPr>
              <w:t xml:space="preserve">. </w:t>
            </w:r>
            <w:r w:rsidRPr="001E0B87">
              <w:rPr>
                <w:rFonts w:asciiTheme="minorBidi" w:hAnsiTheme="minorBidi" w:cstheme="minorBidi"/>
                <w:b/>
                <w:bCs/>
                <w:sz w:val="22"/>
                <w:szCs w:val="22"/>
                <w:lang w:val="en-US"/>
              </w:rPr>
              <w:t>How could  DERF grant</w:t>
            </w:r>
            <w:r w:rsidR="009355CB" w:rsidRPr="001E0B87">
              <w:rPr>
                <w:rFonts w:asciiTheme="minorBidi" w:hAnsiTheme="minorBidi" w:cstheme="minorBidi"/>
                <w:b/>
                <w:bCs/>
                <w:sz w:val="22"/>
                <w:szCs w:val="22"/>
                <w:lang w:val="en-US"/>
              </w:rPr>
              <w:t>s</w:t>
            </w:r>
            <w:r w:rsidRPr="001E0B87">
              <w:rPr>
                <w:rFonts w:asciiTheme="minorBidi" w:hAnsiTheme="minorBidi" w:cstheme="minorBidi"/>
                <w:b/>
                <w:bCs/>
                <w:sz w:val="22"/>
                <w:szCs w:val="22"/>
                <w:lang w:val="en-US"/>
              </w:rPr>
              <w:t xml:space="preserve"> make a difference for the crisis affected population?</w:t>
            </w:r>
          </w:p>
          <w:p w14:paraId="59758FDB" w14:textId="000DF158" w:rsidR="00152162" w:rsidRDefault="004C2A0E" w:rsidP="00152162">
            <w:pPr>
              <w:pStyle w:val="Default"/>
              <w:rPr>
                <w:iCs/>
                <w:color w:val="auto"/>
                <w:sz w:val="22"/>
                <w:szCs w:val="22"/>
                <w:lang w:val="en-US"/>
              </w:rPr>
            </w:pPr>
            <w:r w:rsidRPr="004C2A0E">
              <w:rPr>
                <w:iCs/>
                <w:color w:val="auto"/>
                <w:sz w:val="22"/>
                <w:szCs w:val="22"/>
                <w:lang w:val="en-US"/>
              </w:rPr>
              <w:t>the rapid disbursement of DERF grants enables timely and effective humanitarian assistance, making a crucial difference in the lives of those affected.</w:t>
            </w:r>
          </w:p>
          <w:p w14:paraId="30D32D07" w14:textId="77777777" w:rsidR="004C2A0E" w:rsidRPr="004C2A0E" w:rsidRDefault="004C2A0E" w:rsidP="00152162">
            <w:pPr>
              <w:pStyle w:val="Default"/>
              <w:rPr>
                <w:rFonts w:asciiTheme="minorBidi" w:hAnsiTheme="minorBidi" w:cstheme="minorBidi"/>
                <w:i/>
                <w:sz w:val="22"/>
                <w:szCs w:val="22"/>
                <w:lang w:val="en-US"/>
              </w:rPr>
            </w:pPr>
          </w:p>
          <w:p w14:paraId="0E1CA405" w14:textId="77777777" w:rsidR="00B06F49" w:rsidRPr="001E0B87" w:rsidRDefault="00B06F49" w:rsidP="00B06F49">
            <w:pPr>
              <w:pStyle w:val="Default"/>
              <w:numPr>
                <w:ilvl w:val="0"/>
                <w:numId w:val="32"/>
              </w:numPr>
              <w:rPr>
                <w:rFonts w:asciiTheme="minorBidi" w:hAnsiTheme="minorBidi" w:cstheme="minorBidi"/>
                <w:b/>
                <w:bCs/>
                <w:i/>
                <w:sz w:val="22"/>
                <w:szCs w:val="22"/>
                <w:lang w:val="en-GB"/>
              </w:rPr>
            </w:pPr>
            <w:r w:rsidRPr="001E0B87">
              <w:rPr>
                <w:rFonts w:asciiTheme="minorBidi" w:hAnsiTheme="minorBidi" w:cstheme="minorBidi"/>
                <w:b/>
                <w:bCs/>
                <w:i/>
                <w:sz w:val="22"/>
                <w:szCs w:val="22"/>
                <w:lang w:val="en-GB"/>
              </w:rPr>
              <w:t>Short intervention (0-9 month)</w:t>
            </w:r>
          </w:p>
          <w:p w14:paraId="45E982CD" w14:textId="4DDC8F34" w:rsidR="00DE03D7" w:rsidRDefault="00152162" w:rsidP="00D64F4E">
            <w:pPr>
              <w:pStyle w:val="Default"/>
              <w:rPr>
                <w:iCs/>
                <w:color w:val="auto"/>
                <w:sz w:val="22"/>
                <w:szCs w:val="22"/>
                <w:lang w:val="en-GB"/>
              </w:rPr>
            </w:pPr>
            <w:r w:rsidRPr="00D00071">
              <w:rPr>
                <w:iCs/>
                <w:color w:val="auto"/>
                <w:sz w:val="22"/>
                <w:szCs w:val="22"/>
                <w:lang w:val="en-GB"/>
              </w:rPr>
              <w:t xml:space="preserve">We expect the intervention period </w:t>
            </w:r>
            <w:r w:rsidR="00ED524F">
              <w:rPr>
                <w:iCs/>
                <w:color w:val="auto"/>
                <w:sz w:val="22"/>
                <w:szCs w:val="22"/>
                <w:lang w:val="en-GB"/>
              </w:rPr>
              <w:t>to</w:t>
            </w:r>
            <w:r w:rsidRPr="00D00071">
              <w:rPr>
                <w:iCs/>
                <w:color w:val="auto"/>
                <w:sz w:val="22"/>
                <w:szCs w:val="22"/>
                <w:lang w:val="en-GB"/>
              </w:rPr>
              <w:t xml:space="preserve"> be</w:t>
            </w:r>
            <w:r w:rsidR="00ED524F">
              <w:rPr>
                <w:iCs/>
                <w:color w:val="auto"/>
                <w:sz w:val="22"/>
                <w:szCs w:val="22"/>
                <w:lang w:val="en-GB"/>
              </w:rPr>
              <w:t xml:space="preserve"> between</w:t>
            </w:r>
            <w:r w:rsidRPr="00D00071">
              <w:rPr>
                <w:iCs/>
                <w:color w:val="auto"/>
                <w:sz w:val="22"/>
                <w:szCs w:val="22"/>
                <w:lang w:val="en-GB"/>
              </w:rPr>
              <w:t xml:space="preserve"> 2 to 4 months</w:t>
            </w:r>
            <w:r w:rsidR="00DB5C78">
              <w:rPr>
                <w:iCs/>
                <w:color w:val="auto"/>
                <w:sz w:val="22"/>
                <w:szCs w:val="22"/>
                <w:lang w:val="en-GB"/>
              </w:rPr>
              <w:t xml:space="preserve"> maximum. </w:t>
            </w:r>
          </w:p>
          <w:p w14:paraId="2B4F6C24" w14:textId="77777777" w:rsidR="00BC59FA" w:rsidRPr="00BC59FA" w:rsidRDefault="00BC59FA" w:rsidP="00D64F4E">
            <w:pPr>
              <w:pStyle w:val="Default"/>
              <w:rPr>
                <w:iCs/>
                <w:color w:val="auto"/>
                <w:sz w:val="22"/>
                <w:szCs w:val="22"/>
                <w:lang w:val="en-GB"/>
              </w:rPr>
            </w:pPr>
          </w:p>
          <w:p w14:paraId="2A4BC2A6" w14:textId="77777777" w:rsidR="0001646C" w:rsidRPr="001E0B87" w:rsidRDefault="009355CB" w:rsidP="00D64F4E">
            <w:pPr>
              <w:pStyle w:val="Default"/>
              <w:numPr>
                <w:ilvl w:val="0"/>
                <w:numId w:val="32"/>
              </w:numPr>
              <w:rPr>
                <w:rFonts w:asciiTheme="minorBidi" w:hAnsiTheme="minorBidi" w:cstheme="minorBidi"/>
                <w:b/>
                <w:bCs/>
                <w:i/>
                <w:sz w:val="22"/>
                <w:szCs w:val="22"/>
                <w:lang w:val="en-GB"/>
              </w:rPr>
            </w:pPr>
            <w:r w:rsidRPr="001E0B87">
              <w:rPr>
                <w:rFonts w:asciiTheme="minorBidi" w:hAnsiTheme="minorBidi" w:cstheme="minorBidi"/>
                <w:b/>
                <w:bCs/>
                <w:i/>
                <w:sz w:val="22"/>
                <w:szCs w:val="22"/>
                <w:lang w:val="en-GB"/>
              </w:rPr>
              <w:t xml:space="preserve">Meeting needs of </w:t>
            </w:r>
            <w:proofErr w:type="gramStart"/>
            <w:r w:rsidRPr="001E0B87">
              <w:rPr>
                <w:rFonts w:asciiTheme="minorBidi" w:hAnsiTheme="minorBidi" w:cstheme="minorBidi"/>
                <w:b/>
                <w:bCs/>
                <w:i/>
                <w:sz w:val="22"/>
                <w:szCs w:val="22"/>
                <w:lang w:val="en-GB"/>
              </w:rPr>
              <w:t>hard to reach</w:t>
            </w:r>
            <w:proofErr w:type="gramEnd"/>
            <w:r w:rsidRPr="001E0B87">
              <w:rPr>
                <w:rFonts w:asciiTheme="minorBidi" w:hAnsiTheme="minorBidi" w:cstheme="minorBidi"/>
                <w:b/>
                <w:bCs/>
                <w:i/>
                <w:sz w:val="22"/>
                <w:szCs w:val="22"/>
                <w:lang w:val="en-GB"/>
              </w:rPr>
              <w:t xml:space="preserve"> populations not catered for by other donors</w:t>
            </w:r>
          </w:p>
          <w:p w14:paraId="34602054" w14:textId="77777777" w:rsidR="00DB5C78" w:rsidRPr="00DB5C78" w:rsidRDefault="00DB5C78" w:rsidP="00DB5C78">
            <w:pPr>
              <w:pStyle w:val="Default"/>
              <w:rPr>
                <w:iCs/>
                <w:sz w:val="22"/>
                <w:szCs w:val="22"/>
                <w:lang w:val="en-US"/>
              </w:rPr>
            </w:pPr>
            <w:r w:rsidRPr="00DB5C78">
              <w:rPr>
                <w:iCs/>
                <w:sz w:val="22"/>
                <w:szCs w:val="22"/>
                <w:lang w:val="en-US"/>
              </w:rPr>
              <w:t xml:space="preserve">Iftin </w:t>
            </w:r>
            <w:proofErr w:type="spellStart"/>
            <w:r w:rsidRPr="00DB5C78">
              <w:rPr>
                <w:iCs/>
                <w:sz w:val="22"/>
                <w:szCs w:val="22"/>
                <w:lang w:val="en-US"/>
              </w:rPr>
              <w:t>Organisation</w:t>
            </w:r>
            <w:proofErr w:type="spellEnd"/>
            <w:r w:rsidRPr="00DB5C78">
              <w:rPr>
                <w:iCs/>
                <w:sz w:val="22"/>
                <w:szCs w:val="22"/>
                <w:lang w:val="en-US"/>
              </w:rPr>
              <w:t xml:space="preserve"> and our partners have extensive experience working in fragile situations like Somalia, where we have successfully implemented numerous humanitarian interventions funded by the DERF. These efforts have resulted in a positive impact on the affected populations in their respective areas.</w:t>
            </w:r>
          </w:p>
          <w:p w14:paraId="37771B6B" w14:textId="2F36E50A" w:rsidR="00B06F49" w:rsidRPr="00BC59FA" w:rsidRDefault="00BC59FA" w:rsidP="00BC59FA">
            <w:pPr>
              <w:pStyle w:val="Default"/>
              <w:rPr>
                <w:iCs/>
                <w:color w:val="0000CC"/>
                <w:sz w:val="22"/>
                <w:szCs w:val="22"/>
                <w:lang w:val="en-US"/>
              </w:rPr>
            </w:pPr>
            <w:r w:rsidRPr="00BC59FA">
              <w:rPr>
                <w:iCs/>
                <w:color w:val="auto"/>
                <w:sz w:val="22"/>
                <w:szCs w:val="22"/>
                <w:lang w:val="en-US"/>
              </w:rPr>
              <w:t xml:space="preserve">We aim to reach those hard-to-reach populations often overlooked by other donors. With a local partner in </w:t>
            </w:r>
            <w:proofErr w:type="spellStart"/>
            <w:r w:rsidRPr="00BC59FA">
              <w:rPr>
                <w:iCs/>
                <w:color w:val="auto"/>
                <w:sz w:val="22"/>
                <w:szCs w:val="22"/>
                <w:lang w:val="en-US"/>
              </w:rPr>
              <w:t>Ceerigaabo</w:t>
            </w:r>
            <w:proofErr w:type="spellEnd"/>
            <w:r w:rsidRPr="00BC59FA">
              <w:rPr>
                <w:iCs/>
                <w:color w:val="auto"/>
                <w:sz w:val="22"/>
                <w:szCs w:val="22"/>
                <w:lang w:val="en-US"/>
              </w:rPr>
              <w:t>, we effectively identify and address the needs of vulnerable communities, ensuring essential assistance supports their recovery and resilience.</w:t>
            </w:r>
          </w:p>
        </w:tc>
      </w:tr>
    </w:tbl>
    <w:p w14:paraId="5DC24F01" w14:textId="77777777" w:rsidR="006F2600" w:rsidRPr="0044129B" w:rsidRDefault="006F2600" w:rsidP="00295B88">
      <w:pPr>
        <w:pStyle w:val="Default"/>
        <w:rPr>
          <w:rFonts w:asciiTheme="majorHAnsi" w:hAnsiTheme="majorHAnsi" w:cstheme="majorHAnsi"/>
          <w:sz w:val="22"/>
          <w:szCs w:val="22"/>
          <w:lang w:val="en-GB"/>
        </w:rPr>
      </w:pPr>
    </w:p>
    <w:sectPr w:rsidR="006F2600" w:rsidRPr="0044129B" w:rsidSect="007F7CF6">
      <w:headerReference w:type="default" r:id="rId10"/>
      <w:footerReference w:type="default" r:id="rId11"/>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0F3E" w14:textId="77777777" w:rsidR="00547F95" w:rsidRDefault="00547F95" w:rsidP="003110C8">
      <w:r>
        <w:separator/>
      </w:r>
    </w:p>
  </w:endnote>
  <w:endnote w:type="continuationSeparator" w:id="0">
    <w:p w14:paraId="23E51293" w14:textId="77777777" w:rsidR="00547F95" w:rsidRDefault="00547F95"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AE32" w14:textId="77777777" w:rsidR="009355CB" w:rsidRPr="001A4917" w:rsidRDefault="009355CB">
    <w:pPr>
      <w:pStyle w:val="Footer"/>
      <w:jc w:val="center"/>
      <w:rPr>
        <w:lang w:val="en-GB"/>
      </w:rPr>
    </w:pPr>
  </w:p>
  <w:p w14:paraId="507E8696" w14:textId="77777777" w:rsidR="009355CB" w:rsidRPr="001A4917" w:rsidRDefault="009355CB" w:rsidP="001A4917">
    <w:pPr>
      <w:pStyle w:val="Footer"/>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PageNumber"/>
        <w:lang w:val="en-GB"/>
      </w:rPr>
      <w:fldChar w:fldCharType="begin"/>
    </w:r>
    <w:r w:rsidRPr="001A4917">
      <w:rPr>
        <w:rStyle w:val="PageNumber"/>
        <w:lang w:val="en-GB"/>
      </w:rPr>
      <w:instrText xml:space="preserve"> PAGE  \* Arabic </w:instrText>
    </w:r>
    <w:r w:rsidR="002F5F5A" w:rsidRPr="001A4917">
      <w:rPr>
        <w:rStyle w:val="PageNumber"/>
        <w:lang w:val="en-GB"/>
      </w:rPr>
      <w:fldChar w:fldCharType="separate"/>
    </w:r>
    <w:r w:rsidR="004D27AB">
      <w:rPr>
        <w:rStyle w:val="PageNumber"/>
        <w:noProof/>
        <w:lang w:val="en-GB"/>
      </w:rPr>
      <w:t>0</w:t>
    </w:r>
    <w:r w:rsidR="002F5F5A" w:rsidRPr="001A4917">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CBF1" w14:textId="77777777" w:rsidR="00547F95" w:rsidRDefault="00547F95" w:rsidP="003110C8">
      <w:r>
        <w:separator/>
      </w:r>
    </w:p>
  </w:footnote>
  <w:footnote w:type="continuationSeparator" w:id="0">
    <w:p w14:paraId="7CDC7E1A" w14:textId="77777777" w:rsidR="00547F95" w:rsidRDefault="00547F95"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58AF" w14:textId="77777777" w:rsidR="009355CB" w:rsidRDefault="009355CB" w:rsidP="00A31939">
    <w:pPr>
      <w:pStyle w:val="Header"/>
      <w:jc w:val="right"/>
    </w:pPr>
    <w:r>
      <w:rPr>
        <w:noProof/>
        <w:lang w:val="en-US" w:eastAsia="en-US"/>
      </w:rPr>
      <w:drawing>
        <wp:inline distT="0" distB="0" distL="0" distR="0" wp14:anchorId="17E6C58C" wp14:editId="0B355AFD">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Katalysator.png" style="width:38.05pt;height:40.75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7" w:hanging="576"/>
      </w:pPr>
    </w:lvl>
    <w:lvl w:ilvl="2">
      <w:start w:val="1"/>
      <w:numFmt w:val="decimal"/>
      <w:pStyle w:val="Heading3"/>
      <w:lvlText w:val="%3"/>
      <w:legacy w:legacy="1" w:legacySpace="120" w:legacyIndent="360"/>
      <w:lvlJc w:val="left"/>
    </w:lvl>
    <w:lvl w:ilvl="3">
      <w:start w:val="1"/>
      <w:numFmt w:val="decimal"/>
      <w:pStyle w:val="Heading4"/>
      <w:lvlText w:val=".%4"/>
      <w:legacy w:legacy="1" w:legacySpace="120" w:legacyIndent="864"/>
      <w:lvlJc w:val="left"/>
      <w:pPr>
        <w:ind w:left="865" w:hanging="864"/>
      </w:pPr>
    </w:lvl>
    <w:lvl w:ilvl="4">
      <w:start w:val="1"/>
      <w:numFmt w:val="decimal"/>
      <w:pStyle w:val="Heading5"/>
      <w:lvlText w:val=".%4.%5"/>
      <w:legacy w:legacy="1" w:legacySpace="120" w:legacyIndent="1008"/>
      <w:lvlJc w:val="left"/>
      <w:pPr>
        <w:ind w:left="1009" w:hanging="1008"/>
      </w:pPr>
    </w:lvl>
    <w:lvl w:ilvl="5">
      <w:start w:val="1"/>
      <w:numFmt w:val="decimal"/>
      <w:pStyle w:val="Heading6"/>
      <w:lvlText w:val=".%4.%5.%6"/>
      <w:legacy w:legacy="1" w:legacySpace="120" w:legacyIndent="1152"/>
      <w:lvlJc w:val="left"/>
      <w:pPr>
        <w:ind w:left="1153" w:hanging="1152"/>
      </w:pPr>
    </w:lvl>
    <w:lvl w:ilvl="6">
      <w:start w:val="1"/>
      <w:numFmt w:val="decimal"/>
      <w:pStyle w:val="Heading7"/>
      <w:lvlText w:val=".%4.%5.%6.%7"/>
      <w:legacy w:legacy="1" w:legacySpace="120" w:legacyIndent="1296"/>
      <w:lvlJc w:val="left"/>
      <w:pPr>
        <w:ind w:left="1297" w:hanging="1296"/>
      </w:pPr>
    </w:lvl>
    <w:lvl w:ilvl="7">
      <w:start w:val="1"/>
      <w:numFmt w:val="decimal"/>
      <w:pStyle w:val="Heading8"/>
      <w:lvlText w:val=".%4.%5.%6.%7.%8"/>
      <w:legacy w:legacy="1" w:legacySpace="120" w:legacyIndent="1440"/>
      <w:lvlJc w:val="left"/>
      <w:pPr>
        <w:ind w:left="1441" w:hanging="1440"/>
      </w:pPr>
    </w:lvl>
    <w:lvl w:ilvl="8">
      <w:start w:val="1"/>
      <w:numFmt w:val="decimal"/>
      <w:pStyle w:val="Heading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CB12EE"/>
    <w:multiLevelType w:val="hybridMultilevel"/>
    <w:tmpl w:val="E91216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1"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4B4D0811"/>
    <w:multiLevelType w:val="hybridMultilevel"/>
    <w:tmpl w:val="ACE8B7CA"/>
    <w:lvl w:ilvl="0" w:tplc="73D8A90C">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4"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0"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2"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3"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34174364">
    <w:abstractNumId w:val="28"/>
  </w:num>
  <w:num w:numId="2" w16cid:durableId="911551520">
    <w:abstractNumId w:val="42"/>
  </w:num>
  <w:num w:numId="3" w16cid:durableId="1452895770">
    <w:abstractNumId w:val="8"/>
  </w:num>
  <w:num w:numId="4" w16cid:durableId="565260475">
    <w:abstractNumId w:val="3"/>
  </w:num>
  <w:num w:numId="5" w16cid:durableId="852493676">
    <w:abstractNumId w:val="16"/>
  </w:num>
  <w:num w:numId="6" w16cid:durableId="1392657054">
    <w:abstractNumId w:val="36"/>
  </w:num>
  <w:num w:numId="7" w16cid:durableId="115611875">
    <w:abstractNumId w:val="2"/>
  </w:num>
  <w:num w:numId="8" w16cid:durableId="257719063">
    <w:abstractNumId w:val="4"/>
  </w:num>
  <w:num w:numId="9" w16cid:durableId="411854289">
    <w:abstractNumId w:val="15"/>
  </w:num>
  <w:num w:numId="10" w16cid:durableId="1145778314">
    <w:abstractNumId w:val="35"/>
  </w:num>
  <w:num w:numId="11" w16cid:durableId="216092876">
    <w:abstractNumId w:val="33"/>
  </w:num>
  <w:num w:numId="12" w16cid:durableId="923297862">
    <w:abstractNumId w:val="41"/>
  </w:num>
  <w:num w:numId="13" w16cid:durableId="621420343">
    <w:abstractNumId w:val="39"/>
  </w:num>
  <w:num w:numId="14" w16cid:durableId="573125075">
    <w:abstractNumId w:val="30"/>
  </w:num>
  <w:num w:numId="15" w16cid:durableId="601105034">
    <w:abstractNumId w:val="12"/>
  </w:num>
  <w:num w:numId="16" w16cid:durableId="535390966">
    <w:abstractNumId w:val="6"/>
  </w:num>
  <w:num w:numId="17" w16cid:durableId="1233152325">
    <w:abstractNumId w:val="9"/>
  </w:num>
  <w:num w:numId="18" w16cid:durableId="436680811">
    <w:abstractNumId w:val="18"/>
  </w:num>
  <w:num w:numId="19" w16cid:durableId="1941600576">
    <w:abstractNumId w:val="40"/>
  </w:num>
  <w:num w:numId="20" w16cid:durableId="1148089833">
    <w:abstractNumId w:val="0"/>
  </w:num>
  <w:num w:numId="21" w16cid:durableId="1774547555">
    <w:abstractNumId w:val="20"/>
  </w:num>
  <w:num w:numId="22" w16cid:durableId="1756895674">
    <w:abstractNumId w:val="26"/>
  </w:num>
  <w:num w:numId="23" w16cid:durableId="1604922836">
    <w:abstractNumId w:val="31"/>
  </w:num>
  <w:num w:numId="24" w16cid:durableId="2009019321">
    <w:abstractNumId w:val="27"/>
  </w:num>
  <w:num w:numId="25" w16cid:durableId="1414279967">
    <w:abstractNumId w:val="38"/>
  </w:num>
  <w:num w:numId="26" w16cid:durableId="987051844">
    <w:abstractNumId w:val="13"/>
  </w:num>
  <w:num w:numId="27" w16cid:durableId="12003288">
    <w:abstractNumId w:val="17"/>
  </w:num>
  <w:num w:numId="28" w16cid:durableId="2036350094">
    <w:abstractNumId w:val="19"/>
  </w:num>
  <w:num w:numId="29" w16cid:durableId="2041777777">
    <w:abstractNumId w:val="23"/>
  </w:num>
  <w:num w:numId="30" w16cid:durableId="546378427">
    <w:abstractNumId w:val="29"/>
  </w:num>
  <w:num w:numId="31" w16cid:durableId="205069664">
    <w:abstractNumId w:val="14"/>
  </w:num>
  <w:num w:numId="32" w16cid:durableId="802692995">
    <w:abstractNumId w:val="43"/>
  </w:num>
  <w:num w:numId="33" w16cid:durableId="1096364065">
    <w:abstractNumId w:val="44"/>
  </w:num>
  <w:num w:numId="34" w16cid:durableId="1303847878">
    <w:abstractNumId w:val="25"/>
  </w:num>
  <w:num w:numId="35" w16cid:durableId="603153735">
    <w:abstractNumId w:val="1"/>
  </w:num>
  <w:num w:numId="36" w16cid:durableId="711460171">
    <w:abstractNumId w:val="22"/>
  </w:num>
  <w:num w:numId="37" w16cid:durableId="2062169312">
    <w:abstractNumId w:val="10"/>
  </w:num>
  <w:num w:numId="38" w16cid:durableId="1532911649">
    <w:abstractNumId w:val="24"/>
  </w:num>
  <w:num w:numId="39" w16cid:durableId="728039534">
    <w:abstractNumId w:val="37"/>
  </w:num>
  <w:num w:numId="40" w16cid:durableId="1293558824">
    <w:abstractNumId w:val="34"/>
  </w:num>
  <w:num w:numId="41" w16cid:durableId="1208765034">
    <w:abstractNumId w:val="7"/>
  </w:num>
  <w:num w:numId="42" w16cid:durableId="1386760032">
    <w:abstractNumId w:val="21"/>
  </w:num>
  <w:num w:numId="43" w16cid:durableId="1178350711">
    <w:abstractNumId w:val="5"/>
  </w:num>
  <w:num w:numId="44" w16cid:durableId="1558397918">
    <w:abstractNumId w:val="11"/>
  </w:num>
  <w:num w:numId="45" w16cid:durableId="73604807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00E8F"/>
    <w:rsid w:val="00006976"/>
    <w:rsid w:val="00010FD3"/>
    <w:rsid w:val="000118B3"/>
    <w:rsid w:val="0001646C"/>
    <w:rsid w:val="00017134"/>
    <w:rsid w:val="00017309"/>
    <w:rsid w:val="0001780B"/>
    <w:rsid w:val="00031ADF"/>
    <w:rsid w:val="00036D79"/>
    <w:rsid w:val="00037254"/>
    <w:rsid w:val="00040DF6"/>
    <w:rsid w:val="00045FB5"/>
    <w:rsid w:val="00046136"/>
    <w:rsid w:val="000470AD"/>
    <w:rsid w:val="00060CC9"/>
    <w:rsid w:val="000610F8"/>
    <w:rsid w:val="00061AA2"/>
    <w:rsid w:val="000631C8"/>
    <w:rsid w:val="00064810"/>
    <w:rsid w:val="0006481C"/>
    <w:rsid w:val="00066770"/>
    <w:rsid w:val="00070C83"/>
    <w:rsid w:val="000774AD"/>
    <w:rsid w:val="00081F80"/>
    <w:rsid w:val="00082E8E"/>
    <w:rsid w:val="0008635A"/>
    <w:rsid w:val="0009037E"/>
    <w:rsid w:val="00090540"/>
    <w:rsid w:val="0009246A"/>
    <w:rsid w:val="000963B0"/>
    <w:rsid w:val="000A01AD"/>
    <w:rsid w:val="000A6112"/>
    <w:rsid w:val="000B36A9"/>
    <w:rsid w:val="000B496F"/>
    <w:rsid w:val="000B6D9D"/>
    <w:rsid w:val="000C376C"/>
    <w:rsid w:val="000C73A1"/>
    <w:rsid w:val="000C7E1A"/>
    <w:rsid w:val="000D1E1B"/>
    <w:rsid w:val="000D48DB"/>
    <w:rsid w:val="000D6360"/>
    <w:rsid w:val="000D7D7D"/>
    <w:rsid w:val="000E1F35"/>
    <w:rsid w:val="000E2A7F"/>
    <w:rsid w:val="000E2C7E"/>
    <w:rsid w:val="000E35A4"/>
    <w:rsid w:val="000E37F1"/>
    <w:rsid w:val="000E47F2"/>
    <w:rsid w:val="000E68F1"/>
    <w:rsid w:val="000F2884"/>
    <w:rsid w:val="000F53B4"/>
    <w:rsid w:val="000F655C"/>
    <w:rsid w:val="000F7368"/>
    <w:rsid w:val="00102EA4"/>
    <w:rsid w:val="00103D9A"/>
    <w:rsid w:val="00104ABE"/>
    <w:rsid w:val="001102D6"/>
    <w:rsid w:val="00112A9F"/>
    <w:rsid w:val="00112C72"/>
    <w:rsid w:val="00117286"/>
    <w:rsid w:val="001223E5"/>
    <w:rsid w:val="001248BE"/>
    <w:rsid w:val="00125ECC"/>
    <w:rsid w:val="00127D91"/>
    <w:rsid w:val="00133FDF"/>
    <w:rsid w:val="0013493A"/>
    <w:rsid w:val="00136026"/>
    <w:rsid w:val="00141528"/>
    <w:rsid w:val="001436AE"/>
    <w:rsid w:val="001449D7"/>
    <w:rsid w:val="00150241"/>
    <w:rsid w:val="00152162"/>
    <w:rsid w:val="00153C58"/>
    <w:rsid w:val="0015753C"/>
    <w:rsid w:val="00160E47"/>
    <w:rsid w:val="00164634"/>
    <w:rsid w:val="00173541"/>
    <w:rsid w:val="00174CF7"/>
    <w:rsid w:val="00177C25"/>
    <w:rsid w:val="0018282A"/>
    <w:rsid w:val="00187996"/>
    <w:rsid w:val="001926E8"/>
    <w:rsid w:val="001A09B5"/>
    <w:rsid w:val="001A0D99"/>
    <w:rsid w:val="001A4917"/>
    <w:rsid w:val="001A7569"/>
    <w:rsid w:val="001B336F"/>
    <w:rsid w:val="001B355D"/>
    <w:rsid w:val="001C37E9"/>
    <w:rsid w:val="001C7392"/>
    <w:rsid w:val="001C7923"/>
    <w:rsid w:val="001D0955"/>
    <w:rsid w:val="001D4014"/>
    <w:rsid w:val="001D498D"/>
    <w:rsid w:val="001D4C49"/>
    <w:rsid w:val="001D5228"/>
    <w:rsid w:val="001D7B74"/>
    <w:rsid w:val="001D7F41"/>
    <w:rsid w:val="001E0B87"/>
    <w:rsid w:val="001E1954"/>
    <w:rsid w:val="001E41FD"/>
    <w:rsid w:val="001E762B"/>
    <w:rsid w:val="001E793B"/>
    <w:rsid w:val="001E7B45"/>
    <w:rsid w:val="001F3963"/>
    <w:rsid w:val="001F7692"/>
    <w:rsid w:val="0020066A"/>
    <w:rsid w:val="002006FB"/>
    <w:rsid w:val="00200DEC"/>
    <w:rsid w:val="00201BD0"/>
    <w:rsid w:val="002038F4"/>
    <w:rsid w:val="002048C0"/>
    <w:rsid w:val="002107F5"/>
    <w:rsid w:val="002162CD"/>
    <w:rsid w:val="0022044C"/>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0365"/>
    <w:rsid w:val="00274395"/>
    <w:rsid w:val="002850CD"/>
    <w:rsid w:val="00290EFC"/>
    <w:rsid w:val="00291361"/>
    <w:rsid w:val="00291445"/>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5DA"/>
    <w:rsid w:val="002C0829"/>
    <w:rsid w:val="002C12FA"/>
    <w:rsid w:val="002C3EB2"/>
    <w:rsid w:val="002C44F0"/>
    <w:rsid w:val="002C6D5F"/>
    <w:rsid w:val="002C7430"/>
    <w:rsid w:val="002C769F"/>
    <w:rsid w:val="002C7E65"/>
    <w:rsid w:val="002D1307"/>
    <w:rsid w:val="002D2061"/>
    <w:rsid w:val="002D4051"/>
    <w:rsid w:val="002E6CE3"/>
    <w:rsid w:val="002F045A"/>
    <w:rsid w:val="002F107B"/>
    <w:rsid w:val="002F1C5C"/>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5B5"/>
    <w:rsid w:val="00343927"/>
    <w:rsid w:val="003454F1"/>
    <w:rsid w:val="00345EAF"/>
    <w:rsid w:val="0035021E"/>
    <w:rsid w:val="003573D2"/>
    <w:rsid w:val="00363DA1"/>
    <w:rsid w:val="00366273"/>
    <w:rsid w:val="00370F71"/>
    <w:rsid w:val="00374351"/>
    <w:rsid w:val="003779E9"/>
    <w:rsid w:val="00383C7D"/>
    <w:rsid w:val="00391183"/>
    <w:rsid w:val="00392E32"/>
    <w:rsid w:val="003942ED"/>
    <w:rsid w:val="003A124D"/>
    <w:rsid w:val="003A18CB"/>
    <w:rsid w:val="003A760E"/>
    <w:rsid w:val="003B2ADD"/>
    <w:rsid w:val="003B336E"/>
    <w:rsid w:val="003B4171"/>
    <w:rsid w:val="003C1719"/>
    <w:rsid w:val="003C51DF"/>
    <w:rsid w:val="003C59D1"/>
    <w:rsid w:val="003C7195"/>
    <w:rsid w:val="003C77EB"/>
    <w:rsid w:val="003D2D56"/>
    <w:rsid w:val="003D60EF"/>
    <w:rsid w:val="003D6842"/>
    <w:rsid w:val="003E0A0B"/>
    <w:rsid w:val="003E5933"/>
    <w:rsid w:val="003F1551"/>
    <w:rsid w:val="003F1856"/>
    <w:rsid w:val="003F226E"/>
    <w:rsid w:val="003F5978"/>
    <w:rsid w:val="003F76C4"/>
    <w:rsid w:val="003F7A66"/>
    <w:rsid w:val="00402B37"/>
    <w:rsid w:val="00403086"/>
    <w:rsid w:val="00404A57"/>
    <w:rsid w:val="00412A5B"/>
    <w:rsid w:val="00414D67"/>
    <w:rsid w:val="00420521"/>
    <w:rsid w:val="004208A2"/>
    <w:rsid w:val="00427743"/>
    <w:rsid w:val="00430937"/>
    <w:rsid w:val="00431501"/>
    <w:rsid w:val="0043154B"/>
    <w:rsid w:val="00433D13"/>
    <w:rsid w:val="00434D1B"/>
    <w:rsid w:val="00434F56"/>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2A0E"/>
    <w:rsid w:val="004C38DF"/>
    <w:rsid w:val="004C3AE1"/>
    <w:rsid w:val="004D27AB"/>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10E2"/>
    <w:rsid w:val="005050AE"/>
    <w:rsid w:val="00505A16"/>
    <w:rsid w:val="00517122"/>
    <w:rsid w:val="005207C4"/>
    <w:rsid w:val="00521612"/>
    <w:rsid w:val="00526C0E"/>
    <w:rsid w:val="00526C89"/>
    <w:rsid w:val="00527BA7"/>
    <w:rsid w:val="00530609"/>
    <w:rsid w:val="0054464C"/>
    <w:rsid w:val="00544EB6"/>
    <w:rsid w:val="00547F95"/>
    <w:rsid w:val="00550466"/>
    <w:rsid w:val="00551AD5"/>
    <w:rsid w:val="005555AE"/>
    <w:rsid w:val="00555D0A"/>
    <w:rsid w:val="00560713"/>
    <w:rsid w:val="00563726"/>
    <w:rsid w:val="00565E13"/>
    <w:rsid w:val="00566B44"/>
    <w:rsid w:val="00570B8B"/>
    <w:rsid w:val="00574717"/>
    <w:rsid w:val="00574EB6"/>
    <w:rsid w:val="00575B0D"/>
    <w:rsid w:val="00584180"/>
    <w:rsid w:val="005860C5"/>
    <w:rsid w:val="00592F30"/>
    <w:rsid w:val="0059469C"/>
    <w:rsid w:val="00594ACF"/>
    <w:rsid w:val="00597694"/>
    <w:rsid w:val="00597FE6"/>
    <w:rsid w:val="005B3281"/>
    <w:rsid w:val="005B4CCA"/>
    <w:rsid w:val="005C10C0"/>
    <w:rsid w:val="005C68E9"/>
    <w:rsid w:val="005D1DD9"/>
    <w:rsid w:val="005D44A9"/>
    <w:rsid w:val="005D693D"/>
    <w:rsid w:val="005D7676"/>
    <w:rsid w:val="005E0D25"/>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377C"/>
    <w:rsid w:val="00635355"/>
    <w:rsid w:val="00647745"/>
    <w:rsid w:val="00650BFC"/>
    <w:rsid w:val="0065536A"/>
    <w:rsid w:val="00660762"/>
    <w:rsid w:val="006646D7"/>
    <w:rsid w:val="006653A1"/>
    <w:rsid w:val="006703F3"/>
    <w:rsid w:val="00671F40"/>
    <w:rsid w:val="00673955"/>
    <w:rsid w:val="00676972"/>
    <w:rsid w:val="00681086"/>
    <w:rsid w:val="00684FE6"/>
    <w:rsid w:val="00690B23"/>
    <w:rsid w:val="00692F5D"/>
    <w:rsid w:val="006A446F"/>
    <w:rsid w:val="006B1F49"/>
    <w:rsid w:val="006B3552"/>
    <w:rsid w:val="006B58DD"/>
    <w:rsid w:val="006B5B7A"/>
    <w:rsid w:val="006B5DE0"/>
    <w:rsid w:val="006B6078"/>
    <w:rsid w:val="006C09D1"/>
    <w:rsid w:val="006C178D"/>
    <w:rsid w:val="006C2DDE"/>
    <w:rsid w:val="006C7E8A"/>
    <w:rsid w:val="006D4923"/>
    <w:rsid w:val="006F194B"/>
    <w:rsid w:val="006F1D87"/>
    <w:rsid w:val="006F248E"/>
    <w:rsid w:val="006F2600"/>
    <w:rsid w:val="006F439F"/>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2DA7"/>
    <w:rsid w:val="00755EF9"/>
    <w:rsid w:val="00756362"/>
    <w:rsid w:val="00756BB2"/>
    <w:rsid w:val="0076339E"/>
    <w:rsid w:val="007700E4"/>
    <w:rsid w:val="00777477"/>
    <w:rsid w:val="00777DAB"/>
    <w:rsid w:val="00780623"/>
    <w:rsid w:val="00781024"/>
    <w:rsid w:val="007824C4"/>
    <w:rsid w:val="00785A6C"/>
    <w:rsid w:val="00787306"/>
    <w:rsid w:val="00787E9F"/>
    <w:rsid w:val="007908C3"/>
    <w:rsid w:val="007920E7"/>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04512"/>
    <w:rsid w:val="00811F58"/>
    <w:rsid w:val="008139D0"/>
    <w:rsid w:val="008162EE"/>
    <w:rsid w:val="00820398"/>
    <w:rsid w:val="00821E7B"/>
    <w:rsid w:val="00825104"/>
    <w:rsid w:val="008256BF"/>
    <w:rsid w:val="0083085C"/>
    <w:rsid w:val="00835860"/>
    <w:rsid w:val="00837558"/>
    <w:rsid w:val="00837B80"/>
    <w:rsid w:val="00844EFE"/>
    <w:rsid w:val="008502C1"/>
    <w:rsid w:val="00850430"/>
    <w:rsid w:val="008521B4"/>
    <w:rsid w:val="00853726"/>
    <w:rsid w:val="008563CD"/>
    <w:rsid w:val="00857405"/>
    <w:rsid w:val="008578FB"/>
    <w:rsid w:val="00857FED"/>
    <w:rsid w:val="008610CF"/>
    <w:rsid w:val="008637E5"/>
    <w:rsid w:val="00864DB9"/>
    <w:rsid w:val="00866C7A"/>
    <w:rsid w:val="008760C4"/>
    <w:rsid w:val="0088243B"/>
    <w:rsid w:val="00882741"/>
    <w:rsid w:val="008845EE"/>
    <w:rsid w:val="008856D9"/>
    <w:rsid w:val="008867B1"/>
    <w:rsid w:val="008906AE"/>
    <w:rsid w:val="00892E4B"/>
    <w:rsid w:val="00893FC3"/>
    <w:rsid w:val="008974FB"/>
    <w:rsid w:val="008A02B7"/>
    <w:rsid w:val="008A4152"/>
    <w:rsid w:val="008B089A"/>
    <w:rsid w:val="008B1045"/>
    <w:rsid w:val="008B1947"/>
    <w:rsid w:val="008B3F92"/>
    <w:rsid w:val="008C11F5"/>
    <w:rsid w:val="008C1773"/>
    <w:rsid w:val="008C1FB3"/>
    <w:rsid w:val="008C290A"/>
    <w:rsid w:val="008C36FD"/>
    <w:rsid w:val="008C4D65"/>
    <w:rsid w:val="008C6386"/>
    <w:rsid w:val="008C72E1"/>
    <w:rsid w:val="008C73B1"/>
    <w:rsid w:val="008C7D99"/>
    <w:rsid w:val="008D17ED"/>
    <w:rsid w:val="008D345C"/>
    <w:rsid w:val="008D4036"/>
    <w:rsid w:val="008D7AFC"/>
    <w:rsid w:val="008E19D3"/>
    <w:rsid w:val="008E4668"/>
    <w:rsid w:val="008E5DC3"/>
    <w:rsid w:val="008E6F9B"/>
    <w:rsid w:val="008E786B"/>
    <w:rsid w:val="008F609A"/>
    <w:rsid w:val="008F73C5"/>
    <w:rsid w:val="00903251"/>
    <w:rsid w:val="00904501"/>
    <w:rsid w:val="009046A2"/>
    <w:rsid w:val="00904876"/>
    <w:rsid w:val="00904D39"/>
    <w:rsid w:val="00905011"/>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768"/>
    <w:rsid w:val="009458F9"/>
    <w:rsid w:val="0095006E"/>
    <w:rsid w:val="00950273"/>
    <w:rsid w:val="00953411"/>
    <w:rsid w:val="009565AA"/>
    <w:rsid w:val="009649EB"/>
    <w:rsid w:val="0097092A"/>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12B"/>
    <w:rsid w:val="009C0F55"/>
    <w:rsid w:val="009C0FDE"/>
    <w:rsid w:val="009C12D9"/>
    <w:rsid w:val="009C2CF1"/>
    <w:rsid w:val="009C5082"/>
    <w:rsid w:val="009C741F"/>
    <w:rsid w:val="009D1E86"/>
    <w:rsid w:val="009E071F"/>
    <w:rsid w:val="009E0D65"/>
    <w:rsid w:val="009E2171"/>
    <w:rsid w:val="009F0B63"/>
    <w:rsid w:val="009F270C"/>
    <w:rsid w:val="009F6993"/>
    <w:rsid w:val="00A0134F"/>
    <w:rsid w:val="00A02817"/>
    <w:rsid w:val="00A03F4F"/>
    <w:rsid w:val="00A04062"/>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2D25"/>
    <w:rsid w:val="00A63AA7"/>
    <w:rsid w:val="00A65064"/>
    <w:rsid w:val="00A668B2"/>
    <w:rsid w:val="00A703D8"/>
    <w:rsid w:val="00A77F19"/>
    <w:rsid w:val="00A809D5"/>
    <w:rsid w:val="00A81918"/>
    <w:rsid w:val="00A821F6"/>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C71A8"/>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4282"/>
    <w:rsid w:val="00B24B21"/>
    <w:rsid w:val="00B25B52"/>
    <w:rsid w:val="00B26223"/>
    <w:rsid w:val="00B35B70"/>
    <w:rsid w:val="00B4043D"/>
    <w:rsid w:val="00B51CE8"/>
    <w:rsid w:val="00B52F76"/>
    <w:rsid w:val="00B53E7F"/>
    <w:rsid w:val="00B5510C"/>
    <w:rsid w:val="00B55E5C"/>
    <w:rsid w:val="00B644B9"/>
    <w:rsid w:val="00B6579B"/>
    <w:rsid w:val="00B73A4F"/>
    <w:rsid w:val="00B76F6E"/>
    <w:rsid w:val="00B80C80"/>
    <w:rsid w:val="00B83927"/>
    <w:rsid w:val="00B856C9"/>
    <w:rsid w:val="00B86D41"/>
    <w:rsid w:val="00B936C8"/>
    <w:rsid w:val="00B94082"/>
    <w:rsid w:val="00B944FB"/>
    <w:rsid w:val="00B946C7"/>
    <w:rsid w:val="00B95046"/>
    <w:rsid w:val="00B97C21"/>
    <w:rsid w:val="00BA006A"/>
    <w:rsid w:val="00BA3166"/>
    <w:rsid w:val="00BA5006"/>
    <w:rsid w:val="00BB4A0B"/>
    <w:rsid w:val="00BB4FDF"/>
    <w:rsid w:val="00BB5B59"/>
    <w:rsid w:val="00BB5BFB"/>
    <w:rsid w:val="00BC415E"/>
    <w:rsid w:val="00BC4ABF"/>
    <w:rsid w:val="00BC59FA"/>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5FD"/>
    <w:rsid w:val="00C31B03"/>
    <w:rsid w:val="00C31C68"/>
    <w:rsid w:val="00C3241F"/>
    <w:rsid w:val="00C34597"/>
    <w:rsid w:val="00C35DEF"/>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90142"/>
    <w:rsid w:val="00C910B3"/>
    <w:rsid w:val="00C95854"/>
    <w:rsid w:val="00CA0B9F"/>
    <w:rsid w:val="00CA1983"/>
    <w:rsid w:val="00CA336A"/>
    <w:rsid w:val="00CA5993"/>
    <w:rsid w:val="00CA7EBD"/>
    <w:rsid w:val="00CB2FC9"/>
    <w:rsid w:val="00CB3419"/>
    <w:rsid w:val="00CB3B38"/>
    <w:rsid w:val="00CB4481"/>
    <w:rsid w:val="00CC0E8D"/>
    <w:rsid w:val="00CC5E95"/>
    <w:rsid w:val="00CD1361"/>
    <w:rsid w:val="00CD1A26"/>
    <w:rsid w:val="00CD4B04"/>
    <w:rsid w:val="00CE1060"/>
    <w:rsid w:val="00CE3B60"/>
    <w:rsid w:val="00CE62DC"/>
    <w:rsid w:val="00CF0045"/>
    <w:rsid w:val="00CF1DD9"/>
    <w:rsid w:val="00CF4D40"/>
    <w:rsid w:val="00CF6387"/>
    <w:rsid w:val="00D00071"/>
    <w:rsid w:val="00D0204F"/>
    <w:rsid w:val="00D04EBE"/>
    <w:rsid w:val="00D052FB"/>
    <w:rsid w:val="00D07FAB"/>
    <w:rsid w:val="00D10221"/>
    <w:rsid w:val="00D10980"/>
    <w:rsid w:val="00D10FD0"/>
    <w:rsid w:val="00D11A25"/>
    <w:rsid w:val="00D11E67"/>
    <w:rsid w:val="00D140D7"/>
    <w:rsid w:val="00D1557C"/>
    <w:rsid w:val="00D15593"/>
    <w:rsid w:val="00D2149E"/>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4F4E"/>
    <w:rsid w:val="00D664AF"/>
    <w:rsid w:val="00D66592"/>
    <w:rsid w:val="00D7023A"/>
    <w:rsid w:val="00D70351"/>
    <w:rsid w:val="00D72841"/>
    <w:rsid w:val="00D84162"/>
    <w:rsid w:val="00D879E9"/>
    <w:rsid w:val="00D93108"/>
    <w:rsid w:val="00DA1FFF"/>
    <w:rsid w:val="00DA2B7D"/>
    <w:rsid w:val="00DA36C9"/>
    <w:rsid w:val="00DB2B5D"/>
    <w:rsid w:val="00DB5C78"/>
    <w:rsid w:val="00DC0720"/>
    <w:rsid w:val="00DC0764"/>
    <w:rsid w:val="00DC408C"/>
    <w:rsid w:val="00DC4A9F"/>
    <w:rsid w:val="00DC5151"/>
    <w:rsid w:val="00DC61D2"/>
    <w:rsid w:val="00DC757A"/>
    <w:rsid w:val="00DD7B1C"/>
    <w:rsid w:val="00DE03D7"/>
    <w:rsid w:val="00DE04B1"/>
    <w:rsid w:val="00DE127A"/>
    <w:rsid w:val="00DE23CF"/>
    <w:rsid w:val="00DE4B6D"/>
    <w:rsid w:val="00DE6B89"/>
    <w:rsid w:val="00DF720B"/>
    <w:rsid w:val="00E040E9"/>
    <w:rsid w:val="00E12E5D"/>
    <w:rsid w:val="00E1666F"/>
    <w:rsid w:val="00E20DAF"/>
    <w:rsid w:val="00E2604E"/>
    <w:rsid w:val="00E32969"/>
    <w:rsid w:val="00E34CAC"/>
    <w:rsid w:val="00E34EBE"/>
    <w:rsid w:val="00E41827"/>
    <w:rsid w:val="00E4331C"/>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4F87"/>
    <w:rsid w:val="00EA65B1"/>
    <w:rsid w:val="00EB003C"/>
    <w:rsid w:val="00EB0AD9"/>
    <w:rsid w:val="00EB36E7"/>
    <w:rsid w:val="00EB5311"/>
    <w:rsid w:val="00EB644D"/>
    <w:rsid w:val="00EB6ED0"/>
    <w:rsid w:val="00EB7116"/>
    <w:rsid w:val="00EC025C"/>
    <w:rsid w:val="00EC13CA"/>
    <w:rsid w:val="00EC15F9"/>
    <w:rsid w:val="00EC3166"/>
    <w:rsid w:val="00ED07B3"/>
    <w:rsid w:val="00ED0BF9"/>
    <w:rsid w:val="00ED1E62"/>
    <w:rsid w:val="00ED524F"/>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2986"/>
    <w:rsid w:val="00F1310E"/>
    <w:rsid w:val="00F15D2E"/>
    <w:rsid w:val="00F23C19"/>
    <w:rsid w:val="00F37986"/>
    <w:rsid w:val="00F405E0"/>
    <w:rsid w:val="00F418BE"/>
    <w:rsid w:val="00F471DB"/>
    <w:rsid w:val="00F50BAA"/>
    <w:rsid w:val="00F52494"/>
    <w:rsid w:val="00F538E1"/>
    <w:rsid w:val="00F54C19"/>
    <w:rsid w:val="00F54E14"/>
    <w:rsid w:val="00F56831"/>
    <w:rsid w:val="00F5747F"/>
    <w:rsid w:val="00F62165"/>
    <w:rsid w:val="00F63011"/>
    <w:rsid w:val="00F66960"/>
    <w:rsid w:val="00F70452"/>
    <w:rsid w:val="00F717C5"/>
    <w:rsid w:val="00F72FEF"/>
    <w:rsid w:val="00F75FEF"/>
    <w:rsid w:val="00F77AEA"/>
    <w:rsid w:val="00F77FD3"/>
    <w:rsid w:val="00F87DCA"/>
    <w:rsid w:val="00F94750"/>
    <w:rsid w:val="00F954D7"/>
    <w:rsid w:val="00FA02D4"/>
    <w:rsid w:val="00FA3D02"/>
    <w:rsid w:val="00FA5A46"/>
    <w:rsid w:val="00FA748F"/>
    <w:rsid w:val="00FA7E8C"/>
    <w:rsid w:val="00FB395E"/>
    <w:rsid w:val="00FB4A95"/>
    <w:rsid w:val="00FC1A45"/>
    <w:rsid w:val="00FC3C11"/>
    <w:rsid w:val="00FC3D39"/>
    <w:rsid w:val="00FC64BE"/>
    <w:rsid w:val="00FC7064"/>
    <w:rsid w:val="00FD045B"/>
    <w:rsid w:val="00FD785B"/>
    <w:rsid w:val="00FE012D"/>
    <w:rsid w:val="00FE085D"/>
    <w:rsid w:val="00FE10FF"/>
    <w:rsid w:val="00FE1499"/>
    <w:rsid w:val="00FE2B2B"/>
    <w:rsid w:val="00FE54A9"/>
    <w:rsid w:val="00FF1116"/>
    <w:rsid w:val="00FF4D84"/>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0E670D"/>
  <w15:docId w15:val="{E00B271A-BA59-4A53-86C6-28EF9002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Heading1">
    <w:name w:val="heading 1"/>
    <w:basedOn w:val="Normal"/>
    <w:next w:val="Normal"/>
    <w:link w:val="Heading1Char"/>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Heading2">
    <w:name w:val="heading 2"/>
    <w:basedOn w:val="Normal"/>
    <w:next w:val="Normal"/>
    <w:link w:val="Heading2Char"/>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Heading3">
    <w:name w:val="heading 3"/>
    <w:basedOn w:val="Normal"/>
    <w:next w:val="Normal"/>
    <w:link w:val="Heading3Char"/>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Heading4">
    <w:name w:val="heading 4"/>
    <w:basedOn w:val="Normal"/>
    <w:next w:val="Normal"/>
    <w:link w:val="Heading4Char"/>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Heading5">
    <w:name w:val="heading 5"/>
    <w:basedOn w:val="Normal"/>
    <w:next w:val="Normal"/>
    <w:link w:val="Heading5Char"/>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Heading6">
    <w:name w:val="heading 6"/>
    <w:basedOn w:val="Normal"/>
    <w:next w:val="Normal"/>
    <w:link w:val="Heading6Char"/>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Heading7">
    <w:name w:val="heading 7"/>
    <w:basedOn w:val="Normal"/>
    <w:next w:val="Normal"/>
    <w:link w:val="Heading7Char"/>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Heading8">
    <w:name w:val="heading 8"/>
    <w:basedOn w:val="Normal"/>
    <w:next w:val="Normal"/>
    <w:link w:val="Heading8Char"/>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Heading9">
    <w:name w:val="heading 9"/>
    <w:basedOn w:val="Normal"/>
    <w:next w:val="Normal"/>
    <w:link w:val="Heading9Char"/>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3EA"/>
    <w:pPr>
      <w:tabs>
        <w:tab w:val="center" w:pos="4819"/>
        <w:tab w:val="right" w:pos="9638"/>
      </w:tabs>
    </w:pPr>
  </w:style>
  <w:style w:type="character" w:customStyle="1" w:styleId="HeaderChar">
    <w:name w:val="Header Char"/>
    <w:basedOn w:val="DefaultParagraphFont"/>
    <w:link w:val="Header"/>
    <w:uiPriority w:val="99"/>
    <w:rsid w:val="007E53EA"/>
    <w:rPr>
      <w:rFonts w:ascii="Verdana" w:hAnsi="Verdana" w:cs="Times New Roman"/>
      <w:sz w:val="24"/>
      <w:lang w:eastAsia="da-DK"/>
    </w:rPr>
  </w:style>
  <w:style w:type="character" w:styleId="Hyperlink">
    <w:name w:val="Hyperlink"/>
    <w:basedOn w:val="DefaultParagraphFont"/>
    <w:rsid w:val="007E53EA"/>
    <w:rPr>
      <w:rFonts w:cs="Times New Roman"/>
      <w:color w:val="0000FF"/>
      <w:u w:val="single"/>
    </w:rPr>
  </w:style>
  <w:style w:type="paragraph" w:styleId="ListParagraph">
    <w:name w:val="List Paragraph"/>
    <w:basedOn w:val="Normal"/>
    <w:uiPriority w:val="34"/>
    <w:qFormat/>
    <w:rsid w:val="00526C89"/>
    <w:pPr>
      <w:ind w:left="720"/>
      <w:contextualSpacing/>
    </w:pPr>
  </w:style>
  <w:style w:type="table" w:styleId="TableGrid">
    <w:name w:val="Table Grid"/>
    <w:basedOn w:val="Table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484D"/>
    <w:pPr>
      <w:tabs>
        <w:tab w:val="center" w:pos="4819"/>
        <w:tab w:val="right" w:pos="9638"/>
      </w:tabs>
    </w:pPr>
  </w:style>
  <w:style w:type="character" w:customStyle="1" w:styleId="FooterChar">
    <w:name w:val="Footer Char"/>
    <w:basedOn w:val="DefaultParagraphFont"/>
    <w:link w:val="Footer"/>
    <w:uiPriority w:val="99"/>
    <w:rsid w:val="00E7484D"/>
    <w:rPr>
      <w:rFonts w:ascii="Verdana" w:hAnsi="Verdana" w:cs="Times New Roman"/>
      <w:sz w:val="24"/>
      <w:lang w:eastAsia="da-DK"/>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eastAsia="Times New Roman" w:hAnsi="Tahoma" w:cs="Tahoma"/>
      <w:sz w:val="16"/>
      <w:szCs w:val="16"/>
      <w:lang w:eastAsia="da-DK"/>
    </w:rPr>
  </w:style>
  <w:style w:type="character" w:styleId="CommentReference">
    <w:name w:val="annotation reference"/>
    <w:basedOn w:val="DefaultParagraphFont"/>
    <w:uiPriority w:val="99"/>
    <w:unhideWhenUsed/>
    <w:rsid w:val="00927348"/>
    <w:rPr>
      <w:sz w:val="16"/>
      <w:szCs w:val="16"/>
    </w:rPr>
  </w:style>
  <w:style w:type="paragraph" w:styleId="CommentText">
    <w:name w:val="annotation text"/>
    <w:basedOn w:val="Normal"/>
    <w:link w:val="CommentTextChar"/>
    <w:uiPriority w:val="99"/>
    <w:unhideWhenUsed/>
    <w:rsid w:val="00927348"/>
    <w:rPr>
      <w:sz w:val="20"/>
      <w:szCs w:val="20"/>
    </w:rPr>
  </w:style>
  <w:style w:type="character" w:customStyle="1" w:styleId="CommentTextChar">
    <w:name w:val="Comment Text Char"/>
    <w:basedOn w:val="DefaultParagraphFont"/>
    <w:link w:val="CommentText"/>
    <w:uiPriority w:val="99"/>
    <w:rsid w:val="00927348"/>
    <w:rPr>
      <w:rFonts w:ascii="Verdana" w:eastAsia="Times New Roman" w:hAnsi="Verdana"/>
      <w:lang w:eastAsia="da-DK"/>
    </w:rPr>
  </w:style>
  <w:style w:type="paragraph" w:styleId="CommentSubject">
    <w:name w:val="annotation subject"/>
    <w:basedOn w:val="CommentText"/>
    <w:next w:val="CommentText"/>
    <w:link w:val="CommentSubjectChar"/>
    <w:uiPriority w:val="99"/>
    <w:semiHidden/>
    <w:unhideWhenUsed/>
    <w:rsid w:val="00927348"/>
    <w:rPr>
      <w:b/>
      <w:bCs/>
    </w:rPr>
  </w:style>
  <w:style w:type="character" w:customStyle="1" w:styleId="CommentSubjectChar">
    <w:name w:val="Comment Subject Char"/>
    <w:basedOn w:val="CommentTextChar"/>
    <w:link w:val="CommentSubject"/>
    <w:uiPriority w:val="99"/>
    <w:semiHidden/>
    <w:rsid w:val="00927348"/>
    <w:rPr>
      <w:rFonts w:ascii="Verdana" w:eastAsia="Times New Roman" w:hAnsi="Verdana"/>
      <w:b/>
      <w:bCs/>
      <w:lang w:eastAsia="da-DK"/>
    </w:rPr>
  </w:style>
  <w:style w:type="paragraph" w:styleId="Revision">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DefaultParagraphFon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PageNumber">
    <w:name w:val="page number"/>
    <w:basedOn w:val="DefaultParagraphFont"/>
    <w:rsid w:val="00AC1D7D"/>
  </w:style>
  <w:style w:type="character" w:customStyle="1" w:styleId="apple-converted-space">
    <w:name w:val="apple-converted-space"/>
    <w:basedOn w:val="DefaultParagraphFont"/>
    <w:rsid w:val="000D1E1B"/>
  </w:style>
  <w:style w:type="character" w:styleId="Emphasis">
    <w:name w:val="Emphasis"/>
    <w:basedOn w:val="DefaultParagraphFont"/>
    <w:uiPriority w:val="20"/>
    <w:qFormat/>
    <w:rsid w:val="000D1E1B"/>
    <w:rPr>
      <w:i/>
      <w:iCs/>
    </w:rPr>
  </w:style>
  <w:style w:type="character" w:customStyle="1" w:styleId="Heading1Char">
    <w:name w:val="Heading 1 Char"/>
    <w:basedOn w:val="DefaultParagraphFont"/>
    <w:link w:val="Heading1"/>
    <w:rsid w:val="00D42FA0"/>
    <w:rPr>
      <w:rFonts w:ascii="Arial" w:eastAsia="Times New Roman" w:hAnsi="Arial"/>
      <w:b/>
      <w:sz w:val="32"/>
      <w:shd w:val="clear" w:color="000000" w:fill="FFFFFF"/>
      <w:lang w:eastAsia="da-DK"/>
    </w:rPr>
  </w:style>
  <w:style w:type="character" w:customStyle="1" w:styleId="Heading2Char">
    <w:name w:val="Heading 2 Char"/>
    <w:basedOn w:val="DefaultParagraphFont"/>
    <w:link w:val="Heading2"/>
    <w:rsid w:val="00D42FA0"/>
    <w:rPr>
      <w:rFonts w:ascii="Arial" w:eastAsia="Times New Roman" w:hAnsi="Arial"/>
      <w:b/>
      <w:sz w:val="24"/>
      <w:shd w:val="pct12" w:color="auto" w:fill="auto"/>
      <w:lang w:eastAsia="da-DK"/>
    </w:rPr>
  </w:style>
  <w:style w:type="character" w:customStyle="1" w:styleId="Heading3Char">
    <w:name w:val="Heading 3 Char"/>
    <w:basedOn w:val="DefaultParagraphFont"/>
    <w:link w:val="Heading3"/>
    <w:rsid w:val="00D42FA0"/>
    <w:rPr>
      <w:rFonts w:ascii="Arial" w:eastAsia="Times New Roman" w:hAnsi="Arial"/>
      <w:b/>
      <w:spacing w:val="-2"/>
      <w:sz w:val="16"/>
      <w:lang w:eastAsia="da-DK"/>
    </w:rPr>
  </w:style>
  <w:style w:type="character" w:customStyle="1" w:styleId="Heading4Char">
    <w:name w:val="Heading 4 Char"/>
    <w:basedOn w:val="DefaultParagraphFont"/>
    <w:link w:val="Heading4"/>
    <w:rsid w:val="00D42FA0"/>
    <w:rPr>
      <w:rFonts w:ascii="Garamond" w:eastAsia="Times New Roman" w:hAnsi="Garamond"/>
      <w:b/>
      <w:lang w:eastAsia="da-DK"/>
    </w:rPr>
  </w:style>
  <w:style w:type="character" w:customStyle="1" w:styleId="Heading5Char">
    <w:name w:val="Heading 5 Char"/>
    <w:basedOn w:val="DefaultParagraphFont"/>
    <w:link w:val="Heading5"/>
    <w:rsid w:val="00D42FA0"/>
    <w:rPr>
      <w:rFonts w:ascii="Times New Roman" w:eastAsia="Times New Roman" w:hAnsi="Times New Roman"/>
      <w:b/>
      <w:i/>
      <w:sz w:val="26"/>
      <w:lang w:eastAsia="da-DK"/>
    </w:rPr>
  </w:style>
  <w:style w:type="character" w:customStyle="1" w:styleId="Heading6Char">
    <w:name w:val="Heading 6 Char"/>
    <w:basedOn w:val="DefaultParagraphFont"/>
    <w:link w:val="Heading6"/>
    <w:rsid w:val="00D42FA0"/>
    <w:rPr>
      <w:rFonts w:ascii="Times New Roman" w:eastAsia="Times New Roman" w:hAnsi="Times New Roman"/>
      <w:b/>
      <w:sz w:val="22"/>
      <w:lang w:eastAsia="da-DK"/>
    </w:rPr>
  </w:style>
  <w:style w:type="character" w:customStyle="1" w:styleId="Heading7Char">
    <w:name w:val="Heading 7 Char"/>
    <w:basedOn w:val="DefaultParagraphFont"/>
    <w:link w:val="Heading7"/>
    <w:rsid w:val="00D42FA0"/>
    <w:rPr>
      <w:rFonts w:ascii="Times New Roman" w:eastAsia="Times New Roman" w:hAnsi="Times New Roman"/>
      <w:sz w:val="24"/>
      <w:lang w:eastAsia="da-DK"/>
    </w:rPr>
  </w:style>
  <w:style w:type="character" w:customStyle="1" w:styleId="Heading8Char">
    <w:name w:val="Heading 8 Char"/>
    <w:basedOn w:val="DefaultParagraphFont"/>
    <w:link w:val="Heading8"/>
    <w:rsid w:val="00D42FA0"/>
    <w:rPr>
      <w:rFonts w:ascii="Gill Sans" w:eastAsia="Times New Roman" w:hAnsi="Gill Sans"/>
      <w:b/>
      <w:sz w:val="24"/>
      <w:shd w:val="pct12" w:color="000000" w:fill="FFFFFF"/>
      <w:lang w:eastAsia="da-DK"/>
    </w:rPr>
  </w:style>
  <w:style w:type="character" w:customStyle="1" w:styleId="Heading9Char">
    <w:name w:val="Heading 9 Char"/>
    <w:basedOn w:val="DefaultParagraphFont"/>
    <w:link w:val="Heading9"/>
    <w:rsid w:val="00D42FA0"/>
    <w:rPr>
      <w:rFonts w:ascii="Arial" w:eastAsia="Times New Roman" w:hAnsi="Arial"/>
      <w:sz w:val="22"/>
      <w:lang w:eastAsia="da-DK"/>
    </w:rPr>
  </w:style>
  <w:style w:type="paragraph" w:customStyle="1" w:styleId="TypografiOverskrift210pktLigemargener">
    <w:name w:val="Typografi Overskrift 2 + 10 pkt Lige margener"/>
    <w:basedOn w:val="Heading2"/>
    <w:rsid w:val="00D42FA0"/>
    <w:pPr>
      <w:jc w:val="both"/>
    </w:pPr>
    <w:rPr>
      <w:bCs/>
    </w:rPr>
  </w:style>
  <w:style w:type="paragraph" w:styleId="NoSpacing">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1077">
      <w:bodyDiv w:val="1"/>
      <w:marLeft w:val="0"/>
      <w:marRight w:val="0"/>
      <w:marTop w:val="0"/>
      <w:marBottom w:val="0"/>
      <w:divBdr>
        <w:top w:val="none" w:sz="0" w:space="0" w:color="auto"/>
        <w:left w:val="none" w:sz="0" w:space="0" w:color="auto"/>
        <w:bottom w:val="none" w:sz="0" w:space="0" w:color="auto"/>
        <w:right w:val="none" w:sz="0" w:space="0" w:color="auto"/>
      </w:divBdr>
    </w:div>
    <w:div w:id="247155008">
      <w:bodyDiv w:val="1"/>
      <w:marLeft w:val="0"/>
      <w:marRight w:val="0"/>
      <w:marTop w:val="0"/>
      <w:marBottom w:val="0"/>
      <w:divBdr>
        <w:top w:val="none" w:sz="0" w:space="0" w:color="auto"/>
        <w:left w:val="none" w:sz="0" w:space="0" w:color="auto"/>
        <w:bottom w:val="none" w:sz="0" w:space="0" w:color="auto"/>
        <w:right w:val="none" w:sz="0" w:space="0" w:color="auto"/>
      </w:divBdr>
    </w:div>
    <w:div w:id="451169923">
      <w:bodyDiv w:val="1"/>
      <w:marLeft w:val="0"/>
      <w:marRight w:val="0"/>
      <w:marTop w:val="0"/>
      <w:marBottom w:val="0"/>
      <w:divBdr>
        <w:top w:val="none" w:sz="0" w:space="0" w:color="auto"/>
        <w:left w:val="none" w:sz="0" w:space="0" w:color="auto"/>
        <w:bottom w:val="none" w:sz="0" w:space="0" w:color="auto"/>
        <w:right w:val="none" w:sz="0" w:space="0" w:color="auto"/>
      </w:divBdr>
    </w:div>
    <w:div w:id="599800311">
      <w:bodyDiv w:val="1"/>
      <w:marLeft w:val="0"/>
      <w:marRight w:val="0"/>
      <w:marTop w:val="0"/>
      <w:marBottom w:val="0"/>
      <w:divBdr>
        <w:top w:val="none" w:sz="0" w:space="0" w:color="auto"/>
        <w:left w:val="none" w:sz="0" w:space="0" w:color="auto"/>
        <w:bottom w:val="none" w:sz="0" w:space="0" w:color="auto"/>
        <w:right w:val="none" w:sz="0" w:space="0" w:color="auto"/>
      </w:divBdr>
    </w:div>
    <w:div w:id="836575714">
      <w:bodyDiv w:val="1"/>
      <w:marLeft w:val="0"/>
      <w:marRight w:val="0"/>
      <w:marTop w:val="0"/>
      <w:marBottom w:val="0"/>
      <w:divBdr>
        <w:top w:val="none" w:sz="0" w:space="0" w:color="auto"/>
        <w:left w:val="none" w:sz="0" w:space="0" w:color="auto"/>
        <w:bottom w:val="none" w:sz="0" w:space="0" w:color="auto"/>
        <w:right w:val="none" w:sz="0" w:space="0" w:color="auto"/>
      </w:divBdr>
    </w:div>
    <w:div w:id="942566336">
      <w:bodyDiv w:val="1"/>
      <w:marLeft w:val="0"/>
      <w:marRight w:val="0"/>
      <w:marTop w:val="0"/>
      <w:marBottom w:val="0"/>
      <w:divBdr>
        <w:top w:val="none" w:sz="0" w:space="0" w:color="auto"/>
        <w:left w:val="none" w:sz="0" w:space="0" w:color="auto"/>
        <w:bottom w:val="none" w:sz="0" w:space="0" w:color="auto"/>
        <w:right w:val="none" w:sz="0" w:space="0" w:color="auto"/>
      </w:divBdr>
    </w:div>
    <w:div w:id="989015179">
      <w:bodyDiv w:val="1"/>
      <w:marLeft w:val="0"/>
      <w:marRight w:val="0"/>
      <w:marTop w:val="0"/>
      <w:marBottom w:val="0"/>
      <w:divBdr>
        <w:top w:val="none" w:sz="0" w:space="0" w:color="auto"/>
        <w:left w:val="none" w:sz="0" w:space="0" w:color="auto"/>
        <w:bottom w:val="none" w:sz="0" w:space="0" w:color="auto"/>
        <w:right w:val="none" w:sz="0" w:space="0" w:color="auto"/>
      </w:divBdr>
    </w:div>
    <w:div w:id="1167551512">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495218443">
      <w:bodyDiv w:val="1"/>
      <w:marLeft w:val="0"/>
      <w:marRight w:val="0"/>
      <w:marTop w:val="0"/>
      <w:marBottom w:val="0"/>
      <w:divBdr>
        <w:top w:val="none" w:sz="0" w:space="0" w:color="auto"/>
        <w:left w:val="none" w:sz="0" w:space="0" w:color="auto"/>
        <w:bottom w:val="none" w:sz="0" w:space="0" w:color="auto"/>
        <w:right w:val="none" w:sz="0" w:space="0" w:color="auto"/>
      </w:divBdr>
    </w:div>
    <w:div w:id="1785617567">
      <w:bodyDiv w:val="1"/>
      <w:marLeft w:val="0"/>
      <w:marRight w:val="0"/>
      <w:marTop w:val="0"/>
      <w:marBottom w:val="0"/>
      <w:divBdr>
        <w:top w:val="none" w:sz="0" w:space="0" w:color="auto"/>
        <w:left w:val="none" w:sz="0" w:space="0" w:color="auto"/>
        <w:bottom w:val="none" w:sz="0" w:space="0" w:color="auto"/>
        <w:right w:val="none" w:sz="0" w:space="0" w:color="auto"/>
      </w:divBdr>
    </w:div>
    <w:div w:id="2083062160">
      <w:bodyDiv w:val="1"/>
      <w:marLeft w:val="0"/>
      <w:marRight w:val="0"/>
      <w:marTop w:val="0"/>
      <w:marBottom w:val="0"/>
      <w:divBdr>
        <w:top w:val="none" w:sz="0" w:space="0" w:color="auto"/>
        <w:left w:val="none" w:sz="0" w:space="0" w:color="auto"/>
        <w:bottom w:val="none" w:sz="0" w:space="0" w:color="auto"/>
        <w:right w:val="none" w:sz="0" w:space="0" w:color="auto"/>
      </w:divBdr>
    </w:div>
    <w:div w:id="2119762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somalia/somalia-armed-violence-ceerigaabo-town-sanaag-region-flash-update-no1-18-december-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iefweb.int/report/somalia/somalia-conflict-dg-echo-partners-unhcr-echo-daily-flash-11-novembe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2626D-29A8-4538-AB28-AA24D86A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1202</Words>
  <Characters>7300</Characters>
  <Application>Microsoft Office Word</Application>
  <DocSecurity>0</DocSecurity>
  <Lines>131</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Mohamed Ahmed Adam</cp:lastModifiedBy>
  <cp:revision>5</cp:revision>
  <cp:lastPrinted>2017-01-17T09:20:00Z</cp:lastPrinted>
  <dcterms:created xsi:type="dcterms:W3CDTF">2025-01-11T14:33:00Z</dcterms:created>
  <dcterms:modified xsi:type="dcterms:W3CDTF">2025-01-11T17:05:00Z</dcterms:modified>
</cp:coreProperties>
</file>