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31" w:rsidRPr="00BE7431" w:rsidRDefault="00BE7431" w:rsidP="008651DA">
      <w:r>
        <w:t xml:space="preserve">   </w:t>
      </w:r>
      <w:r>
        <w:tab/>
      </w:r>
      <w:r>
        <w:tab/>
        <w:t xml:space="preserve">Pressmeddelande från Svensk </w:t>
      </w:r>
      <w:proofErr w:type="gramStart"/>
      <w:r>
        <w:t xml:space="preserve">Våtmarksfond                             </w:t>
      </w:r>
      <w:r w:rsidR="00014E84">
        <w:t>201</w:t>
      </w:r>
      <w:r w:rsidR="00E34360">
        <w:t>9</w:t>
      </w:r>
      <w:proofErr w:type="gramEnd"/>
      <w:r w:rsidR="00E34360">
        <w:t>-05-07</w:t>
      </w:r>
    </w:p>
    <w:p w:rsidR="008651DA" w:rsidRPr="00BE7431" w:rsidRDefault="00D6085F" w:rsidP="00BE7431">
      <w:pPr>
        <w:jc w:val="center"/>
        <w:rPr>
          <w:b/>
          <w:sz w:val="52"/>
          <w:szCs w:val="52"/>
        </w:rPr>
      </w:pPr>
      <w:r w:rsidRPr="00BE7431">
        <w:rPr>
          <w:b/>
          <w:sz w:val="52"/>
          <w:szCs w:val="52"/>
        </w:rPr>
        <w:t>Våtmark</w:t>
      </w:r>
      <w:r w:rsidR="00440E34" w:rsidRPr="00BE7431">
        <w:rPr>
          <w:b/>
          <w:sz w:val="52"/>
          <w:szCs w:val="52"/>
        </w:rPr>
        <w:t>skonferens i Lerum</w:t>
      </w:r>
    </w:p>
    <w:p w:rsidR="00D6085F" w:rsidRPr="00D6085F" w:rsidRDefault="00E34360" w:rsidP="00D6085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Imorgon den 8 maj</w:t>
      </w:r>
      <w:r w:rsidR="00D6085F">
        <w:rPr>
          <w:sz w:val="32"/>
          <w:szCs w:val="32"/>
        </w:rPr>
        <w:t xml:space="preserve"> startar konferensen om </w:t>
      </w:r>
      <w:r w:rsidR="00062F79">
        <w:rPr>
          <w:sz w:val="32"/>
          <w:szCs w:val="32"/>
        </w:rPr>
        <w:t xml:space="preserve">behovet av att effektivisera arbetet med att återställa </w:t>
      </w:r>
      <w:r w:rsidR="00D6085F">
        <w:rPr>
          <w:sz w:val="32"/>
          <w:szCs w:val="32"/>
        </w:rPr>
        <w:t>våtmarkerna</w:t>
      </w:r>
      <w:r w:rsidR="00062F79">
        <w:rPr>
          <w:sz w:val="32"/>
          <w:szCs w:val="32"/>
        </w:rPr>
        <w:t>.</w:t>
      </w:r>
      <w:r w:rsidR="006070ED">
        <w:rPr>
          <w:sz w:val="32"/>
          <w:szCs w:val="32"/>
        </w:rPr>
        <w:t xml:space="preserve"> </w:t>
      </w:r>
      <w:r w:rsidR="00C52C01">
        <w:rPr>
          <w:sz w:val="32"/>
          <w:szCs w:val="32"/>
        </w:rPr>
        <w:t>Våtmarker</w:t>
      </w:r>
      <w:bookmarkStart w:id="0" w:name="_GoBack"/>
      <w:bookmarkEnd w:id="0"/>
      <w:r w:rsidR="00062F79">
        <w:rPr>
          <w:sz w:val="32"/>
          <w:szCs w:val="32"/>
        </w:rPr>
        <w:t xml:space="preserve"> </w:t>
      </w:r>
      <w:r w:rsidR="00062F79" w:rsidRPr="00062F79">
        <w:rPr>
          <w:sz w:val="32"/>
          <w:szCs w:val="32"/>
        </w:rPr>
        <w:t>stärk</w:t>
      </w:r>
      <w:r w:rsidR="00062F79">
        <w:rPr>
          <w:sz w:val="32"/>
          <w:szCs w:val="32"/>
        </w:rPr>
        <w:t>er</w:t>
      </w:r>
      <w:r w:rsidR="00062F79" w:rsidRPr="00062F79">
        <w:rPr>
          <w:sz w:val="32"/>
          <w:szCs w:val="32"/>
        </w:rPr>
        <w:t xml:space="preserve"> landskapets förmåga att hålla kvar vatten samtidigt som de minskar övergödning och utsläpp av växthusgaser</w:t>
      </w:r>
      <w:r w:rsidR="00BE7431">
        <w:rPr>
          <w:sz w:val="32"/>
          <w:szCs w:val="32"/>
        </w:rPr>
        <w:t>. Som en oas för den</w:t>
      </w:r>
      <w:r w:rsidR="00062F79" w:rsidRPr="00062F79">
        <w:rPr>
          <w:sz w:val="32"/>
          <w:szCs w:val="32"/>
        </w:rPr>
        <w:t xml:space="preserve"> biologisk mångfald</w:t>
      </w:r>
      <w:r w:rsidR="00BE7431">
        <w:rPr>
          <w:sz w:val="32"/>
          <w:szCs w:val="32"/>
        </w:rPr>
        <w:t xml:space="preserve">en är de oöverträffade. </w:t>
      </w:r>
      <w:r w:rsidR="00062F79" w:rsidRPr="00062F79">
        <w:rPr>
          <w:sz w:val="32"/>
          <w:szCs w:val="32"/>
        </w:rPr>
        <w:t> </w:t>
      </w:r>
    </w:p>
    <w:p w:rsidR="00E34360" w:rsidRDefault="00E34360" w:rsidP="008651DA">
      <w:pPr>
        <w:rPr>
          <w:sz w:val="24"/>
          <w:szCs w:val="24"/>
        </w:rPr>
      </w:pPr>
      <w:r>
        <w:rPr>
          <w:sz w:val="24"/>
          <w:szCs w:val="24"/>
        </w:rPr>
        <w:t>Intresset är stort för den två-dagars konferens som S</w:t>
      </w:r>
      <w:r w:rsidR="00D6085F">
        <w:rPr>
          <w:sz w:val="24"/>
          <w:szCs w:val="24"/>
        </w:rPr>
        <w:t>tiftelsen Svensk Våtmarksfond arrangerar</w:t>
      </w:r>
      <w:r>
        <w:rPr>
          <w:sz w:val="24"/>
          <w:szCs w:val="24"/>
        </w:rPr>
        <w:t xml:space="preserve"> </w:t>
      </w:r>
      <w:r w:rsidR="00440E34">
        <w:rPr>
          <w:sz w:val="24"/>
          <w:szCs w:val="24"/>
        </w:rPr>
        <w:t>på Aspenäs Herrgård, Lerum</w:t>
      </w:r>
      <w:r w:rsidR="00BE7431">
        <w:rPr>
          <w:sz w:val="24"/>
          <w:szCs w:val="24"/>
        </w:rPr>
        <w:t>, 8 – 9 maj</w:t>
      </w:r>
      <w:r w:rsidR="008651DA">
        <w:rPr>
          <w:sz w:val="24"/>
          <w:szCs w:val="24"/>
        </w:rPr>
        <w:t xml:space="preserve">. </w:t>
      </w:r>
      <w:r w:rsidR="00D6085F">
        <w:rPr>
          <w:sz w:val="24"/>
          <w:szCs w:val="24"/>
        </w:rPr>
        <w:t>Med konferensen</w:t>
      </w:r>
      <w:r w:rsidR="008651DA" w:rsidRPr="008651DA">
        <w:rPr>
          <w:sz w:val="24"/>
          <w:szCs w:val="24"/>
        </w:rPr>
        <w:t xml:space="preserve"> vill Våtmarksfonden</w:t>
      </w:r>
      <w:r w:rsidR="009A7D96">
        <w:rPr>
          <w:sz w:val="24"/>
          <w:szCs w:val="24"/>
        </w:rPr>
        <w:t xml:space="preserve"> lägga fokus</w:t>
      </w:r>
      <w:r w:rsidR="008651DA" w:rsidRPr="008651DA">
        <w:rPr>
          <w:sz w:val="24"/>
          <w:szCs w:val="24"/>
        </w:rPr>
        <w:t xml:space="preserve"> på </w:t>
      </w:r>
      <w:r w:rsidR="00440E34">
        <w:rPr>
          <w:sz w:val="24"/>
          <w:szCs w:val="24"/>
        </w:rPr>
        <w:t>att samla alla goda krafter för att skapa fler våtmarker. V</w:t>
      </w:r>
      <w:r w:rsidR="008651DA" w:rsidRPr="008651DA">
        <w:rPr>
          <w:sz w:val="24"/>
          <w:szCs w:val="24"/>
        </w:rPr>
        <w:t>åtmarkernas stora betydelse för människans behov av vatten</w:t>
      </w:r>
      <w:r w:rsidR="00F1193B">
        <w:rPr>
          <w:sz w:val="24"/>
          <w:szCs w:val="24"/>
        </w:rPr>
        <w:t>, som biologiska reningsverk, med buffrande förmåga vid plötsliga skyfall och den biologiska mångfalden är välkänd</w:t>
      </w:r>
      <w:r w:rsidR="008651DA" w:rsidRPr="008651DA">
        <w:rPr>
          <w:sz w:val="24"/>
          <w:szCs w:val="24"/>
        </w:rPr>
        <w:t xml:space="preserve">. </w:t>
      </w:r>
      <w:r w:rsidR="00F1193B">
        <w:rPr>
          <w:sz w:val="24"/>
          <w:szCs w:val="24"/>
        </w:rPr>
        <w:t>På senare tid har</w:t>
      </w:r>
      <w:r w:rsidR="009B0D02">
        <w:rPr>
          <w:sz w:val="24"/>
          <w:szCs w:val="24"/>
        </w:rPr>
        <w:t xml:space="preserve"> även</w:t>
      </w:r>
      <w:r w:rsidR="00F1193B">
        <w:rPr>
          <w:sz w:val="24"/>
          <w:szCs w:val="24"/>
        </w:rPr>
        <w:t xml:space="preserve"> våtmarkernas betydelse i samband med klimatförändringen</w:t>
      </w:r>
      <w:r w:rsidR="00BE7431">
        <w:rPr>
          <w:sz w:val="24"/>
          <w:szCs w:val="24"/>
        </w:rPr>
        <w:t xml:space="preserve"> fått stor uppmärksamhet</w:t>
      </w:r>
      <w:r w:rsidR="00F1193B">
        <w:rPr>
          <w:sz w:val="24"/>
          <w:szCs w:val="24"/>
        </w:rPr>
        <w:t xml:space="preserve">.        </w:t>
      </w:r>
    </w:p>
    <w:p w:rsidR="00F1193B" w:rsidRDefault="00F1193B" w:rsidP="008651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E34360">
        <w:rPr>
          <w:sz w:val="24"/>
          <w:szCs w:val="24"/>
        </w:rPr>
        <w:t>-</w:t>
      </w:r>
      <w:proofErr w:type="gramEnd"/>
      <w:r w:rsidR="00E34360">
        <w:rPr>
          <w:sz w:val="24"/>
          <w:szCs w:val="24"/>
        </w:rPr>
        <w:t>Våtmarkernas stora värden för så kallade ekosystemtjänster får en allt större uppmärksamhet i miljövårdsdebatten menar Hans von Essen generalsekreterare i Våtmarksfonden. Många markägare har stort intresse för naturvården och är beredda att avsätta från jord-och skogsbrukssynpunkt lågproduktiva områden till våtmarker. Nu är det hög tid möta detta intresse med att försöka skapa förenklingar i regelverket och samtidigt förbättra de finansiella möjligheterna.</w:t>
      </w:r>
    </w:p>
    <w:p w:rsidR="00B45C3F" w:rsidRDefault="00440E34" w:rsidP="008651DA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>Men arbetet med att återskapa våtmarker i landskapet behöver accelereras.</w:t>
      </w:r>
      <w:r w:rsidR="00F119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Naturvårdsverket har nyligen gjort en utvärdering av miljömålet ”Myllrande våtmarker”. I rapporten konstaterar man att målet inte kommer att nås till 2020 som det var tänkt. </w:t>
      </w:r>
      <w:r w:rsidR="00B45C3F">
        <w:rPr>
          <w:sz w:val="24"/>
          <w:szCs w:val="24"/>
        </w:rPr>
        <w:t xml:space="preserve">I rapporten kan man bl.a. läsa </w:t>
      </w:r>
      <w:r w:rsidR="00BE7431">
        <w:rPr>
          <w:sz w:val="24"/>
          <w:szCs w:val="24"/>
        </w:rPr>
        <w:t>”</w:t>
      </w:r>
      <w:r w:rsidR="00B45C3F">
        <w:rPr>
          <w:sz w:val="24"/>
          <w:szCs w:val="24"/>
        </w:rPr>
        <w:t>att de ekonomiska och juridiska incitamenten för den enskilde att återställa våtmarker inte är tillräckliga</w:t>
      </w:r>
      <w:r w:rsidR="00BE7431">
        <w:rPr>
          <w:sz w:val="24"/>
          <w:szCs w:val="24"/>
        </w:rPr>
        <w:t>”.</w:t>
      </w:r>
      <w:r w:rsidR="00B45C3F">
        <w:rPr>
          <w:sz w:val="24"/>
          <w:szCs w:val="24"/>
        </w:rPr>
        <w:t xml:space="preserve"> Våtmarksfonden har tidigare pekat på att byråkratin ofta lägger hinder i vägen. O</w:t>
      </w:r>
      <w:r w:rsidR="00B45C3F" w:rsidRPr="00B45C3F">
        <w:rPr>
          <w:rFonts w:ascii="Times New Roman" w:eastAsia="Calibri" w:hAnsi="Times New Roman" w:cs="Times New Roman"/>
          <w:bCs/>
          <w:sz w:val="24"/>
          <w:szCs w:val="24"/>
        </w:rPr>
        <w:t>rimligt långa handläggningstider och detaljstyrning har medfört att flera markägare med högintressanta projekt avstår från att gå vidare med sina tankar på att restaurera lämpliga våtmarksområden. För dem som ändå</w:t>
      </w:r>
      <w:r w:rsidR="00B45C3F">
        <w:rPr>
          <w:rFonts w:ascii="Times New Roman" w:eastAsia="Calibri" w:hAnsi="Times New Roman" w:cs="Times New Roman"/>
          <w:bCs/>
          <w:sz w:val="24"/>
          <w:szCs w:val="24"/>
        </w:rPr>
        <w:t xml:space="preserve"> tar sig an uppgiften</w:t>
      </w:r>
      <w:r w:rsidR="00B45C3F" w:rsidRPr="00B45C3F">
        <w:rPr>
          <w:rFonts w:ascii="Times New Roman" w:eastAsia="Calibri" w:hAnsi="Times New Roman" w:cs="Times New Roman"/>
          <w:bCs/>
          <w:sz w:val="24"/>
          <w:szCs w:val="24"/>
        </w:rPr>
        <w:t xml:space="preserve"> innebär det i alla lägen att man tvingas ligga ute med ohanterligt stora summor pengar för projektering, entreprenörer och inte sällan</w:t>
      </w:r>
      <w:r w:rsidR="00B45C3F">
        <w:rPr>
          <w:rFonts w:ascii="Times New Roman" w:eastAsia="Calibri" w:hAnsi="Times New Roman" w:cs="Times New Roman"/>
          <w:bCs/>
          <w:sz w:val="24"/>
          <w:szCs w:val="24"/>
        </w:rPr>
        <w:t xml:space="preserve"> stora</w:t>
      </w:r>
      <w:r w:rsidR="00B45C3F" w:rsidRPr="00B45C3F">
        <w:rPr>
          <w:rFonts w:ascii="Times New Roman" w:eastAsia="Calibri" w:hAnsi="Times New Roman" w:cs="Times New Roman"/>
          <w:bCs/>
          <w:sz w:val="24"/>
          <w:szCs w:val="24"/>
        </w:rPr>
        <w:t xml:space="preserve"> kostnader för miljökonsekvensbeskrivningar, utredningar av vattendomar etc</w:t>
      </w:r>
      <w:r w:rsidR="00B45C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651DA" w:rsidRDefault="00B45C3F" w:rsidP="008651DA">
      <w:pPr>
        <w:rPr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Vid våtmarkskonferensen deltar alla nationella myndigheter som berörs av våtmarksarbetet liksom många länsstyrelser och kommuner. Målsättningen med konferensen är att identifiera hinder och i positiv anda försöka effektivisera våtmarksarbetet.</w:t>
      </w:r>
    </w:p>
    <w:p w:rsidR="008651DA" w:rsidRPr="008651DA" w:rsidRDefault="008651DA" w:rsidP="008651DA">
      <w:pPr>
        <w:rPr>
          <w:sz w:val="24"/>
          <w:szCs w:val="24"/>
        </w:rPr>
      </w:pPr>
    </w:p>
    <w:p w:rsidR="00DA5FE8" w:rsidRPr="009A7D96" w:rsidRDefault="009A7D96" w:rsidP="009A7D96">
      <w:pPr>
        <w:jc w:val="center"/>
      </w:pPr>
      <w:r>
        <w:t>_____________________________________________________________</w:t>
      </w:r>
    </w:p>
    <w:p w:rsidR="008651DA" w:rsidRPr="00DA5FE8" w:rsidRDefault="00DA5FE8" w:rsidP="00DA5FE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8651DA">
        <w:rPr>
          <w:rFonts w:ascii="Times New Roman" w:eastAsia="Calibri" w:hAnsi="Times New Roman" w:cs="Times New Roman"/>
          <w:i/>
        </w:rPr>
        <w:t>Stiftelsen Svensk Våtmarksfond bildades 1995. I fonden samarbetar Svenska Jägareförbundet, Sveriges Ornitolog</w:t>
      </w:r>
      <w:r>
        <w:rPr>
          <w:rFonts w:ascii="Times New Roman" w:eastAsia="Calibri" w:hAnsi="Times New Roman" w:cs="Times New Roman"/>
          <w:i/>
        </w:rPr>
        <w:t>iska Förening och Lantbrukarnas Riksförbund.</w:t>
      </w:r>
      <w:r w:rsidRPr="008651DA">
        <w:rPr>
          <w:rFonts w:ascii="Times New Roman" w:eastAsia="Calibri" w:hAnsi="Times New Roman" w:cs="Times New Roman"/>
          <w:i/>
        </w:rPr>
        <w:t xml:space="preserve"> Våtmarksfonden tillhandahåller genom sitt nätverk några av landets främsta kompetenser på våtmarksområdet samt lämnar visst ekonomiskt bidrag till restaurering av våtmarker.</w:t>
      </w:r>
      <w:r>
        <w:rPr>
          <w:rFonts w:ascii="Times New Roman" w:eastAsia="Calibri" w:hAnsi="Times New Roman" w:cs="Times New Roman"/>
          <w:i/>
        </w:rPr>
        <w:t xml:space="preserve"> </w:t>
      </w:r>
      <w:r>
        <w:rPr>
          <w:i/>
        </w:rPr>
        <w:t>F</w:t>
      </w:r>
      <w:r w:rsidR="008651DA" w:rsidRPr="008651DA">
        <w:rPr>
          <w:i/>
        </w:rPr>
        <w:t xml:space="preserve">onden har under </w:t>
      </w:r>
      <w:r w:rsidR="009B0D02">
        <w:rPr>
          <w:i/>
        </w:rPr>
        <w:t xml:space="preserve">drygt </w:t>
      </w:r>
      <w:r w:rsidR="008651DA" w:rsidRPr="008651DA">
        <w:rPr>
          <w:i/>
        </w:rPr>
        <w:t>20 års tid engagerat sig för att restaurera och skapa goda våtmarksmil</w:t>
      </w:r>
      <w:r w:rsidR="009A7D96">
        <w:rPr>
          <w:i/>
        </w:rPr>
        <w:t>jöer över hela landet. V</w:t>
      </w:r>
      <w:r w:rsidR="008651DA" w:rsidRPr="008651DA">
        <w:rPr>
          <w:i/>
        </w:rPr>
        <w:t xml:space="preserve">erksamhet har lett till att c:a 650 våtmarker om sammanlagt c:a 7 000 ha har kunnat återskapas.  </w:t>
      </w:r>
    </w:p>
    <w:p w:rsidR="009A7D96" w:rsidRDefault="009A7D96"/>
    <w:p w:rsidR="009A7D96" w:rsidRDefault="009A7D96">
      <w:r>
        <w:t>För ytterligare upplysning: Hans von Essen 072-218 75 99</w:t>
      </w:r>
    </w:p>
    <w:p w:rsidR="00D91940" w:rsidRDefault="009A7D96" w:rsidP="001D1599">
      <w:r>
        <w:t>www.vatmarksfonden .se</w:t>
      </w:r>
    </w:p>
    <w:sectPr w:rsidR="00D91940" w:rsidSect="00BE74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DAF" w:rsidRDefault="00932DAF" w:rsidP="00D91940">
      <w:pPr>
        <w:spacing w:after="0" w:line="240" w:lineRule="auto"/>
      </w:pPr>
      <w:r>
        <w:separator/>
      </w:r>
    </w:p>
  </w:endnote>
  <w:endnote w:type="continuationSeparator" w:id="0">
    <w:p w:rsidR="00932DAF" w:rsidRDefault="00932DAF" w:rsidP="00D9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C1" w:rsidRDefault="00A3520B">
    <w:pPr>
      <w:pStyle w:val="Sidfot"/>
    </w:pPr>
    <w:r>
      <w:t xml:space="preserve"> </w:t>
    </w:r>
  </w:p>
  <w:p w:rsidR="00C221E4" w:rsidRPr="00C221E4" w:rsidRDefault="00A3520B">
    <w:pPr>
      <w:pStyle w:val="Sidfo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DAF" w:rsidRDefault="00932DAF" w:rsidP="00D91940">
      <w:pPr>
        <w:spacing w:after="0" w:line="240" w:lineRule="auto"/>
      </w:pPr>
      <w:r>
        <w:separator/>
      </w:r>
    </w:p>
  </w:footnote>
  <w:footnote w:type="continuationSeparator" w:id="0">
    <w:p w:rsidR="00932DAF" w:rsidRDefault="00932DAF" w:rsidP="00D9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40" w:rsidRDefault="00D91940">
    <w:pPr>
      <w:pStyle w:val="Sidhuvud"/>
    </w:pPr>
    <w:r>
      <w:rPr>
        <w:noProof/>
        <w:lang w:eastAsia="sv-SE"/>
      </w:rPr>
      <w:drawing>
        <wp:inline distT="0" distB="0" distL="0" distR="0" wp14:anchorId="11674ECC" wp14:editId="4346B5BC">
          <wp:extent cx="781050" cy="959400"/>
          <wp:effectExtent l="0" t="0" r="0" b="0"/>
          <wp:docPr id="2" name="Bildobjekt 2" descr="C:\Users\hve.HUNTER\Documents\Våtmarksfonden\VMF Loggor\VMF 100 pkt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ve.HUNTER\Documents\Våtmarksfonden\VMF Loggor\VMF 100 pkt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33" cy="960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940">
      <w:rPr>
        <w:b/>
        <w:sz w:val="28"/>
        <w:szCs w:val="28"/>
      </w:rPr>
      <w:ptab w:relativeTo="margin" w:alignment="center" w:leader="none"/>
    </w:r>
    <w:r w:rsidRPr="00D91940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40"/>
    <w:rsid w:val="000130FC"/>
    <w:rsid w:val="00014E84"/>
    <w:rsid w:val="000213EA"/>
    <w:rsid w:val="00062F79"/>
    <w:rsid w:val="001733B6"/>
    <w:rsid w:val="001D1599"/>
    <w:rsid w:val="002A3426"/>
    <w:rsid w:val="002B1287"/>
    <w:rsid w:val="003C406C"/>
    <w:rsid w:val="003E5970"/>
    <w:rsid w:val="00440E34"/>
    <w:rsid w:val="00487E10"/>
    <w:rsid w:val="006070ED"/>
    <w:rsid w:val="007556E7"/>
    <w:rsid w:val="007A7813"/>
    <w:rsid w:val="008651DA"/>
    <w:rsid w:val="008807A8"/>
    <w:rsid w:val="00932DAF"/>
    <w:rsid w:val="009A7D96"/>
    <w:rsid w:val="009B0D02"/>
    <w:rsid w:val="00A02D3F"/>
    <w:rsid w:val="00A3520B"/>
    <w:rsid w:val="00AF6AF0"/>
    <w:rsid w:val="00B45C3F"/>
    <w:rsid w:val="00B5039E"/>
    <w:rsid w:val="00BD2A81"/>
    <w:rsid w:val="00BE54BC"/>
    <w:rsid w:val="00BE7431"/>
    <w:rsid w:val="00C221E4"/>
    <w:rsid w:val="00C52C01"/>
    <w:rsid w:val="00D468C1"/>
    <w:rsid w:val="00D6085F"/>
    <w:rsid w:val="00D72BCB"/>
    <w:rsid w:val="00D91940"/>
    <w:rsid w:val="00DA5FE8"/>
    <w:rsid w:val="00E34360"/>
    <w:rsid w:val="00F1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6EE74"/>
  <w15:docId w15:val="{09F54FA6-55AD-4B60-83A4-C30DD9EF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94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9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1940"/>
  </w:style>
  <w:style w:type="paragraph" w:styleId="Sidfot">
    <w:name w:val="footer"/>
    <w:basedOn w:val="Normal"/>
    <w:link w:val="SidfotChar"/>
    <w:uiPriority w:val="99"/>
    <w:unhideWhenUsed/>
    <w:rsid w:val="00D91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1940"/>
  </w:style>
  <w:style w:type="character" w:styleId="Hyperlnk">
    <w:name w:val="Hyperlink"/>
    <w:basedOn w:val="Standardstycketeckensnitt"/>
    <w:uiPriority w:val="99"/>
    <w:unhideWhenUsed/>
    <w:rsid w:val="00C221E4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9A7D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von Essen</dc:creator>
  <cp:lastModifiedBy>Christina Nilson-Dag</cp:lastModifiedBy>
  <cp:revision>2</cp:revision>
  <cp:lastPrinted>2014-09-11T07:39:00Z</cp:lastPrinted>
  <dcterms:created xsi:type="dcterms:W3CDTF">2019-05-06T09:07:00Z</dcterms:created>
  <dcterms:modified xsi:type="dcterms:W3CDTF">2019-05-06T09:07:00Z</dcterms:modified>
</cp:coreProperties>
</file>