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54F1D" w:rsidRDefault="00C23150" w:rsidP="00C23150">
      <w:pPr>
        <w:autoSpaceDE w:val="0"/>
        <w:autoSpaceDN w:val="0"/>
        <w:adjustRightInd w:val="0"/>
        <w:ind w:left="567" w:right="567"/>
        <w:jc w:val="center"/>
        <w:textAlignment w:val="center"/>
        <w:rPr>
          <w:rFonts w:ascii="Calibri" w:eastAsia="Calibri" w:hAnsi="Calibri" w:cs="Calibri"/>
          <w:b/>
          <w:bCs/>
          <w:i/>
          <w:iCs/>
          <w:sz w:val="36"/>
          <w:szCs w:val="36"/>
          <w:bdr w:val="nil"/>
          <w:lang w:val="sv-SE"/>
        </w:rPr>
      </w:pPr>
      <w:proofErr w:type="spellStart"/>
      <w:r>
        <w:rPr>
          <w:rFonts w:ascii="Calibri" w:eastAsia="Calibri" w:hAnsi="Calibri" w:cs="Calibri"/>
          <w:b/>
          <w:bCs/>
          <w:i/>
          <w:iCs/>
          <w:sz w:val="36"/>
          <w:szCs w:val="36"/>
          <w:bdr w:val="nil"/>
          <w:lang w:val="sv-SE"/>
        </w:rPr>
        <w:t>Cosentino</w:t>
      </w:r>
      <w:r w:rsidR="00282E9E">
        <w:rPr>
          <w:rFonts w:ascii="Calibri" w:eastAsia="Calibri" w:hAnsi="Calibri" w:cs="Calibri"/>
          <w:b/>
          <w:bCs/>
          <w:i/>
          <w:iCs/>
          <w:sz w:val="36"/>
          <w:szCs w:val="36"/>
          <w:bdr w:val="nil"/>
          <w:lang w:val="sv-SE"/>
        </w:rPr>
        <w:t>koncernen</w:t>
      </w:r>
      <w:proofErr w:type="spellEnd"/>
      <w:r>
        <w:rPr>
          <w:rFonts w:ascii="Calibri" w:eastAsia="Calibri" w:hAnsi="Calibri" w:cs="Calibri"/>
          <w:b/>
          <w:bCs/>
          <w:i/>
          <w:iCs/>
          <w:sz w:val="36"/>
          <w:szCs w:val="36"/>
          <w:bdr w:val="nil"/>
          <w:lang w:val="sv-SE"/>
        </w:rPr>
        <w:t xml:space="preserve"> stärker sin närvaro i Asien med ett nytt center i Malaysia</w:t>
      </w:r>
    </w:p>
    <w:p w:rsidR="003C5964" w:rsidRPr="003C5964" w:rsidRDefault="003C5964" w:rsidP="00C23150">
      <w:pPr>
        <w:autoSpaceDE w:val="0"/>
        <w:autoSpaceDN w:val="0"/>
        <w:adjustRightInd w:val="0"/>
        <w:ind w:left="567" w:right="567"/>
        <w:jc w:val="center"/>
        <w:textAlignment w:val="center"/>
        <w:rPr>
          <w:rFonts w:ascii="Calibri" w:eastAsia="Calibri" w:hAnsi="Calibri" w:cs="Calibri"/>
          <w:b/>
          <w:bCs/>
          <w:i/>
          <w:iCs/>
          <w:sz w:val="22"/>
          <w:szCs w:val="22"/>
          <w:bdr w:val="nil"/>
          <w:lang w:val="sv-SE"/>
        </w:rPr>
      </w:pPr>
    </w:p>
    <w:p w:rsidR="003C5964" w:rsidRPr="00C23150" w:rsidRDefault="003C5964" w:rsidP="00C23150">
      <w:pPr>
        <w:autoSpaceDE w:val="0"/>
        <w:autoSpaceDN w:val="0"/>
        <w:adjustRightInd w:val="0"/>
        <w:ind w:left="567" w:right="567"/>
        <w:jc w:val="center"/>
        <w:textAlignment w:val="center"/>
        <w:rPr>
          <w:rFonts w:ascii="Calibri" w:hAnsi="Calibri" w:cs="Arial"/>
          <w:b/>
          <w:i/>
          <w:sz w:val="36"/>
          <w:szCs w:val="36"/>
          <w:lang w:val="sv-SE"/>
        </w:rPr>
      </w:pPr>
      <w:r>
        <w:rPr>
          <w:rFonts w:ascii="Calibri" w:hAnsi="Calibri" w:cs="Arial"/>
          <w:b/>
          <w:i/>
          <w:noProof/>
          <w:sz w:val="36"/>
          <w:szCs w:val="36"/>
          <w:lang w:val="sv-SE"/>
        </w:rPr>
        <w:drawing>
          <wp:inline distT="0" distB="0" distL="0" distR="0">
            <wp:extent cx="3533775" cy="2355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terior_fachada_Center_Malasia.jpeg"/>
                    <pic:cNvPicPr/>
                  </pic:nvPicPr>
                  <pic:blipFill>
                    <a:blip r:embed="rId11"/>
                    <a:stretch>
                      <a:fillRect/>
                    </a:stretch>
                  </pic:blipFill>
                  <pic:spPr>
                    <a:xfrm>
                      <a:off x="0" y="0"/>
                      <a:ext cx="3533775" cy="2355850"/>
                    </a:xfrm>
                    <a:prstGeom prst="rect">
                      <a:avLst/>
                    </a:prstGeom>
                  </pic:spPr>
                </pic:pic>
              </a:graphicData>
            </a:graphic>
          </wp:inline>
        </w:drawing>
      </w:r>
    </w:p>
    <w:p w:rsidR="00116F45" w:rsidRPr="003C5964" w:rsidRDefault="00116F45" w:rsidP="00116F45">
      <w:pPr>
        <w:autoSpaceDE w:val="0"/>
        <w:autoSpaceDN w:val="0"/>
        <w:adjustRightInd w:val="0"/>
        <w:ind w:right="567"/>
        <w:textAlignment w:val="center"/>
        <w:rPr>
          <w:rFonts w:ascii="Calibri" w:hAnsi="Calibri" w:cs="Arial"/>
          <w:b/>
          <w:i/>
          <w:sz w:val="22"/>
          <w:szCs w:val="22"/>
          <w:lang w:val="sv-SE"/>
        </w:rPr>
      </w:pPr>
    </w:p>
    <w:p w:rsidR="004421A2" w:rsidRPr="00180786" w:rsidRDefault="00C23150" w:rsidP="00116F45">
      <w:pPr>
        <w:numPr>
          <w:ilvl w:val="0"/>
          <w:numId w:val="8"/>
        </w:numPr>
        <w:autoSpaceDE w:val="0"/>
        <w:autoSpaceDN w:val="0"/>
        <w:adjustRightInd w:val="0"/>
        <w:ind w:right="567"/>
        <w:jc w:val="both"/>
        <w:textAlignment w:val="center"/>
        <w:rPr>
          <w:rFonts w:ascii="Calibri" w:hAnsi="Calibri" w:cs="Arial"/>
          <w:b/>
          <w:i/>
          <w:lang w:val="sv-SE"/>
        </w:rPr>
      </w:pPr>
      <w:r>
        <w:rPr>
          <w:rFonts w:ascii="Calibri" w:eastAsia="Calibri" w:hAnsi="Calibri" w:cs="Calibri"/>
          <w:b/>
          <w:bCs/>
          <w:i/>
          <w:iCs/>
          <w:bdr w:val="nil"/>
          <w:lang w:val="sv-SE"/>
        </w:rPr>
        <w:t xml:space="preserve">“Cosentino Center” i Kuala Lumpur är en investering på nästan 800 000 euro, </w:t>
      </w:r>
      <w:r w:rsidR="003C5964">
        <w:rPr>
          <w:rFonts w:ascii="Calibri" w:eastAsia="Calibri" w:hAnsi="Calibri" w:cs="Calibri"/>
          <w:b/>
          <w:bCs/>
          <w:i/>
          <w:iCs/>
          <w:bdr w:val="nil"/>
          <w:lang w:val="sv-SE"/>
        </w:rPr>
        <w:t>med</w:t>
      </w:r>
      <w:r>
        <w:rPr>
          <w:rFonts w:ascii="Calibri" w:eastAsia="Calibri" w:hAnsi="Calibri" w:cs="Calibri"/>
          <w:b/>
          <w:bCs/>
          <w:i/>
          <w:iCs/>
          <w:bdr w:val="nil"/>
          <w:lang w:val="sv-SE"/>
        </w:rPr>
        <w:t xml:space="preserve"> en yta på 2 400 m</w:t>
      </w:r>
      <w:r w:rsidRPr="00180786">
        <w:rPr>
          <w:rFonts w:ascii="Calibri" w:eastAsia="Calibri" w:hAnsi="Calibri" w:cs="Calibri"/>
          <w:b/>
          <w:bCs/>
          <w:i/>
          <w:iCs/>
          <w:bdr w:val="nil"/>
          <w:vertAlign w:val="superscript"/>
          <w:lang w:val="sv-SE"/>
        </w:rPr>
        <w:t>2</w:t>
      </w:r>
      <w:r>
        <w:rPr>
          <w:rFonts w:ascii="Calibri" w:eastAsia="Calibri" w:hAnsi="Calibri" w:cs="Calibri"/>
          <w:b/>
          <w:bCs/>
          <w:i/>
          <w:iCs/>
          <w:bdr w:val="nil"/>
          <w:lang w:val="sv-SE"/>
        </w:rPr>
        <w:t xml:space="preserve"> och </w:t>
      </w:r>
      <w:r w:rsidR="003C5964">
        <w:rPr>
          <w:rFonts w:ascii="Calibri" w:eastAsia="Calibri" w:hAnsi="Calibri" w:cs="Calibri"/>
          <w:b/>
          <w:bCs/>
          <w:i/>
          <w:iCs/>
          <w:bdr w:val="nil"/>
          <w:lang w:val="sv-SE"/>
        </w:rPr>
        <w:t xml:space="preserve">öppnas </w:t>
      </w:r>
      <w:r>
        <w:rPr>
          <w:rFonts w:ascii="Calibri" w:eastAsia="Calibri" w:hAnsi="Calibri" w:cs="Calibri"/>
          <w:b/>
          <w:bCs/>
          <w:i/>
          <w:iCs/>
          <w:bdr w:val="nil"/>
          <w:lang w:val="sv-SE"/>
        </w:rPr>
        <w:t xml:space="preserve">med ett team </w:t>
      </w:r>
      <w:r w:rsidR="003C5964">
        <w:rPr>
          <w:rFonts w:ascii="Calibri" w:eastAsia="Calibri" w:hAnsi="Calibri" w:cs="Calibri"/>
          <w:b/>
          <w:bCs/>
          <w:i/>
          <w:iCs/>
          <w:bdr w:val="nil"/>
          <w:lang w:val="sv-SE"/>
        </w:rPr>
        <w:t xml:space="preserve">på </w:t>
      </w:r>
      <w:r>
        <w:rPr>
          <w:rFonts w:ascii="Calibri" w:eastAsia="Calibri" w:hAnsi="Calibri" w:cs="Calibri"/>
          <w:b/>
          <w:bCs/>
          <w:i/>
          <w:iCs/>
          <w:bdr w:val="nil"/>
          <w:lang w:val="sv-SE"/>
        </w:rPr>
        <w:t xml:space="preserve">10 </w:t>
      </w:r>
      <w:r w:rsidR="003C5964">
        <w:rPr>
          <w:rFonts w:ascii="Calibri" w:eastAsia="Calibri" w:hAnsi="Calibri" w:cs="Calibri"/>
          <w:b/>
          <w:bCs/>
          <w:i/>
          <w:iCs/>
          <w:bdr w:val="nil"/>
          <w:lang w:val="sv-SE"/>
        </w:rPr>
        <w:t>anställda</w:t>
      </w:r>
      <w:r>
        <w:rPr>
          <w:rFonts w:ascii="Calibri" w:eastAsia="Calibri" w:hAnsi="Calibri" w:cs="Calibri"/>
          <w:b/>
          <w:bCs/>
          <w:i/>
          <w:iCs/>
          <w:bdr w:val="nil"/>
          <w:lang w:val="sv-SE"/>
        </w:rPr>
        <w:t>.</w:t>
      </w:r>
    </w:p>
    <w:p w:rsidR="004421A2" w:rsidRPr="00180786" w:rsidRDefault="004421A2" w:rsidP="004421A2">
      <w:pPr>
        <w:autoSpaceDE w:val="0"/>
        <w:autoSpaceDN w:val="0"/>
        <w:adjustRightInd w:val="0"/>
        <w:ind w:left="1420" w:right="567"/>
        <w:jc w:val="both"/>
        <w:textAlignment w:val="center"/>
        <w:rPr>
          <w:rFonts w:ascii="Calibri" w:hAnsi="Calibri" w:cs="Arial"/>
          <w:b/>
          <w:i/>
          <w:lang w:val="sv-SE"/>
        </w:rPr>
      </w:pPr>
    </w:p>
    <w:p w:rsidR="00F72C63" w:rsidRPr="00180786" w:rsidRDefault="00C23150" w:rsidP="00116F45">
      <w:pPr>
        <w:numPr>
          <w:ilvl w:val="0"/>
          <w:numId w:val="8"/>
        </w:numPr>
        <w:autoSpaceDE w:val="0"/>
        <w:autoSpaceDN w:val="0"/>
        <w:adjustRightInd w:val="0"/>
        <w:ind w:right="567"/>
        <w:jc w:val="both"/>
        <w:textAlignment w:val="center"/>
        <w:rPr>
          <w:rFonts w:ascii="Calibri" w:hAnsi="Calibri" w:cs="Arial"/>
          <w:b/>
          <w:i/>
          <w:lang w:val="sv-SE"/>
        </w:rPr>
      </w:pPr>
      <w:r>
        <w:rPr>
          <w:rFonts w:ascii="Calibri" w:eastAsia="Calibri" w:hAnsi="Calibri" w:cs="Calibri"/>
          <w:b/>
          <w:bCs/>
          <w:i/>
          <w:iCs/>
          <w:bdr w:val="nil"/>
          <w:lang w:val="sv-SE"/>
        </w:rPr>
        <w:t>Anläggningarna presenterades idag vid ett evenemang med Eduardo Cosentino, Cosentinos Global Executive Vice President of Sales och VD för Cosentino Nordamerika, Ross Cameron Regional Director för Asien och Mark Alban General Manager för Cosentino Malaysia.</w:t>
      </w:r>
    </w:p>
    <w:p w:rsidR="003A3203" w:rsidRPr="00180786" w:rsidRDefault="003A3203" w:rsidP="004421A2">
      <w:pPr>
        <w:autoSpaceDE w:val="0"/>
        <w:autoSpaceDN w:val="0"/>
        <w:adjustRightInd w:val="0"/>
        <w:ind w:right="567"/>
        <w:jc w:val="both"/>
        <w:textAlignment w:val="center"/>
        <w:rPr>
          <w:rFonts w:ascii="Calibri" w:hAnsi="Calibri" w:cs="Arial"/>
          <w:b/>
          <w:i/>
          <w:lang w:val="sv-SE"/>
        </w:rPr>
      </w:pPr>
    </w:p>
    <w:p w:rsidR="00754438" w:rsidRDefault="00C23150" w:rsidP="00CF0057">
      <w:pPr>
        <w:ind w:left="709" w:right="567"/>
        <w:rPr>
          <w:rFonts w:ascii="Calibri" w:eastAsia="Calibri" w:hAnsi="Calibri" w:cs="Calibri"/>
          <w:sz w:val="22"/>
          <w:szCs w:val="22"/>
          <w:bdr w:val="nil"/>
          <w:lang w:val="sv-SE"/>
        </w:rPr>
      </w:pPr>
      <w:proofErr w:type="spellStart"/>
      <w:r>
        <w:rPr>
          <w:rFonts w:ascii="Calibri" w:eastAsia="Calibri" w:hAnsi="Calibri" w:cs="Calibri"/>
          <w:b/>
          <w:bCs/>
          <w:i/>
          <w:iCs/>
          <w:sz w:val="18"/>
          <w:szCs w:val="18"/>
          <w:bdr w:val="nil"/>
          <w:lang w:val="sv-SE"/>
        </w:rPr>
        <w:t>Cantoria</w:t>
      </w:r>
      <w:proofErr w:type="spellEnd"/>
      <w:r>
        <w:rPr>
          <w:rFonts w:ascii="Calibri" w:eastAsia="Calibri" w:hAnsi="Calibri" w:cs="Calibri"/>
          <w:b/>
          <w:bCs/>
          <w:i/>
          <w:iCs/>
          <w:sz w:val="18"/>
          <w:szCs w:val="18"/>
          <w:bdr w:val="nil"/>
          <w:lang w:val="sv-SE"/>
        </w:rPr>
        <w:t xml:space="preserve"> (</w:t>
      </w:r>
      <w:proofErr w:type="spellStart"/>
      <w:r>
        <w:rPr>
          <w:rFonts w:ascii="Calibri" w:eastAsia="Calibri" w:hAnsi="Calibri" w:cs="Calibri"/>
          <w:b/>
          <w:bCs/>
          <w:i/>
          <w:iCs/>
          <w:sz w:val="18"/>
          <w:szCs w:val="18"/>
          <w:bdr w:val="nil"/>
          <w:lang w:val="sv-SE"/>
        </w:rPr>
        <w:t>Almería</w:t>
      </w:r>
      <w:proofErr w:type="spellEnd"/>
      <w:r>
        <w:rPr>
          <w:rFonts w:ascii="Calibri" w:eastAsia="Calibri" w:hAnsi="Calibri" w:cs="Calibri"/>
          <w:b/>
          <w:bCs/>
          <w:i/>
          <w:iCs/>
          <w:sz w:val="18"/>
          <w:szCs w:val="18"/>
          <w:bdr w:val="nil"/>
          <w:lang w:val="sv-SE"/>
        </w:rPr>
        <w:t xml:space="preserve">, Spanien), </w:t>
      </w:r>
      <w:r w:rsidR="003C5964">
        <w:rPr>
          <w:rFonts w:ascii="Calibri" w:eastAsia="Calibri" w:hAnsi="Calibri" w:cs="Calibri"/>
          <w:b/>
          <w:bCs/>
          <w:i/>
          <w:iCs/>
          <w:sz w:val="18"/>
          <w:szCs w:val="18"/>
          <w:bdr w:val="nil"/>
          <w:lang w:val="sv-SE"/>
        </w:rPr>
        <w:t>12e</w:t>
      </w:r>
      <w:r>
        <w:rPr>
          <w:rFonts w:ascii="Calibri" w:eastAsia="Calibri" w:hAnsi="Calibri" w:cs="Calibri"/>
          <w:b/>
          <w:bCs/>
          <w:i/>
          <w:iCs/>
          <w:sz w:val="18"/>
          <w:szCs w:val="18"/>
          <w:bdr w:val="nil"/>
          <w:lang w:val="sv-SE"/>
        </w:rPr>
        <w:t xml:space="preserve"> april 2019</w:t>
      </w:r>
      <w:r>
        <w:rPr>
          <w:rFonts w:ascii="Calibri" w:eastAsia="Calibri" w:hAnsi="Calibri" w:cs="Calibri"/>
          <w:b/>
          <w:bCs/>
          <w:sz w:val="18"/>
          <w:szCs w:val="18"/>
          <w:bdr w:val="nil"/>
          <w:lang w:val="sv-SE"/>
        </w:rPr>
        <w:t>.–</w:t>
      </w:r>
      <w:r>
        <w:rPr>
          <w:rFonts w:ascii="Calibri" w:eastAsia="Calibri" w:hAnsi="Calibri" w:cs="Calibri"/>
          <w:sz w:val="18"/>
          <w:szCs w:val="18"/>
          <w:bdr w:val="nil"/>
          <w:lang w:val="sv-SE"/>
        </w:rPr>
        <w:t xml:space="preserve"> </w:t>
      </w:r>
      <w:r>
        <w:rPr>
          <w:rFonts w:ascii="Calibri" w:eastAsia="Calibri" w:hAnsi="Calibri" w:cs="Calibri"/>
          <w:sz w:val="22"/>
          <w:szCs w:val="22"/>
          <w:bdr w:val="nil"/>
          <w:lang w:val="sv-SE"/>
        </w:rPr>
        <w:t xml:space="preserve">Det spanska företaget Cosentino Group, den globala ledaren inom produktion och distribution av innovativa ytor för arkitektur- och designvärlden, har idag </w:t>
      </w:r>
      <w:r w:rsidR="003C5964">
        <w:rPr>
          <w:rFonts w:ascii="Calibri" w:eastAsia="Calibri" w:hAnsi="Calibri" w:cs="Calibri"/>
          <w:sz w:val="22"/>
          <w:szCs w:val="22"/>
          <w:bdr w:val="nil"/>
          <w:lang w:val="sv-SE"/>
        </w:rPr>
        <w:t>ut</w:t>
      </w:r>
      <w:r>
        <w:rPr>
          <w:rFonts w:ascii="Calibri" w:eastAsia="Calibri" w:hAnsi="Calibri" w:cs="Calibri"/>
          <w:sz w:val="22"/>
          <w:szCs w:val="22"/>
          <w:bdr w:val="nil"/>
          <w:lang w:val="sv-SE"/>
        </w:rPr>
        <w:t xml:space="preserve">ökat sin expansion i Asien genom öppnandet av ett nytt ”center” i Kuala Lumpur. </w:t>
      </w:r>
    </w:p>
    <w:p w:rsidR="005337A3" w:rsidRDefault="005337A3" w:rsidP="00CF0057">
      <w:pPr>
        <w:ind w:left="709" w:right="567"/>
        <w:rPr>
          <w:rFonts w:ascii="Calibri" w:eastAsia="Calibri" w:hAnsi="Calibri" w:cs="Calibri"/>
          <w:sz w:val="22"/>
          <w:szCs w:val="22"/>
          <w:bdr w:val="nil"/>
          <w:lang w:val="sv-SE"/>
        </w:rPr>
      </w:pPr>
    </w:p>
    <w:p w:rsidR="00CF0057" w:rsidRDefault="003C5964" w:rsidP="00CF0057">
      <w:pPr>
        <w:ind w:left="709" w:right="567"/>
        <w:rPr>
          <w:rFonts w:ascii="Calibri" w:eastAsia="Calibri" w:hAnsi="Calibri" w:cs="Calibri"/>
          <w:sz w:val="22"/>
          <w:szCs w:val="22"/>
          <w:bdr w:val="nil"/>
          <w:lang w:val="sv-SE"/>
        </w:rPr>
      </w:pPr>
      <w:r>
        <w:rPr>
          <w:rFonts w:ascii="Calibri" w:hAnsi="Calibri"/>
          <w:noProof/>
          <w:sz w:val="22"/>
          <w:szCs w:val="22"/>
          <w:lang w:val="sv-SE"/>
        </w:rPr>
        <w:drawing>
          <wp:inline distT="0" distB="0" distL="0" distR="0">
            <wp:extent cx="1801760" cy="10845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jpg"/>
                    <pic:cNvPicPr/>
                  </pic:nvPicPr>
                  <pic:blipFill>
                    <a:blip r:embed="rId12"/>
                    <a:stretch>
                      <a:fillRect/>
                    </a:stretch>
                  </pic:blipFill>
                  <pic:spPr>
                    <a:xfrm>
                      <a:off x="0" y="0"/>
                      <a:ext cx="1808553" cy="1088669"/>
                    </a:xfrm>
                    <a:prstGeom prst="rect">
                      <a:avLst/>
                    </a:prstGeom>
                  </pic:spPr>
                </pic:pic>
              </a:graphicData>
            </a:graphic>
          </wp:inline>
        </w:drawing>
      </w:r>
      <w:r w:rsidR="00CF0057">
        <w:rPr>
          <w:rFonts w:ascii="Calibri" w:hAnsi="Calibri"/>
          <w:noProof/>
          <w:sz w:val="22"/>
          <w:szCs w:val="22"/>
          <w:lang w:val="sv-SE"/>
        </w:rPr>
        <w:t xml:space="preserve">   </w:t>
      </w:r>
      <w:r>
        <w:rPr>
          <w:rFonts w:ascii="Calibri" w:hAnsi="Calibri"/>
          <w:noProof/>
          <w:sz w:val="22"/>
          <w:szCs w:val="22"/>
          <w:lang w:val="sv-SE"/>
        </w:rPr>
        <w:drawing>
          <wp:inline distT="0" distB="0" distL="0" distR="0">
            <wp:extent cx="1933575" cy="10877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8.jpg"/>
                    <pic:cNvPicPr/>
                  </pic:nvPicPr>
                  <pic:blipFill>
                    <a:blip r:embed="rId13"/>
                    <a:stretch>
                      <a:fillRect/>
                    </a:stretch>
                  </pic:blipFill>
                  <pic:spPr>
                    <a:xfrm>
                      <a:off x="0" y="0"/>
                      <a:ext cx="1940515" cy="1091630"/>
                    </a:xfrm>
                    <a:prstGeom prst="rect">
                      <a:avLst/>
                    </a:prstGeom>
                  </pic:spPr>
                </pic:pic>
              </a:graphicData>
            </a:graphic>
          </wp:inline>
        </w:drawing>
      </w:r>
      <w:r w:rsidR="00CF0057">
        <w:rPr>
          <w:rFonts w:ascii="Calibri" w:hAnsi="Calibri"/>
          <w:noProof/>
          <w:sz w:val="22"/>
          <w:szCs w:val="22"/>
          <w:lang w:val="sv-SE"/>
        </w:rPr>
        <w:t xml:space="preserve">    </w:t>
      </w:r>
      <w:r>
        <w:rPr>
          <w:rFonts w:ascii="Calibri" w:hAnsi="Calibri"/>
          <w:noProof/>
          <w:sz w:val="22"/>
          <w:szCs w:val="22"/>
          <w:lang w:val="sv-SE"/>
        </w:rPr>
        <w:drawing>
          <wp:inline distT="0" distB="0" distL="0" distR="0">
            <wp:extent cx="1922338" cy="1081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jpg"/>
                    <pic:cNvPicPr/>
                  </pic:nvPicPr>
                  <pic:blipFill>
                    <a:blip r:embed="rId14"/>
                    <a:stretch>
                      <a:fillRect/>
                    </a:stretch>
                  </pic:blipFill>
                  <pic:spPr>
                    <a:xfrm>
                      <a:off x="0" y="0"/>
                      <a:ext cx="1930122" cy="1085784"/>
                    </a:xfrm>
                    <a:prstGeom prst="rect">
                      <a:avLst/>
                    </a:prstGeom>
                  </pic:spPr>
                </pic:pic>
              </a:graphicData>
            </a:graphic>
          </wp:inline>
        </w:drawing>
      </w:r>
    </w:p>
    <w:p w:rsidR="00CF0057" w:rsidRDefault="00CF0057" w:rsidP="00E1525D">
      <w:pPr>
        <w:ind w:left="709" w:right="567"/>
        <w:jc w:val="both"/>
        <w:rPr>
          <w:rFonts w:ascii="Calibri" w:hAnsi="Calibri"/>
          <w:noProof/>
          <w:sz w:val="22"/>
          <w:szCs w:val="22"/>
          <w:lang w:val="sv-SE"/>
        </w:rPr>
      </w:pPr>
    </w:p>
    <w:p w:rsidR="00CF0057" w:rsidRDefault="00CF0057" w:rsidP="00CF0057">
      <w:pPr>
        <w:ind w:left="709" w:right="567"/>
        <w:jc w:val="both"/>
        <w:rPr>
          <w:rFonts w:ascii="Calibri" w:eastAsia="Calibri" w:hAnsi="Calibri" w:cs="Calibri"/>
          <w:sz w:val="22"/>
          <w:szCs w:val="22"/>
          <w:bdr w:val="nil"/>
          <w:lang w:val="sv-SE"/>
        </w:rPr>
      </w:pPr>
      <w:r>
        <w:rPr>
          <w:rFonts w:ascii="Calibri" w:eastAsia="Calibri" w:hAnsi="Calibri" w:cs="Calibri"/>
          <w:sz w:val="22"/>
          <w:szCs w:val="22"/>
          <w:bdr w:val="nil"/>
          <w:lang w:val="sv-SE"/>
        </w:rPr>
        <w:t xml:space="preserve">Denna logistikanläggning med full service ger </w:t>
      </w:r>
      <w:r>
        <w:rPr>
          <w:rFonts w:ascii="Calibri" w:eastAsia="Calibri" w:hAnsi="Calibri" w:cs="Calibri"/>
          <w:b/>
          <w:bCs/>
          <w:sz w:val="22"/>
          <w:szCs w:val="22"/>
          <w:bdr w:val="nil"/>
          <w:lang w:val="sv-SE"/>
        </w:rPr>
        <w:t>det multinationella företaget möjlighet att för första gången verka i Malaysia genom att använda sina egna tillgångar</w:t>
      </w:r>
      <w:r>
        <w:rPr>
          <w:rFonts w:ascii="Calibri" w:eastAsia="Calibri" w:hAnsi="Calibri" w:cs="Calibri"/>
          <w:sz w:val="22"/>
          <w:szCs w:val="22"/>
          <w:bdr w:val="nil"/>
          <w:lang w:val="sv-SE"/>
        </w:rPr>
        <w:t>, då Cosentinos närvaro i landet tidigare har varit begränsad till ett begränsat showroom hos en lokal distributör.</w:t>
      </w:r>
    </w:p>
    <w:p w:rsidR="00CF0057" w:rsidRDefault="00CF0057" w:rsidP="00CF0057">
      <w:pPr>
        <w:ind w:left="709" w:right="567"/>
        <w:jc w:val="both"/>
        <w:rPr>
          <w:rFonts w:ascii="Calibri" w:eastAsia="Calibri" w:hAnsi="Calibri" w:cs="Calibri"/>
          <w:sz w:val="22"/>
          <w:szCs w:val="22"/>
          <w:bdr w:val="nil"/>
          <w:lang w:val="sv-SE"/>
        </w:rPr>
      </w:pPr>
    </w:p>
    <w:p w:rsidR="003C5964" w:rsidRPr="00180786" w:rsidRDefault="00CF0057" w:rsidP="00E1525D">
      <w:pPr>
        <w:ind w:left="709" w:right="567"/>
        <w:jc w:val="both"/>
        <w:rPr>
          <w:rFonts w:ascii="Calibri" w:hAnsi="Calibri"/>
          <w:sz w:val="22"/>
          <w:szCs w:val="22"/>
          <w:lang w:val="sv-SE"/>
        </w:rPr>
      </w:pPr>
      <w:r>
        <w:rPr>
          <w:rFonts w:ascii="Calibri" w:hAnsi="Calibri"/>
          <w:noProof/>
          <w:sz w:val="22"/>
          <w:szCs w:val="22"/>
          <w:lang w:val="sv-SE"/>
        </w:rPr>
        <w:drawing>
          <wp:inline distT="0" distB="0" distL="0" distR="0" wp14:anchorId="4C281255" wp14:editId="38541747">
            <wp:extent cx="1964055" cy="11048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jpg"/>
                    <pic:cNvPicPr/>
                  </pic:nvPicPr>
                  <pic:blipFill>
                    <a:blip r:embed="rId15"/>
                    <a:stretch>
                      <a:fillRect/>
                    </a:stretch>
                  </pic:blipFill>
                  <pic:spPr>
                    <a:xfrm>
                      <a:off x="0" y="0"/>
                      <a:ext cx="1971230" cy="1108910"/>
                    </a:xfrm>
                    <a:prstGeom prst="rect">
                      <a:avLst/>
                    </a:prstGeom>
                  </pic:spPr>
                </pic:pic>
              </a:graphicData>
            </a:graphic>
          </wp:inline>
        </w:drawing>
      </w:r>
      <w:r>
        <w:rPr>
          <w:rFonts w:ascii="Calibri" w:hAnsi="Calibri"/>
          <w:noProof/>
          <w:sz w:val="22"/>
          <w:szCs w:val="22"/>
          <w:lang w:val="sv-SE"/>
        </w:rPr>
        <w:t xml:space="preserve">  </w:t>
      </w:r>
      <w:r w:rsidR="003C5964">
        <w:rPr>
          <w:rFonts w:ascii="Calibri" w:hAnsi="Calibri"/>
          <w:noProof/>
          <w:sz w:val="22"/>
          <w:szCs w:val="22"/>
          <w:lang w:val="sv-SE"/>
        </w:rPr>
        <w:drawing>
          <wp:inline distT="0" distB="0" distL="0" distR="0">
            <wp:extent cx="1895475" cy="106629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jpg"/>
                    <pic:cNvPicPr/>
                  </pic:nvPicPr>
                  <pic:blipFill>
                    <a:blip r:embed="rId16"/>
                    <a:stretch>
                      <a:fillRect/>
                    </a:stretch>
                  </pic:blipFill>
                  <pic:spPr>
                    <a:xfrm>
                      <a:off x="0" y="0"/>
                      <a:ext cx="1921149" cy="1080735"/>
                    </a:xfrm>
                    <a:prstGeom prst="rect">
                      <a:avLst/>
                    </a:prstGeom>
                  </pic:spPr>
                </pic:pic>
              </a:graphicData>
            </a:graphic>
          </wp:inline>
        </w:drawing>
      </w:r>
      <w:r w:rsidR="003C5964">
        <w:rPr>
          <w:rFonts w:ascii="Calibri" w:hAnsi="Calibri"/>
          <w:noProof/>
          <w:sz w:val="22"/>
          <w:szCs w:val="22"/>
          <w:lang w:val="sv-SE"/>
        </w:rPr>
        <w:t xml:space="preserve">    </w:t>
      </w:r>
      <w:r w:rsidR="003C5964">
        <w:rPr>
          <w:rFonts w:ascii="Calibri" w:hAnsi="Calibri"/>
          <w:noProof/>
          <w:sz w:val="22"/>
          <w:szCs w:val="22"/>
          <w:lang w:val="sv-SE"/>
        </w:rPr>
        <w:drawing>
          <wp:inline distT="0" distB="0" distL="0" distR="0" wp14:anchorId="1851A05B" wp14:editId="0E818FA3">
            <wp:extent cx="1762125" cy="1099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8.jpg"/>
                    <pic:cNvPicPr/>
                  </pic:nvPicPr>
                  <pic:blipFill>
                    <a:blip r:embed="rId17"/>
                    <a:stretch>
                      <a:fillRect/>
                    </a:stretch>
                  </pic:blipFill>
                  <pic:spPr>
                    <a:xfrm>
                      <a:off x="0" y="0"/>
                      <a:ext cx="1771618" cy="1105096"/>
                    </a:xfrm>
                    <a:prstGeom prst="rect">
                      <a:avLst/>
                    </a:prstGeom>
                  </pic:spPr>
                </pic:pic>
              </a:graphicData>
            </a:graphic>
          </wp:inline>
        </w:drawing>
      </w:r>
      <w:r w:rsidR="003C5964">
        <w:rPr>
          <w:rFonts w:ascii="Calibri" w:hAnsi="Calibri"/>
          <w:noProof/>
          <w:sz w:val="22"/>
          <w:szCs w:val="22"/>
          <w:lang w:val="sv-SE"/>
        </w:rPr>
        <w:t xml:space="preserve">            </w:t>
      </w:r>
    </w:p>
    <w:p w:rsidR="00E1525D" w:rsidRPr="00180786" w:rsidRDefault="00E1525D" w:rsidP="00E1525D">
      <w:pPr>
        <w:ind w:left="709" w:right="567"/>
        <w:jc w:val="both"/>
        <w:rPr>
          <w:rFonts w:ascii="Calibri" w:hAnsi="Calibri"/>
          <w:sz w:val="22"/>
          <w:szCs w:val="22"/>
          <w:lang w:val="sv-SE"/>
        </w:rPr>
      </w:pPr>
    </w:p>
    <w:p w:rsidR="00EC41E4" w:rsidRPr="00180786" w:rsidRDefault="00C23150" w:rsidP="002F1782">
      <w:pPr>
        <w:ind w:left="709" w:right="567"/>
        <w:jc w:val="both"/>
        <w:rPr>
          <w:rFonts w:ascii="Calibri" w:hAnsi="Calibri"/>
          <w:sz w:val="22"/>
          <w:szCs w:val="22"/>
          <w:lang w:val="sv-SE"/>
        </w:rPr>
      </w:pPr>
      <w:r>
        <w:rPr>
          <w:rFonts w:ascii="Calibri" w:eastAsia="Calibri" w:hAnsi="Calibri" w:cs="Calibri"/>
          <w:sz w:val="22"/>
          <w:szCs w:val="22"/>
          <w:bdr w:val="nil"/>
          <w:lang w:val="sv-SE"/>
        </w:rPr>
        <w:t xml:space="preserve">Det nya ”Cosentino Center” i Kuala Lumpur har en total </w:t>
      </w:r>
      <w:r w:rsidR="003C5964">
        <w:rPr>
          <w:rFonts w:ascii="Calibri" w:eastAsia="Calibri" w:hAnsi="Calibri" w:cs="Calibri"/>
          <w:sz w:val="22"/>
          <w:szCs w:val="22"/>
          <w:bdr w:val="nil"/>
          <w:lang w:val="sv-SE"/>
        </w:rPr>
        <w:t>yta</w:t>
      </w:r>
      <w:r>
        <w:rPr>
          <w:rFonts w:ascii="Calibri" w:eastAsia="Calibri" w:hAnsi="Calibri" w:cs="Calibri"/>
          <w:sz w:val="22"/>
          <w:szCs w:val="22"/>
          <w:bdr w:val="nil"/>
          <w:lang w:val="sv-SE"/>
        </w:rPr>
        <w:t xml:space="preserve"> på 2 400 m</w:t>
      </w:r>
      <w:r>
        <w:rPr>
          <w:rFonts w:ascii="Calibri" w:eastAsia="Calibri" w:hAnsi="Calibri" w:cs="Calibri"/>
          <w:sz w:val="22"/>
          <w:szCs w:val="22"/>
          <w:bdr w:val="nil"/>
          <w:vertAlign w:val="superscript"/>
          <w:lang w:val="sv-SE"/>
        </w:rPr>
        <w:t>2</w:t>
      </w:r>
      <w:r>
        <w:rPr>
          <w:rFonts w:ascii="Calibri" w:eastAsia="Calibri" w:hAnsi="Calibri" w:cs="Calibri"/>
          <w:sz w:val="22"/>
          <w:szCs w:val="22"/>
          <w:bdr w:val="nil"/>
          <w:lang w:val="sv-SE"/>
        </w:rPr>
        <w:t xml:space="preserve"> av vilket 600 m</w:t>
      </w:r>
      <w:r>
        <w:rPr>
          <w:rFonts w:ascii="Calibri" w:eastAsia="Calibri" w:hAnsi="Calibri" w:cs="Calibri"/>
          <w:sz w:val="22"/>
          <w:szCs w:val="22"/>
          <w:bdr w:val="nil"/>
          <w:vertAlign w:val="superscript"/>
          <w:lang w:val="sv-SE"/>
        </w:rPr>
        <w:t>2</w:t>
      </w:r>
      <w:r>
        <w:rPr>
          <w:rFonts w:ascii="Calibri" w:eastAsia="Calibri" w:hAnsi="Calibri" w:cs="Calibri"/>
          <w:sz w:val="22"/>
          <w:szCs w:val="22"/>
          <w:bdr w:val="nil"/>
          <w:lang w:val="sv-SE"/>
        </w:rPr>
        <w:t xml:space="preserve"> har använts till kontorsutrymme och Cosentinos eget showroom </w:t>
      </w:r>
      <w:r w:rsidR="003C5964">
        <w:rPr>
          <w:rFonts w:ascii="Calibri" w:eastAsia="Calibri" w:hAnsi="Calibri" w:cs="Calibri"/>
          <w:sz w:val="22"/>
          <w:szCs w:val="22"/>
          <w:bdr w:val="nil"/>
          <w:lang w:val="sv-SE"/>
        </w:rPr>
        <w:t>samt</w:t>
      </w:r>
      <w:r>
        <w:rPr>
          <w:rFonts w:ascii="Calibri" w:eastAsia="Calibri" w:hAnsi="Calibri" w:cs="Calibri"/>
          <w:sz w:val="22"/>
          <w:szCs w:val="22"/>
          <w:bdr w:val="nil"/>
          <w:lang w:val="sv-SE"/>
        </w:rPr>
        <w:t xml:space="preserve"> 200 m</w:t>
      </w:r>
      <w:r>
        <w:rPr>
          <w:rFonts w:ascii="Calibri" w:eastAsia="Calibri" w:hAnsi="Calibri" w:cs="Calibri"/>
          <w:sz w:val="22"/>
          <w:szCs w:val="22"/>
          <w:bdr w:val="nil"/>
          <w:vertAlign w:val="superscript"/>
          <w:lang w:val="sv-SE"/>
        </w:rPr>
        <w:t>2</w:t>
      </w:r>
      <w:r>
        <w:rPr>
          <w:rFonts w:ascii="Calibri" w:eastAsia="Calibri" w:hAnsi="Calibri" w:cs="Calibri"/>
          <w:sz w:val="22"/>
          <w:szCs w:val="22"/>
          <w:bdr w:val="nil"/>
          <w:lang w:val="sv-SE"/>
        </w:rPr>
        <w:t xml:space="preserve"> är avsett för visningar i samarbete med andra företag inom sektorn, medan det resterande utrymmet kommer att användas som lager. </w:t>
      </w:r>
      <w:r>
        <w:rPr>
          <w:rFonts w:ascii="Calibri" w:eastAsia="Calibri" w:hAnsi="Calibri" w:cs="Calibri"/>
          <w:sz w:val="22"/>
          <w:szCs w:val="22"/>
          <w:bdr w:val="nil"/>
          <w:lang w:val="sv-SE"/>
        </w:rPr>
        <w:lastRenderedPageBreak/>
        <w:t xml:space="preserve">Anläggningarna innebär en total investering på nästan 800 000 euro, inklusive ett första lager, och centret börjar sin verksamhet med ett team </w:t>
      </w:r>
      <w:r w:rsidR="003C5964">
        <w:rPr>
          <w:rFonts w:ascii="Calibri" w:eastAsia="Calibri" w:hAnsi="Calibri" w:cs="Calibri"/>
          <w:sz w:val="22"/>
          <w:szCs w:val="22"/>
          <w:bdr w:val="nil"/>
          <w:lang w:val="sv-SE"/>
        </w:rPr>
        <w:t>om</w:t>
      </w:r>
      <w:r>
        <w:rPr>
          <w:rFonts w:ascii="Calibri" w:eastAsia="Calibri" w:hAnsi="Calibri" w:cs="Calibri"/>
          <w:sz w:val="22"/>
          <w:szCs w:val="22"/>
          <w:bdr w:val="nil"/>
          <w:lang w:val="sv-SE"/>
        </w:rPr>
        <w:t xml:space="preserve"> 10 medarbetare.</w:t>
      </w:r>
    </w:p>
    <w:p w:rsidR="00EC41E4" w:rsidRPr="00180786" w:rsidRDefault="00EC41E4" w:rsidP="00186B2D">
      <w:pPr>
        <w:ind w:left="709" w:right="567"/>
        <w:jc w:val="both"/>
        <w:rPr>
          <w:rFonts w:ascii="Calibri" w:hAnsi="Calibri"/>
          <w:sz w:val="22"/>
          <w:szCs w:val="22"/>
          <w:lang w:val="sv-SE"/>
        </w:rPr>
      </w:pPr>
    </w:p>
    <w:p w:rsidR="00350551" w:rsidRDefault="00C23150" w:rsidP="00EC41E4">
      <w:pPr>
        <w:ind w:left="709" w:right="567"/>
        <w:jc w:val="both"/>
        <w:rPr>
          <w:rFonts w:ascii="Calibri" w:eastAsia="Calibri" w:hAnsi="Calibri" w:cs="Calibri"/>
          <w:sz w:val="22"/>
          <w:szCs w:val="22"/>
          <w:bdr w:val="nil"/>
          <w:lang w:val="sv-SE"/>
        </w:rPr>
      </w:pPr>
      <w:r>
        <w:rPr>
          <w:rFonts w:ascii="Calibri" w:eastAsia="Calibri" w:hAnsi="Calibri" w:cs="Calibri"/>
          <w:sz w:val="22"/>
          <w:szCs w:val="22"/>
          <w:bdr w:val="nil"/>
          <w:lang w:val="sv-SE"/>
        </w:rPr>
        <w:t>De spektakulära logistikanläggningarna öppnades med ett officiellt invigningsevenemang där företagets högsta representanter i regionen deltog. Evenemanget leddes av Eduardo Cosentino, Cosentinos Global Executive Vice President of Sales och VD för Cosentino Nordamerika, tillsammans med Ross Cameron Regional Director för Asien och Mark Alban General Manager för Cosentino Malaysia.</w:t>
      </w:r>
    </w:p>
    <w:p w:rsidR="00CF0057" w:rsidRDefault="00CF0057" w:rsidP="00EC41E4">
      <w:pPr>
        <w:ind w:left="709" w:right="567"/>
        <w:jc w:val="both"/>
        <w:rPr>
          <w:rFonts w:ascii="Calibri" w:eastAsia="Calibri" w:hAnsi="Calibri" w:cs="Calibri"/>
          <w:sz w:val="22"/>
          <w:szCs w:val="22"/>
          <w:bdr w:val="nil"/>
          <w:lang w:val="sv-SE"/>
        </w:rPr>
      </w:pPr>
    </w:p>
    <w:p w:rsidR="00CF0057" w:rsidRPr="00180786" w:rsidRDefault="00CF0057" w:rsidP="00CF0057">
      <w:pPr>
        <w:ind w:left="709" w:right="567"/>
        <w:jc w:val="center"/>
        <w:rPr>
          <w:rFonts w:ascii="Calibri" w:hAnsi="Calibri"/>
          <w:sz w:val="22"/>
          <w:szCs w:val="22"/>
          <w:lang w:val="sv-SE"/>
        </w:rPr>
      </w:pPr>
      <w:r>
        <w:rPr>
          <w:rFonts w:ascii="Calibri" w:hAnsi="Calibri"/>
          <w:noProof/>
          <w:sz w:val="22"/>
          <w:szCs w:val="22"/>
          <w:lang w:val="sv-SE"/>
        </w:rPr>
        <w:drawing>
          <wp:inline distT="0" distB="0" distL="0" distR="0">
            <wp:extent cx="3810000" cy="25199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auguracion_Center_Malasia.jpeg"/>
                    <pic:cNvPicPr/>
                  </pic:nvPicPr>
                  <pic:blipFill>
                    <a:blip r:embed="rId18"/>
                    <a:stretch>
                      <a:fillRect/>
                    </a:stretch>
                  </pic:blipFill>
                  <pic:spPr>
                    <a:xfrm>
                      <a:off x="0" y="0"/>
                      <a:ext cx="3813553" cy="2522282"/>
                    </a:xfrm>
                    <a:prstGeom prst="rect">
                      <a:avLst/>
                    </a:prstGeom>
                  </pic:spPr>
                </pic:pic>
              </a:graphicData>
            </a:graphic>
          </wp:inline>
        </w:drawing>
      </w:r>
    </w:p>
    <w:p w:rsidR="003401EB" w:rsidRPr="00180786" w:rsidRDefault="003401EB" w:rsidP="00EC41E4">
      <w:pPr>
        <w:ind w:left="709" w:right="567"/>
        <w:jc w:val="both"/>
        <w:rPr>
          <w:rFonts w:ascii="Calibri" w:hAnsi="Calibri"/>
          <w:sz w:val="22"/>
          <w:szCs w:val="22"/>
          <w:lang w:val="sv-SE"/>
        </w:rPr>
      </w:pPr>
    </w:p>
    <w:p w:rsidR="00350551" w:rsidRPr="00180786" w:rsidRDefault="00C23150" w:rsidP="00EC41E4">
      <w:pPr>
        <w:ind w:left="709" w:right="567"/>
        <w:jc w:val="both"/>
        <w:rPr>
          <w:rFonts w:ascii="Calibri" w:hAnsi="Calibri"/>
          <w:i/>
          <w:sz w:val="22"/>
          <w:szCs w:val="22"/>
          <w:lang w:val="sv-SE"/>
        </w:rPr>
      </w:pPr>
      <w:r>
        <w:rPr>
          <w:rFonts w:ascii="Calibri" w:eastAsia="Calibri" w:hAnsi="Calibri" w:cs="Calibri"/>
          <w:sz w:val="22"/>
          <w:szCs w:val="22"/>
          <w:bdr w:val="nil"/>
          <w:lang w:val="sv-SE"/>
        </w:rPr>
        <w:t>M</w:t>
      </w:r>
      <w:r w:rsidR="003C5964">
        <w:rPr>
          <w:rFonts w:ascii="Calibri" w:eastAsia="Calibri" w:hAnsi="Calibri" w:cs="Calibri"/>
          <w:sz w:val="22"/>
          <w:szCs w:val="22"/>
          <w:bdr w:val="nil"/>
          <w:lang w:val="sv-SE"/>
        </w:rPr>
        <w:t>ark</w:t>
      </w:r>
      <w:r>
        <w:rPr>
          <w:rFonts w:ascii="Calibri" w:eastAsia="Calibri" w:hAnsi="Calibri" w:cs="Calibri"/>
          <w:sz w:val="22"/>
          <w:szCs w:val="22"/>
          <w:bdr w:val="nil"/>
          <w:lang w:val="sv-SE"/>
        </w:rPr>
        <w:t xml:space="preserve"> Alban </w:t>
      </w:r>
      <w:r w:rsidR="003C5964">
        <w:rPr>
          <w:rFonts w:ascii="Calibri" w:eastAsia="Calibri" w:hAnsi="Calibri" w:cs="Calibri"/>
          <w:sz w:val="22"/>
          <w:szCs w:val="22"/>
          <w:bdr w:val="nil"/>
          <w:lang w:val="sv-SE"/>
        </w:rPr>
        <w:t>berättar</w:t>
      </w:r>
      <w:r>
        <w:rPr>
          <w:rFonts w:ascii="Calibri" w:eastAsia="Calibri" w:hAnsi="Calibri" w:cs="Calibri"/>
          <w:sz w:val="22"/>
          <w:szCs w:val="22"/>
          <w:bdr w:val="nil"/>
          <w:lang w:val="sv-SE"/>
        </w:rPr>
        <w:t xml:space="preserve"> </w:t>
      </w:r>
      <w:r>
        <w:rPr>
          <w:rFonts w:ascii="Calibri" w:eastAsia="Calibri" w:hAnsi="Calibri" w:cs="Calibri"/>
          <w:i/>
          <w:iCs/>
          <w:sz w:val="22"/>
          <w:szCs w:val="22"/>
          <w:bdr w:val="nil"/>
          <w:lang w:val="sv-SE"/>
        </w:rPr>
        <w:t>”vi är verkligen nöjda med den respons som centret hittills har fått och vi är entusiastiska över våra framtidsutsikter. Vi ser en enorm potential i Malaysia och vi har redan en stabil och mycket respekterad grund här med flera viktiga kunder. Det beror i stor utsträckning på det stöd som vi under åren har mottagit från våra malaysiska distributörer och partner”.</w:t>
      </w:r>
    </w:p>
    <w:p w:rsidR="00D133E0" w:rsidRPr="00180786" w:rsidRDefault="00D133E0" w:rsidP="00EC41E4">
      <w:pPr>
        <w:ind w:left="709" w:right="567"/>
        <w:jc w:val="both"/>
        <w:rPr>
          <w:rFonts w:ascii="Calibri" w:hAnsi="Calibri"/>
          <w:sz w:val="22"/>
          <w:szCs w:val="22"/>
          <w:lang w:val="sv-SE"/>
        </w:rPr>
      </w:pPr>
    </w:p>
    <w:p w:rsidR="003401EB" w:rsidRDefault="00C23150" w:rsidP="003401EB">
      <w:pPr>
        <w:ind w:left="709" w:right="567"/>
        <w:jc w:val="both"/>
        <w:rPr>
          <w:rFonts w:ascii="Calibri" w:eastAsia="Calibri" w:hAnsi="Calibri" w:cs="Calibri"/>
          <w:i/>
          <w:iCs/>
          <w:sz w:val="22"/>
          <w:szCs w:val="22"/>
          <w:bdr w:val="nil"/>
          <w:lang w:val="sv-SE"/>
        </w:rPr>
      </w:pPr>
      <w:r>
        <w:rPr>
          <w:rFonts w:ascii="Calibri" w:eastAsia="Calibri" w:hAnsi="Calibri" w:cs="Calibri"/>
          <w:sz w:val="22"/>
          <w:szCs w:val="22"/>
          <w:bdr w:val="nil"/>
          <w:lang w:val="sv-SE"/>
        </w:rPr>
        <w:t xml:space="preserve">Ross Cameron, Cosentinos Regional Director för Asien förklarade </w:t>
      </w:r>
      <w:r>
        <w:rPr>
          <w:rFonts w:ascii="Calibri" w:eastAsia="Calibri" w:hAnsi="Calibri" w:cs="Calibri"/>
          <w:i/>
          <w:iCs/>
          <w:sz w:val="22"/>
          <w:szCs w:val="22"/>
          <w:bdr w:val="nil"/>
          <w:lang w:val="sv-SE"/>
        </w:rPr>
        <w:t>”att ge sig in på den malaysiska marknaden var en naturlig konsekvens av vår tillväxt på den Sydostasiatiska marknaden under de senaste åren. Det här centret kommer att hjälpa oss att ytterligare befästa vår närvaro i landet och kommer tveklöst att spela en avgörande roll för ökad försäljning och förbättrad service i Asien”.</w:t>
      </w:r>
    </w:p>
    <w:p w:rsidR="00CF0057" w:rsidRDefault="00CF0057" w:rsidP="003401EB">
      <w:pPr>
        <w:ind w:left="709" w:right="567"/>
        <w:jc w:val="both"/>
        <w:rPr>
          <w:rFonts w:ascii="Calibri" w:eastAsia="Calibri" w:hAnsi="Calibri" w:cs="Calibri"/>
          <w:i/>
          <w:iCs/>
          <w:sz w:val="22"/>
          <w:szCs w:val="22"/>
          <w:bdr w:val="nil"/>
          <w:lang w:val="sv-SE"/>
        </w:rPr>
      </w:pPr>
    </w:p>
    <w:p w:rsidR="00CF0057" w:rsidRPr="00180786" w:rsidRDefault="00CF0057" w:rsidP="00CF0057">
      <w:pPr>
        <w:ind w:left="709" w:right="567"/>
        <w:jc w:val="center"/>
        <w:rPr>
          <w:rFonts w:ascii="Calibri" w:hAnsi="Calibri"/>
          <w:i/>
          <w:sz w:val="22"/>
          <w:szCs w:val="22"/>
          <w:lang w:val="sv-SE"/>
        </w:rPr>
      </w:pPr>
      <w:r>
        <w:rPr>
          <w:rFonts w:ascii="Calibri" w:hAnsi="Calibri"/>
          <w:i/>
          <w:noProof/>
          <w:sz w:val="22"/>
          <w:szCs w:val="22"/>
          <w:lang w:val="sv-SE"/>
        </w:rPr>
        <w:drawing>
          <wp:inline distT="0" distB="0" distL="0" distR="0">
            <wp:extent cx="3552825" cy="2368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terior_Center_Malasia.jpeg"/>
                    <pic:cNvPicPr/>
                  </pic:nvPicPr>
                  <pic:blipFill>
                    <a:blip r:embed="rId19"/>
                    <a:stretch>
                      <a:fillRect/>
                    </a:stretch>
                  </pic:blipFill>
                  <pic:spPr>
                    <a:xfrm>
                      <a:off x="0" y="0"/>
                      <a:ext cx="3552825" cy="2368550"/>
                    </a:xfrm>
                    <a:prstGeom prst="rect">
                      <a:avLst/>
                    </a:prstGeom>
                  </pic:spPr>
                </pic:pic>
              </a:graphicData>
            </a:graphic>
          </wp:inline>
        </w:drawing>
      </w:r>
    </w:p>
    <w:p w:rsidR="003401EB" w:rsidRPr="00180786" w:rsidRDefault="003401EB" w:rsidP="00EC41E4">
      <w:pPr>
        <w:ind w:left="709" w:right="567"/>
        <w:jc w:val="both"/>
        <w:rPr>
          <w:rFonts w:ascii="Calibri" w:hAnsi="Calibri"/>
          <w:sz w:val="22"/>
          <w:szCs w:val="22"/>
          <w:lang w:val="sv-SE"/>
        </w:rPr>
      </w:pPr>
    </w:p>
    <w:p w:rsidR="003C5964" w:rsidRPr="003C5964" w:rsidRDefault="003C5964" w:rsidP="00F222B8">
      <w:pPr>
        <w:ind w:left="709" w:right="567"/>
        <w:jc w:val="both"/>
        <w:rPr>
          <w:rFonts w:ascii="Calibri" w:eastAsia="Calibri" w:hAnsi="Calibri" w:cs="Calibri"/>
          <w:b/>
          <w:bdr w:val="nil"/>
          <w:lang w:val="sv-SE"/>
        </w:rPr>
      </w:pPr>
      <w:r w:rsidRPr="003C5964">
        <w:rPr>
          <w:rFonts w:ascii="Calibri" w:eastAsia="Calibri" w:hAnsi="Calibri" w:cs="Calibri"/>
          <w:b/>
          <w:bdr w:val="nil"/>
          <w:lang w:val="sv-SE"/>
        </w:rPr>
        <w:t>Cosentino i Asien</w:t>
      </w:r>
    </w:p>
    <w:p w:rsidR="00F222B8" w:rsidRPr="00180786" w:rsidRDefault="00C23150" w:rsidP="00F222B8">
      <w:pPr>
        <w:ind w:left="709" w:right="567"/>
        <w:jc w:val="both"/>
        <w:rPr>
          <w:rFonts w:ascii="Calibri" w:hAnsi="Calibri"/>
          <w:sz w:val="22"/>
          <w:szCs w:val="22"/>
          <w:lang w:val="sv-SE"/>
        </w:rPr>
      </w:pPr>
      <w:r>
        <w:rPr>
          <w:rFonts w:ascii="Calibri" w:eastAsia="Calibri" w:hAnsi="Calibri" w:cs="Calibri"/>
          <w:sz w:val="22"/>
          <w:szCs w:val="22"/>
          <w:bdr w:val="nil"/>
          <w:lang w:val="sv-SE"/>
        </w:rPr>
        <w:t>Singapore är n</w:t>
      </w:r>
      <w:r w:rsidR="003C5964">
        <w:rPr>
          <w:rFonts w:ascii="Calibri" w:eastAsia="Calibri" w:hAnsi="Calibri" w:cs="Calibri"/>
          <w:sz w:val="22"/>
          <w:szCs w:val="22"/>
          <w:bdr w:val="nil"/>
          <w:lang w:val="sv-SE"/>
        </w:rPr>
        <w:t>av</w:t>
      </w:r>
      <w:r>
        <w:rPr>
          <w:rFonts w:ascii="Calibri" w:eastAsia="Calibri" w:hAnsi="Calibri" w:cs="Calibri"/>
          <w:sz w:val="22"/>
          <w:szCs w:val="22"/>
          <w:bdr w:val="nil"/>
          <w:lang w:val="sv-SE"/>
        </w:rPr>
        <w:t>et i Cosentinos verksamheter i Asien. Det multinationella företaget öppnade stora infrastrukturanläggningar här 2017. De är en kombination av ett stort logistiklager under centerkonceptet och det regionala huvudkontoret för Cosentinos verksamhet i hela Asien. Singapore är också den plats i världen där Cosentino öppnade ett av sina första ”City” showrooms. Företagets tillgångar i regionen kompletteras av en logistikcenteroperatör i Japan.</w:t>
      </w:r>
    </w:p>
    <w:p w:rsidR="00F222B8" w:rsidRPr="00180786" w:rsidRDefault="00F222B8" w:rsidP="00F222B8">
      <w:pPr>
        <w:ind w:left="709" w:right="567"/>
        <w:jc w:val="both"/>
        <w:rPr>
          <w:rFonts w:ascii="Calibri" w:hAnsi="Calibri"/>
          <w:sz w:val="22"/>
          <w:szCs w:val="22"/>
          <w:lang w:val="sv-SE"/>
        </w:rPr>
      </w:pPr>
    </w:p>
    <w:p w:rsidR="00CF0057" w:rsidRPr="00B057D4" w:rsidRDefault="00CF0057" w:rsidP="00CF0057">
      <w:pPr>
        <w:ind w:left="709" w:right="567"/>
        <w:rPr>
          <w:b/>
          <w:sz w:val="20"/>
          <w:szCs w:val="20"/>
          <w:lang w:val="sv-SE"/>
        </w:rPr>
      </w:pPr>
      <w:bookmarkStart w:id="0" w:name="_GoBack"/>
      <w:bookmarkEnd w:id="0"/>
      <w:r w:rsidRPr="00AC5CA8">
        <w:rPr>
          <w:rFonts w:eastAsia="Calibri" w:cs="Calibri"/>
          <w:b/>
          <w:bCs/>
          <w:sz w:val="20"/>
          <w:szCs w:val="20"/>
          <w:bdr w:val="nil"/>
          <w:lang w:val="sv-SE"/>
        </w:rPr>
        <w:t xml:space="preserve">Om </w:t>
      </w:r>
      <w:proofErr w:type="spellStart"/>
      <w:r w:rsidRPr="00AC5CA8">
        <w:rPr>
          <w:rFonts w:eastAsia="Calibri" w:cs="Calibri"/>
          <w:b/>
          <w:bCs/>
          <w:sz w:val="20"/>
          <w:szCs w:val="20"/>
          <w:bdr w:val="nil"/>
          <w:lang w:val="sv-SE"/>
        </w:rPr>
        <w:t>Cosentino</w:t>
      </w:r>
      <w:r>
        <w:rPr>
          <w:rFonts w:eastAsia="Calibri" w:cs="Calibri"/>
          <w:b/>
          <w:bCs/>
          <w:sz w:val="20"/>
          <w:szCs w:val="20"/>
          <w:bdr w:val="nil"/>
          <w:lang w:val="sv-SE"/>
        </w:rPr>
        <w:t>koncernen</w:t>
      </w:r>
      <w:proofErr w:type="spellEnd"/>
    </w:p>
    <w:p w:rsidR="00CF0057" w:rsidRPr="00364CCD" w:rsidRDefault="00CF0057" w:rsidP="00CF0057">
      <w:pPr>
        <w:ind w:left="709" w:right="567"/>
        <w:jc w:val="both"/>
        <w:rPr>
          <w:sz w:val="20"/>
          <w:szCs w:val="20"/>
          <w:lang w:val="sv-SE"/>
        </w:rPr>
      </w:pPr>
      <w:proofErr w:type="spellStart"/>
      <w:r w:rsidRPr="00AC5CA8">
        <w:rPr>
          <w:rFonts w:eastAsia="Calibri" w:cs="Calibri"/>
          <w:sz w:val="20"/>
          <w:szCs w:val="20"/>
          <w:bdr w:val="nil"/>
          <w:lang w:val="sv-SE"/>
        </w:rPr>
        <w:t>Cosentino</w:t>
      </w:r>
      <w:r>
        <w:rPr>
          <w:rFonts w:eastAsia="Calibri" w:cs="Calibri"/>
          <w:sz w:val="20"/>
          <w:szCs w:val="20"/>
          <w:bdr w:val="nil"/>
          <w:lang w:val="sv-SE"/>
        </w:rPr>
        <w:t>koncernen</w:t>
      </w:r>
      <w:proofErr w:type="spellEnd"/>
      <w:r>
        <w:rPr>
          <w:rFonts w:eastAsia="Calibri" w:cs="Calibri"/>
          <w:sz w:val="20"/>
          <w:szCs w:val="20"/>
          <w:bdr w:val="nil"/>
          <w:lang w:val="sv-SE"/>
        </w:rPr>
        <w:t xml:space="preserve"> </w:t>
      </w:r>
      <w:r w:rsidRPr="00AC5CA8">
        <w:rPr>
          <w:rFonts w:eastAsia="Calibri" w:cs="Calibri"/>
          <w:sz w:val="20"/>
          <w:szCs w:val="20"/>
          <w:bdr w:val="nil"/>
          <w:lang w:val="sv-SE"/>
        </w:rPr>
        <w:t xml:space="preserve">är ett familjeägt, globalt aktivt bolag som tillverkar och distribuerar högt värderade innovativa </w:t>
      </w:r>
      <w:proofErr w:type="spellStart"/>
      <w:r w:rsidRPr="00AC5CA8">
        <w:rPr>
          <w:rFonts w:eastAsia="Calibri" w:cs="Calibri"/>
          <w:sz w:val="20"/>
          <w:szCs w:val="20"/>
          <w:bdr w:val="nil"/>
          <w:lang w:val="sv-SE"/>
        </w:rPr>
        <w:t>ytmaterial</w:t>
      </w:r>
      <w:proofErr w:type="spellEnd"/>
      <w:r w:rsidRPr="00AC5CA8">
        <w:rPr>
          <w:rFonts w:eastAsia="Calibri" w:cs="Calibri"/>
          <w:sz w:val="20"/>
          <w:szCs w:val="20"/>
          <w:bdr w:val="nil"/>
          <w:lang w:val="sv-SE"/>
        </w:rPr>
        <w:t xml:space="preserve"> för design och arkitektur. Som ett ledande bolag arbetar Cosentino tillsammans med sin</w:t>
      </w:r>
      <w:r>
        <w:rPr>
          <w:rFonts w:eastAsia="Calibri" w:cs="Calibri"/>
          <w:sz w:val="20"/>
          <w:szCs w:val="20"/>
          <w:bdr w:val="nil"/>
          <w:lang w:val="sv-SE"/>
        </w:rPr>
        <w:t>a</w:t>
      </w:r>
      <w:r w:rsidRPr="00AC5CA8">
        <w:rPr>
          <w:rFonts w:eastAsia="Calibri" w:cs="Calibri"/>
          <w:sz w:val="20"/>
          <w:szCs w:val="20"/>
          <w:bdr w:val="nil"/>
          <w:lang w:val="sv-SE"/>
        </w:rPr>
        <w:t xml:space="preserve"> kunder och partner för att kunna föreställa sig och förutse designlösningar som tillför värde och inspiration till människors liv. Det är ett mål som möjliggörs genom banbrytande varumärken som är ledande inom sina respektive segment, såsom Silestone®, Dekton® och Sensa by Cosentino®. Vi tillhandahåller tekniskt avancerade </w:t>
      </w:r>
      <w:proofErr w:type="spellStart"/>
      <w:r w:rsidRPr="00AC5CA8">
        <w:rPr>
          <w:rFonts w:eastAsia="Calibri" w:cs="Calibri"/>
          <w:sz w:val="20"/>
          <w:szCs w:val="20"/>
          <w:bdr w:val="nil"/>
          <w:lang w:val="sv-SE"/>
        </w:rPr>
        <w:t>ytmaterial</w:t>
      </w:r>
      <w:proofErr w:type="spellEnd"/>
      <w:r w:rsidRPr="00AC5CA8">
        <w:rPr>
          <w:rFonts w:eastAsia="Calibri" w:cs="Calibri"/>
          <w:sz w:val="20"/>
          <w:szCs w:val="20"/>
          <w:bdr w:val="nil"/>
          <w:lang w:val="sv-SE"/>
        </w:rPr>
        <w:t xml:space="preserve"> vilka tillåter skapandet av unika designer för hemmet och allmänna platser.</w:t>
      </w:r>
    </w:p>
    <w:p w:rsidR="00CF0057" w:rsidRPr="00364CCD" w:rsidRDefault="00CF0057" w:rsidP="00CF0057">
      <w:pPr>
        <w:ind w:left="709" w:right="567"/>
        <w:jc w:val="both"/>
        <w:rPr>
          <w:sz w:val="20"/>
          <w:szCs w:val="20"/>
          <w:lang w:val="sv-SE"/>
        </w:rPr>
      </w:pPr>
    </w:p>
    <w:p w:rsidR="00CF0057" w:rsidRPr="00364CCD" w:rsidRDefault="00CF0057" w:rsidP="00CF0057">
      <w:pPr>
        <w:ind w:left="709" w:right="567"/>
        <w:jc w:val="both"/>
        <w:rPr>
          <w:sz w:val="20"/>
          <w:szCs w:val="20"/>
          <w:lang w:val="sv-SE"/>
        </w:rPr>
      </w:pPr>
      <w:r w:rsidRPr="00AC5CA8">
        <w:rPr>
          <w:rFonts w:eastAsia="Calibri" w:cs="Calibri"/>
          <w:sz w:val="20"/>
          <w:szCs w:val="20"/>
          <w:bdr w:val="nil"/>
          <w:lang w:val="sv-SE"/>
        </w:rPr>
        <w:t xml:space="preserve">Koncernen grundar sin utveckling på internationell expansion, ett innovativt forsknings- och utvecklingsprogram, respekt för miljön och hållbarhet, samt företagets pågående åtagande för samhället och de lokalsamhällen där de driver sina verksamheter, för utbildning, jämlikhet samt hälsa och säkerhet. </w:t>
      </w:r>
    </w:p>
    <w:p w:rsidR="00CF0057" w:rsidRPr="00364CCD" w:rsidRDefault="00CF0057" w:rsidP="00CF0057">
      <w:pPr>
        <w:ind w:left="709" w:right="567"/>
        <w:jc w:val="both"/>
        <w:rPr>
          <w:sz w:val="20"/>
          <w:szCs w:val="20"/>
          <w:lang w:val="sv-SE"/>
        </w:rPr>
      </w:pPr>
    </w:p>
    <w:p w:rsidR="00CF0057" w:rsidRPr="00364CCD" w:rsidRDefault="00CF0057" w:rsidP="00CF0057">
      <w:pPr>
        <w:ind w:left="709" w:right="567"/>
        <w:jc w:val="both"/>
        <w:rPr>
          <w:sz w:val="20"/>
          <w:szCs w:val="20"/>
          <w:lang w:val="sv-SE"/>
        </w:rPr>
      </w:pPr>
      <w:r w:rsidRPr="00AC5CA8">
        <w:rPr>
          <w:rFonts w:eastAsia="Calibri" w:cs="Calibri"/>
          <w:sz w:val="20"/>
          <w:szCs w:val="20"/>
          <w:bdr w:val="nil"/>
          <w:lang w:val="sv-SE"/>
        </w:rPr>
        <w:t xml:space="preserve">Cosentino Group distribuerar för närvarande sina produkter och varumärken i mer än 110 länder från sitt huvudkontor i Almeria (Spanien). Cosentino finns för närvarande i 40 länder och har egna tillgångar i 29 av dem. Koncernen har åtta fabriker (sju i </w:t>
      </w:r>
      <w:proofErr w:type="spellStart"/>
      <w:r w:rsidRPr="00AC5CA8">
        <w:rPr>
          <w:rFonts w:eastAsia="Calibri" w:cs="Calibri"/>
          <w:sz w:val="20"/>
          <w:szCs w:val="20"/>
          <w:bdr w:val="nil"/>
          <w:lang w:val="sv-SE"/>
        </w:rPr>
        <w:t>Almería</w:t>
      </w:r>
      <w:proofErr w:type="spellEnd"/>
      <w:r w:rsidRPr="00AC5CA8">
        <w:rPr>
          <w:rFonts w:eastAsia="Calibri" w:cs="Calibri"/>
          <w:sz w:val="20"/>
          <w:szCs w:val="20"/>
          <w:bdr w:val="nil"/>
          <w:lang w:val="sv-SE"/>
        </w:rPr>
        <w:t xml:space="preserve">, Spanien och en i Brasilien), en intelligent logistikplattform i Spanien samt mer än 130 kommersiella och affärsenheter över hela världen. Mer än 90% av </w:t>
      </w:r>
      <w:proofErr w:type="spellStart"/>
      <w:r w:rsidRPr="00AC5CA8">
        <w:rPr>
          <w:rFonts w:eastAsia="Calibri" w:cs="Calibri"/>
          <w:sz w:val="20"/>
          <w:szCs w:val="20"/>
          <w:bdr w:val="nil"/>
          <w:lang w:val="sv-SE"/>
        </w:rPr>
        <w:t>Cosentino</w:t>
      </w:r>
      <w:r>
        <w:rPr>
          <w:rFonts w:eastAsia="Calibri" w:cs="Calibri"/>
          <w:sz w:val="20"/>
          <w:szCs w:val="20"/>
          <w:bdr w:val="nil"/>
          <w:lang w:val="sv-SE"/>
        </w:rPr>
        <w:t>konceren</w:t>
      </w:r>
      <w:r w:rsidRPr="00AC5CA8">
        <w:rPr>
          <w:rFonts w:eastAsia="Calibri" w:cs="Calibri"/>
          <w:sz w:val="20"/>
          <w:szCs w:val="20"/>
          <w:bdr w:val="nil"/>
          <w:lang w:val="sv-SE"/>
        </w:rPr>
        <w:t>s</w:t>
      </w:r>
      <w:proofErr w:type="spellEnd"/>
      <w:r w:rsidRPr="00AC5CA8">
        <w:rPr>
          <w:rFonts w:eastAsia="Calibri" w:cs="Calibri"/>
          <w:sz w:val="20"/>
          <w:szCs w:val="20"/>
          <w:bdr w:val="nil"/>
          <w:lang w:val="sv-SE"/>
        </w:rPr>
        <w:t xml:space="preserve"> ekonomiska omsättning kommer från internationella marknader.</w:t>
      </w:r>
    </w:p>
    <w:p w:rsidR="00CF0057" w:rsidRPr="00364CCD" w:rsidRDefault="00CF0057" w:rsidP="00CF0057">
      <w:pPr>
        <w:ind w:left="709" w:right="567"/>
        <w:jc w:val="both"/>
        <w:rPr>
          <w:sz w:val="20"/>
          <w:szCs w:val="20"/>
          <w:lang w:val="sv-SE"/>
        </w:rPr>
      </w:pPr>
    </w:p>
    <w:p w:rsidR="00CF0057" w:rsidRPr="00364CCD" w:rsidRDefault="00CF0057" w:rsidP="00CF0057">
      <w:pPr>
        <w:ind w:left="709" w:right="567"/>
        <w:jc w:val="both"/>
        <w:rPr>
          <w:sz w:val="20"/>
          <w:szCs w:val="20"/>
          <w:lang w:val="fr-FR"/>
        </w:rPr>
      </w:pPr>
      <w:hyperlink r:id="rId20" w:history="1">
        <w:r w:rsidRPr="00364CCD">
          <w:rPr>
            <w:rFonts w:eastAsia="Calibri" w:cs="Calibri"/>
            <w:color w:val="0000FF"/>
            <w:sz w:val="20"/>
            <w:szCs w:val="20"/>
            <w:u w:val="single"/>
            <w:bdr w:val="nil"/>
            <w:lang w:val="fr-FR"/>
          </w:rPr>
          <w:t>www.cosentino.com</w:t>
        </w:r>
      </w:hyperlink>
    </w:p>
    <w:p w:rsidR="00CF0057" w:rsidRPr="00364CCD" w:rsidRDefault="00CF0057" w:rsidP="00CF0057">
      <w:pPr>
        <w:ind w:left="709" w:right="567"/>
        <w:jc w:val="both"/>
        <w:rPr>
          <w:sz w:val="20"/>
          <w:szCs w:val="20"/>
          <w:lang w:val="fr-FR"/>
        </w:rPr>
      </w:pPr>
    </w:p>
    <w:p w:rsidR="00CF0057" w:rsidRPr="00364CCD" w:rsidRDefault="00CF0057" w:rsidP="00CF0057">
      <w:pPr>
        <w:ind w:left="709" w:right="567"/>
        <w:jc w:val="both"/>
        <w:rPr>
          <w:b/>
          <w:sz w:val="20"/>
          <w:szCs w:val="20"/>
          <w:lang w:val="fr-FR"/>
        </w:rPr>
      </w:pPr>
      <w:r w:rsidRPr="00364CCD">
        <w:rPr>
          <w:rFonts w:eastAsia="Calibri" w:cs="Calibri"/>
          <w:b/>
          <w:bCs/>
          <w:sz w:val="20"/>
          <w:szCs w:val="20"/>
          <w:bdr w:val="nil"/>
          <w:lang w:val="fr-FR"/>
        </w:rPr>
        <w:t xml:space="preserve">Mer </w:t>
      </w:r>
      <w:proofErr w:type="gramStart"/>
      <w:r w:rsidRPr="00364CCD">
        <w:rPr>
          <w:rFonts w:eastAsia="Calibri" w:cs="Calibri"/>
          <w:b/>
          <w:bCs/>
          <w:sz w:val="20"/>
          <w:szCs w:val="20"/>
          <w:bdr w:val="nil"/>
          <w:lang w:val="fr-FR"/>
        </w:rPr>
        <w:t>information:</w:t>
      </w:r>
      <w:proofErr w:type="gramEnd"/>
    </w:p>
    <w:p w:rsidR="00CF0057" w:rsidRPr="00EC4B3A" w:rsidRDefault="00CF0057" w:rsidP="00CF0057">
      <w:pPr>
        <w:spacing w:line="0" w:lineRule="atLeast"/>
        <w:ind w:left="720" w:right="552"/>
        <w:jc w:val="both"/>
        <w:rPr>
          <w:bCs/>
          <w:i/>
          <w:color w:val="000000"/>
          <w:sz w:val="20"/>
          <w:szCs w:val="20"/>
          <w:lang w:val="sv-SE"/>
        </w:rPr>
      </w:pPr>
      <w:r w:rsidRPr="00EC4B3A">
        <w:rPr>
          <w:bCs/>
          <w:i/>
          <w:color w:val="000000"/>
          <w:sz w:val="20"/>
          <w:szCs w:val="20"/>
          <w:lang w:val="sv-SE"/>
        </w:rPr>
        <w:t>För ytterligare upplysningar kontakta Anna Granstig | PR-ansvarig Cosentino Scandinavia | Telefon +46 761 68 97 952 | Mail agranstig@cosentino.com</w:t>
      </w:r>
    </w:p>
    <w:p w:rsidR="00CF0057" w:rsidRPr="00364CCD" w:rsidRDefault="00CF0057" w:rsidP="00CF0057">
      <w:pPr>
        <w:ind w:right="567"/>
        <w:rPr>
          <w:rFonts w:ascii="Calibri" w:hAnsi="Calibri"/>
          <w:color w:val="404040"/>
          <w:sz w:val="18"/>
          <w:szCs w:val="18"/>
          <w:lang w:val="sv-SE"/>
        </w:rPr>
      </w:pPr>
    </w:p>
    <w:p w:rsidR="00AC01C2" w:rsidRPr="00180786" w:rsidRDefault="00AC01C2" w:rsidP="00E73192">
      <w:pPr>
        <w:spacing w:line="0" w:lineRule="atLeast"/>
        <w:ind w:right="567"/>
        <w:jc w:val="both"/>
        <w:rPr>
          <w:rFonts w:ascii="Calibri" w:hAnsi="Calibri"/>
          <w:sz w:val="17"/>
          <w:szCs w:val="17"/>
          <w:lang w:val="sv-SE"/>
        </w:rPr>
      </w:pPr>
    </w:p>
    <w:sectPr w:rsidR="00AC01C2" w:rsidRPr="00180786" w:rsidSect="00116F45">
      <w:headerReference w:type="default" r:id="rId21"/>
      <w:footerReference w:type="default" r:id="rId22"/>
      <w:type w:val="continuous"/>
      <w:pgSz w:w="11900" w:h="16820"/>
      <w:pgMar w:top="1221" w:right="701" w:bottom="709" w:left="567" w:header="284"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77C24" w:rsidRDefault="00077C24" w:rsidP="00597850">
      <w:r>
        <w:separator/>
      </w:r>
    </w:p>
  </w:endnote>
  <w:endnote w:type="continuationSeparator" w:id="0">
    <w:p w:rsidR="00077C24" w:rsidRDefault="00077C24" w:rsidP="005978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FHandbookPro-Light">
    <w:altName w:val="Arial Narrow"/>
    <w:charset w:val="00"/>
    <w:family w:val="auto"/>
    <w:pitch w:val="variable"/>
    <w:sig w:usb0="00000001" w:usb1="5000E0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22B8" w:rsidRPr="00E06973" w:rsidRDefault="00F222B8" w:rsidP="00E06973">
    <w:pPr>
      <w:tabs>
        <w:tab w:val="left" w:pos="888"/>
      </w:tabs>
      <w:rPr>
        <w:rFonts w:ascii="PFHandbookPro-Light" w:hAnsi="PFHandbookPro-Light"/>
        <w:color w:val="7F7F7F"/>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77C24" w:rsidRDefault="00077C24" w:rsidP="00597850">
      <w:r>
        <w:separator/>
      </w:r>
    </w:p>
  </w:footnote>
  <w:footnote w:type="continuationSeparator" w:id="0">
    <w:p w:rsidR="00077C24" w:rsidRDefault="00077C24" w:rsidP="005978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22B8" w:rsidRDefault="00C23150" w:rsidP="00216869">
    <w:pPr>
      <w:pStyle w:val="Header"/>
    </w:pPr>
    <w:r>
      <w:rPr>
        <w:noProof/>
        <w:lang w:val="en-US" w:eastAsia="zh-CN"/>
      </w:rPr>
      <w:drawing>
        <wp:inline distT="0" distB="0" distL="0" distR="0">
          <wp:extent cx="6748145" cy="381000"/>
          <wp:effectExtent l="0" t="0" r="8255" b="0"/>
          <wp:docPr id="1" name="Imagen 1" descr="Encabezado Cosentino y Mar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24560" name="Picture 1" descr="Encabezado Cosentino y Marcas"/>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748145" cy="381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CE0E7B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4A098E"/>
    <w:multiLevelType w:val="hybridMultilevel"/>
    <w:tmpl w:val="72ACBF58"/>
    <w:lvl w:ilvl="0" w:tplc="E856E4F6">
      <w:start w:val="1"/>
      <w:numFmt w:val="bullet"/>
      <w:lvlText w:val=""/>
      <w:lvlJc w:val="left"/>
      <w:pPr>
        <w:ind w:left="1428" w:hanging="360"/>
      </w:pPr>
      <w:rPr>
        <w:rFonts w:ascii="Symbol" w:hAnsi="Symbol" w:hint="default"/>
      </w:rPr>
    </w:lvl>
    <w:lvl w:ilvl="1" w:tplc="708E6254" w:tentative="1">
      <w:start w:val="1"/>
      <w:numFmt w:val="bullet"/>
      <w:lvlText w:val="o"/>
      <w:lvlJc w:val="left"/>
      <w:pPr>
        <w:ind w:left="2148" w:hanging="360"/>
      </w:pPr>
      <w:rPr>
        <w:rFonts w:ascii="Courier New" w:hAnsi="Courier New" w:cs="Courier New" w:hint="default"/>
      </w:rPr>
    </w:lvl>
    <w:lvl w:ilvl="2" w:tplc="AAD2D5D0" w:tentative="1">
      <w:start w:val="1"/>
      <w:numFmt w:val="bullet"/>
      <w:lvlText w:val=""/>
      <w:lvlJc w:val="left"/>
      <w:pPr>
        <w:ind w:left="2868" w:hanging="360"/>
      </w:pPr>
      <w:rPr>
        <w:rFonts w:ascii="Wingdings" w:hAnsi="Wingdings" w:hint="default"/>
      </w:rPr>
    </w:lvl>
    <w:lvl w:ilvl="3" w:tplc="10B2EB3E" w:tentative="1">
      <w:start w:val="1"/>
      <w:numFmt w:val="bullet"/>
      <w:lvlText w:val=""/>
      <w:lvlJc w:val="left"/>
      <w:pPr>
        <w:ind w:left="3588" w:hanging="360"/>
      </w:pPr>
      <w:rPr>
        <w:rFonts w:ascii="Symbol" w:hAnsi="Symbol" w:hint="default"/>
      </w:rPr>
    </w:lvl>
    <w:lvl w:ilvl="4" w:tplc="50DEA53C" w:tentative="1">
      <w:start w:val="1"/>
      <w:numFmt w:val="bullet"/>
      <w:lvlText w:val="o"/>
      <w:lvlJc w:val="left"/>
      <w:pPr>
        <w:ind w:left="4308" w:hanging="360"/>
      </w:pPr>
      <w:rPr>
        <w:rFonts w:ascii="Courier New" w:hAnsi="Courier New" w:cs="Courier New" w:hint="default"/>
      </w:rPr>
    </w:lvl>
    <w:lvl w:ilvl="5" w:tplc="656099A0" w:tentative="1">
      <w:start w:val="1"/>
      <w:numFmt w:val="bullet"/>
      <w:lvlText w:val=""/>
      <w:lvlJc w:val="left"/>
      <w:pPr>
        <w:ind w:left="5028" w:hanging="360"/>
      </w:pPr>
      <w:rPr>
        <w:rFonts w:ascii="Wingdings" w:hAnsi="Wingdings" w:hint="default"/>
      </w:rPr>
    </w:lvl>
    <w:lvl w:ilvl="6" w:tplc="031EEE62" w:tentative="1">
      <w:start w:val="1"/>
      <w:numFmt w:val="bullet"/>
      <w:lvlText w:val=""/>
      <w:lvlJc w:val="left"/>
      <w:pPr>
        <w:ind w:left="5748" w:hanging="360"/>
      </w:pPr>
      <w:rPr>
        <w:rFonts w:ascii="Symbol" w:hAnsi="Symbol" w:hint="default"/>
      </w:rPr>
    </w:lvl>
    <w:lvl w:ilvl="7" w:tplc="EBE0ADD0" w:tentative="1">
      <w:start w:val="1"/>
      <w:numFmt w:val="bullet"/>
      <w:lvlText w:val="o"/>
      <w:lvlJc w:val="left"/>
      <w:pPr>
        <w:ind w:left="6468" w:hanging="360"/>
      </w:pPr>
      <w:rPr>
        <w:rFonts w:ascii="Courier New" w:hAnsi="Courier New" w:cs="Courier New" w:hint="default"/>
      </w:rPr>
    </w:lvl>
    <w:lvl w:ilvl="8" w:tplc="98520B76" w:tentative="1">
      <w:start w:val="1"/>
      <w:numFmt w:val="bullet"/>
      <w:lvlText w:val=""/>
      <w:lvlJc w:val="left"/>
      <w:pPr>
        <w:ind w:left="7188" w:hanging="360"/>
      </w:pPr>
      <w:rPr>
        <w:rFonts w:ascii="Wingdings" w:hAnsi="Wingdings" w:hint="default"/>
      </w:rPr>
    </w:lvl>
  </w:abstractNum>
  <w:abstractNum w:abstractNumId="2" w15:restartNumberingAfterBreak="0">
    <w:nsid w:val="16B30751"/>
    <w:multiLevelType w:val="hybridMultilevel"/>
    <w:tmpl w:val="AB0C7704"/>
    <w:lvl w:ilvl="0" w:tplc="C97E8340">
      <w:start w:val="1"/>
      <w:numFmt w:val="bullet"/>
      <w:lvlText w:val=""/>
      <w:lvlJc w:val="left"/>
      <w:pPr>
        <w:ind w:left="1420" w:hanging="360"/>
      </w:pPr>
      <w:rPr>
        <w:rFonts w:ascii="Symbol" w:hAnsi="Symbol" w:hint="default"/>
      </w:rPr>
    </w:lvl>
    <w:lvl w:ilvl="1" w:tplc="99947370" w:tentative="1">
      <w:start w:val="1"/>
      <w:numFmt w:val="bullet"/>
      <w:lvlText w:val="o"/>
      <w:lvlJc w:val="left"/>
      <w:pPr>
        <w:ind w:left="2140" w:hanging="360"/>
      </w:pPr>
      <w:rPr>
        <w:rFonts w:ascii="Courier New" w:hAnsi="Courier New" w:hint="default"/>
      </w:rPr>
    </w:lvl>
    <w:lvl w:ilvl="2" w:tplc="3126D60E" w:tentative="1">
      <w:start w:val="1"/>
      <w:numFmt w:val="bullet"/>
      <w:lvlText w:val=""/>
      <w:lvlJc w:val="left"/>
      <w:pPr>
        <w:ind w:left="2860" w:hanging="360"/>
      </w:pPr>
      <w:rPr>
        <w:rFonts w:ascii="Wingdings" w:hAnsi="Wingdings" w:hint="default"/>
      </w:rPr>
    </w:lvl>
    <w:lvl w:ilvl="3" w:tplc="92A0A0DC" w:tentative="1">
      <w:start w:val="1"/>
      <w:numFmt w:val="bullet"/>
      <w:lvlText w:val=""/>
      <w:lvlJc w:val="left"/>
      <w:pPr>
        <w:ind w:left="3580" w:hanging="360"/>
      </w:pPr>
      <w:rPr>
        <w:rFonts w:ascii="Symbol" w:hAnsi="Symbol" w:hint="default"/>
      </w:rPr>
    </w:lvl>
    <w:lvl w:ilvl="4" w:tplc="C5420D48" w:tentative="1">
      <w:start w:val="1"/>
      <w:numFmt w:val="bullet"/>
      <w:lvlText w:val="o"/>
      <w:lvlJc w:val="left"/>
      <w:pPr>
        <w:ind w:left="4300" w:hanging="360"/>
      </w:pPr>
      <w:rPr>
        <w:rFonts w:ascii="Courier New" w:hAnsi="Courier New" w:hint="default"/>
      </w:rPr>
    </w:lvl>
    <w:lvl w:ilvl="5" w:tplc="EA36AFA4" w:tentative="1">
      <w:start w:val="1"/>
      <w:numFmt w:val="bullet"/>
      <w:lvlText w:val=""/>
      <w:lvlJc w:val="left"/>
      <w:pPr>
        <w:ind w:left="5020" w:hanging="360"/>
      </w:pPr>
      <w:rPr>
        <w:rFonts w:ascii="Wingdings" w:hAnsi="Wingdings" w:hint="default"/>
      </w:rPr>
    </w:lvl>
    <w:lvl w:ilvl="6" w:tplc="CF3CDB2A" w:tentative="1">
      <w:start w:val="1"/>
      <w:numFmt w:val="bullet"/>
      <w:lvlText w:val=""/>
      <w:lvlJc w:val="left"/>
      <w:pPr>
        <w:ind w:left="5740" w:hanging="360"/>
      </w:pPr>
      <w:rPr>
        <w:rFonts w:ascii="Symbol" w:hAnsi="Symbol" w:hint="default"/>
      </w:rPr>
    </w:lvl>
    <w:lvl w:ilvl="7" w:tplc="81BEE640" w:tentative="1">
      <w:start w:val="1"/>
      <w:numFmt w:val="bullet"/>
      <w:lvlText w:val="o"/>
      <w:lvlJc w:val="left"/>
      <w:pPr>
        <w:ind w:left="6460" w:hanging="360"/>
      </w:pPr>
      <w:rPr>
        <w:rFonts w:ascii="Courier New" w:hAnsi="Courier New" w:hint="default"/>
      </w:rPr>
    </w:lvl>
    <w:lvl w:ilvl="8" w:tplc="DEF631EE" w:tentative="1">
      <w:start w:val="1"/>
      <w:numFmt w:val="bullet"/>
      <w:lvlText w:val=""/>
      <w:lvlJc w:val="left"/>
      <w:pPr>
        <w:ind w:left="7180" w:hanging="360"/>
      </w:pPr>
      <w:rPr>
        <w:rFonts w:ascii="Wingdings" w:hAnsi="Wingdings" w:hint="default"/>
      </w:rPr>
    </w:lvl>
  </w:abstractNum>
  <w:abstractNum w:abstractNumId="3" w15:restartNumberingAfterBreak="0">
    <w:nsid w:val="1D701178"/>
    <w:multiLevelType w:val="hybridMultilevel"/>
    <w:tmpl w:val="D1E4D624"/>
    <w:lvl w:ilvl="0" w:tplc="8278C0B4">
      <w:start w:val="1"/>
      <w:numFmt w:val="bullet"/>
      <w:lvlText w:val=""/>
      <w:lvlJc w:val="left"/>
      <w:pPr>
        <w:ind w:left="360" w:hanging="360"/>
      </w:pPr>
      <w:rPr>
        <w:rFonts w:ascii="Symbol" w:hAnsi="Symbol" w:hint="default"/>
      </w:rPr>
    </w:lvl>
    <w:lvl w:ilvl="1" w:tplc="465C88A8" w:tentative="1">
      <w:start w:val="1"/>
      <w:numFmt w:val="bullet"/>
      <w:lvlText w:val="o"/>
      <w:lvlJc w:val="left"/>
      <w:pPr>
        <w:ind w:left="1080" w:hanging="360"/>
      </w:pPr>
      <w:rPr>
        <w:rFonts w:ascii="Courier New" w:hAnsi="Courier New" w:hint="default"/>
      </w:rPr>
    </w:lvl>
    <w:lvl w:ilvl="2" w:tplc="F43655FC" w:tentative="1">
      <w:start w:val="1"/>
      <w:numFmt w:val="bullet"/>
      <w:lvlText w:val=""/>
      <w:lvlJc w:val="left"/>
      <w:pPr>
        <w:ind w:left="1800" w:hanging="360"/>
      </w:pPr>
      <w:rPr>
        <w:rFonts w:ascii="Wingdings" w:hAnsi="Wingdings" w:hint="default"/>
      </w:rPr>
    </w:lvl>
    <w:lvl w:ilvl="3" w:tplc="10446F0A" w:tentative="1">
      <w:start w:val="1"/>
      <w:numFmt w:val="bullet"/>
      <w:lvlText w:val=""/>
      <w:lvlJc w:val="left"/>
      <w:pPr>
        <w:ind w:left="2520" w:hanging="360"/>
      </w:pPr>
      <w:rPr>
        <w:rFonts w:ascii="Symbol" w:hAnsi="Symbol" w:hint="default"/>
      </w:rPr>
    </w:lvl>
    <w:lvl w:ilvl="4" w:tplc="5C8014D0" w:tentative="1">
      <w:start w:val="1"/>
      <w:numFmt w:val="bullet"/>
      <w:lvlText w:val="o"/>
      <w:lvlJc w:val="left"/>
      <w:pPr>
        <w:ind w:left="3240" w:hanging="360"/>
      </w:pPr>
      <w:rPr>
        <w:rFonts w:ascii="Courier New" w:hAnsi="Courier New" w:hint="default"/>
      </w:rPr>
    </w:lvl>
    <w:lvl w:ilvl="5" w:tplc="EF0A1C30" w:tentative="1">
      <w:start w:val="1"/>
      <w:numFmt w:val="bullet"/>
      <w:lvlText w:val=""/>
      <w:lvlJc w:val="left"/>
      <w:pPr>
        <w:ind w:left="3960" w:hanging="360"/>
      </w:pPr>
      <w:rPr>
        <w:rFonts w:ascii="Wingdings" w:hAnsi="Wingdings" w:hint="default"/>
      </w:rPr>
    </w:lvl>
    <w:lvl w:ilvl="6" w:tplc="B9B87FD8" w:tentative="1">
      <w:start w:val="1"/>
      <w:numFmt w:val="bullet"/>
      <w:lvlText w:val=""/>
      <w:lvlJc w:val="left"/>
      <w:pPr>
        <w:ind w:left="4680" w:hanging="360"/>
      </w:pPr>
      <w:rPr>
        <w:rFonts w:ascii="Symbol" w:hAnsi="Symbol" w:hint="default"/>
      </w:rPr>
    </w:lvl>
    <w:lvl w:ilvl="7" w:tplc="17962E68" w:tentative="1">
      <w:start w:val="1"/>
      <w:numFmt w:val="bullet"/>
      <w:lvlText w:val="o"/>
      <w:lvlJc w:val="left"/>
      <w:pPr>
        <w:ind w:left="5400" w:hanging="360"/>
      </w:pPr>
      <w:rPr>
        <w:rFonts w:ascii="Courier New" w:hAnsi="Courier New" w:hint="default"/>
      </w:rPr>
    </w:lvl>
    <w:lvl w:ilvl="8" w:tplc="AFB2E2DC" w:tentative="1">
      <w:start w:val="1"/>
      <w:numFmt w:val="bullet"/>
      <w:lvlText w:val=""/>
      <w:lvlJc w:val="left"/>
      <w:pPr>
        <w:ind w:left="6120" w:hanging="360"/>
      </w:pPr>
      <w:rPr>
        <w:rFonts w:ascii="Wingdings" w:hAnsi="Wingdings" w:hint="default"/>
      </w:rPr>
    </w:lvl>
  </w:abstractNum>
  <w:abstractNum w:abstractNumId="4" w15:restartNumberingAfterBreak="0">
    <w:nsid w:val="2FF03D25"/>
    <w:multiLevelType w:val="hybridMultilevel"/>
    <w:tmpl w:val="C694B234"/>
    <w:lvl w:ilvl="0" w:tplc="EFBC91D0">
      <w:start w:val="1"/>
      <w:numFmt w:val="bullet"/>
      <w:lvlText w:val=""/>
      <w:lvlJc w:val="left"/>
      <w:pPr>
        <w:ind w:left="720" w:hanging="360"/>
      </w:pPr>
      <w:rPr>
        <w:rFonts w:ascii="Symbol" w:hAnsi="Symbol" w:hint="default"/>
      </w:rPr>
    </w:lvl>
    <w:lvl w:ilvl="1" w:tplc="7196EACA" w:tentative="1">
      <w:start w:val="1"/>
      <w:numFmt w:val="bullet"/>
      <w:lvlText w:val="o"/>
      <w:lvlJc w:val="left"/>
      <w:pPr>
        <w:ind w:left="1440" w:hanging="360"/>
      </w:pPr>
      <w:rPr>
        <w:rFonts w:ascii="Courier New" w:hAnsi="Courier New" w:hint="default"/>
      </w:rPr>
    </w:lvl>
    <w:lvl w:ilvl="2" w:tplc="F3E2B69A" w:tentative="1">
      <w:start w:val="1"/>
      <w:numFmt w:val="bullet"/>
      <w:lvlText w:val=""/>
      <w:lvlJc w:val="left"/>
      <w:pPr>
        <w:ind w:left="2160" w:hanging="360"/>
      </w:pPr>
      <w:rPr>
        <w:rFonts w:ascii="Wingdings" w:hAnsi="Wingdings" w:hint="default"/>
      </w:rPr>
    </w:lvl>
    <w:lvl w:ilvl="3" w:tplc="CF744758" w:tentative="1">
      <w:start w:val="1"/>
      <w:numFmt w:val="bullet"/>
      <w:lvlText w:val=""/>
      <w:lvlJc w:val="left"/>
      <w:pPr>
        <w:ind w:left="2880" w:hanging="360"/>
      </w:pPr>
      <w:rPr>
        <w:rFonts w:ascii="Symbol" w:hAnsi="Symbol" w:hint="default"/>
      </w:rPr>
    </w:lvl>
    <w:lvl w:ilvl="4" w:tplc="6E38C45A" w:tentative="1">
      <w:start w:val="1"/>
      <w:numFmt w:val="bullet"/>
      <w:lvlText w:val="o"/>
      <w:lvlJc w:val="left"/>
      <w:pPr>
        <w:ind w:left="3600" w:hanging="360"/>
      </w:pPr>
      <w:rPr>
        <w:rFonts w:ascii="Courier New" w:hAnsi="Courier New" w:hint="default"/>
      </w:rPr>
    </w:lvl>
    <w:lvl w:ilvl="5" w:tplc="39A2740A" w:tentative="1">
      <w:start w:val="1"/>
      <w:numFmt w:val="bullet"/>
      <w:lvlText w:val=""/>
      <w:lvlJc w:val="left"/>
      <w:pPr>
        <w:ind w:left="4320" w:hanging="360"/>
      </w:pPr>
      <w:rPr>
        <w:rFonts w:ascii="Wingdings" w:hAnsi="Wingdings" w:hint="default"/>
      </w:rPr>
    </w:lvl>
    <w:lvl w:ilvl="6" w:tplc="31CA86D2" w:tentative="1">
      <w:start w:val="1"/>
      <w:numFmt w:val="bullet"/>
      <w:lvlText w:val=""/>
      <w:lvlJc w:val="left"/>
      <w:pPr>
        <w:ind w:left="5040" w:hanging="360"/>
      </w:pPr>
      <w:rPr>
        <w:rFonts w:ascii="Symbol" w:hAnsi="Symbol" w:hint="default"/>
      </w:rPr>
    </w:lvl>
    <w:lvl w:ilvl="7" w:tplc="AA6ED526" w:tentative="1">
      <w:start w:val="1"/>
      <w:numFmt w:val="bullet"/>
      <w:lvlText w:val="o"/>
      <w:lvlJc w:val="left"/>
      <w:pPr>
        <w:ind w:left="5760" w:hanging="360"/>
      </w:pPr>
      <w:rPr>
        <w:rFonts w:ascii="Courier New" w:hAnsi="Courier New" w:hint="default"/>
      </w:rPr>
    </w:lvl>
    <w:lvl w:ilvl="8" w:tplc="CC349700" w:tentative="1">
      <w:start w:val="1"/>
      <w:numFmt w:val="bullet"/>
      <w:lvlText w:val=""/>
      <w:lvlJc w:val="left"/>
      <w:pPr>
        <w:ind w:left="6480" w:hanging="360"/>
      </w:pPr>
      <w:rPr>
        <w:rFonts w:ascii="Wingdings" w:hAnsi="Wingdings" w:hint="default"/>
      </w:rPr>
    </w:lvl>
  </w:abstractNum>
  <w:abstractNum w:abstractNumId="5" w15:restartNumberingAfterBreak="0">
    <w:nsid w:val="377D7987"/>
    <w:multiLevelType w:val="hybridMultilevel"/>
    <w:tmpl w:val="F3FA649E"/>
    <w:lvl w:ilvl="0" w:tplc="4E22DC02">
      <w:start w:val="1"/>
      <w:numFmt w:val="bullet"/>
      <w:lvlText w:val=""/>
      <w:lvlJc w:val="left"/>
      <w:pPr>
        <w:ind w:left="1069" w:hanging="360"/>
      </w:pPr>
      <w:rPr>
        <w:rFonts w:ascii="Symbol" w:hAnsi="Symbol" w:hint="default"/>
      </w:rPr>
    </w:lvl>
    <w:lvl w:ilvl="1" w:tplc="E85E0392" w:tentative="1">
      <w:start w:val="1"/>
      <w:numFmt w:val="bullet"/>
      <w:lvlText w:val="o"/>
      <w:lvlJc w:val="left"/>
      <w:pPr>
        <w:ind w:left="1789" w:hanging="360"/>
      </w:pPr>
      <w:rPr>
        <w:rFonts w:ascii="Courier New" w:hAnsi="Courier New" w:cs="Courier New" w:hint="default"/>
      </w:rPr>
    </w:lvl>
    <w:lvl w:ilvl="2" w:tplc="31F60C30" w:tentative="1">
      <w:start w:val="1"/>
      <w:numFmt w:val="bullet"/>
      <w:lvlText w:val=""/>
      <w:lvlJc w:val="left"/>
      <w:pPr>
        <w:ind w:left="2509" w:hanging="360"/>
      </w:pPr>
      <w:rPr>
        <w:rFonts w:ascii="Wingdings" w:hAnsi="Wingdings" w:hint="default"/>
      </w:rPr>
    </w:lvl>
    <w:lvl w:ilvl="3" w:tplc="061A690A" w:tentative="1">
      <w:start w:val="1"/>
      <w:numFmt w:val="bullet"/>
      <w:lvlText w:val=""/>
      <w:lvlJc w:val="left"/>
      <w:pPr>
        <w:ind w:left="3229" w:hanging="360"/>
      </w:pPr>
      <w:rPr>
        <w:rFonts w:ascii="Symbol" w:hAnsi="Symbol" w:hint="default"/>
      </w:rPr>
    </w:lvl>
    <w:lvl w:ilvl="4" w:tplc="2B3AD7DE" w:tentative="1">
      <w:start w:val="1"/>
      <w:numFmt w:val="bullet"/>
      <w:lvlText w:val="o"/>
      <w:lvlJc w:val="left"/>
      <w:pPr>
        <w:ind w:left="3949" w:hanging="360"/>
      </w:pPr>
      <w:rPr>
        <w:rFonts w:ascii="Courier New" w:hAnsi="Courier New" w:cs="Courier New" w:hint="default"/>
      </w:rPr>
    </w:lvl>
    <w:lvl w:ilvl="5" w:tplc="FA402524" w:tentative="1">
      <w:start w:val="1"/>
      <w:numFmt w:val="bullet"/>
      <w:lvlText w:val=""/>
      <w:lvlJc w:val="left"/>
      <w:pPr>
        <w:ind w:left="4669" w:hanging="360"/>
      </w:pPr>
      <w:rPr>
        <w:rFonts w:ascii="Wingdings" w:hAnsi="Wingdings" w:hint="default"/>
      </w:rPr>
    </w:lvl>
    <w:lvl w:ilvl="6" w:tplc="3E06CE2A" w:tentative="1">
      <w:start w:val="1"/>
      <w:numFmt w:val="bullet"/>
      <w:lvlText w:val=""/>
      <w:lvlJc w:val="left"/>
      <w:pPr>
        <w:ind w:left="5389" w:hanging="360"/>
      </w:pPr>
      <w:rPr>
        <w:rFonts w:ascii="Symbol" w:hAnsi="Symbol" w:hint="default"/>
      </w:rPr>
    </w:lvl>
    <w:lvl w:ilvl="7" w:tplc="A608F48E" w:tentative="1">
      <w:start w:val="1"/>
      <w:numFmt w:val="bullet"/>
      <w:lvlText w:val="o"/>
      <w:lvlJc w:val="left"/>
      <w:pPr>
        <w:ind w:left="6109" w:hanging="360"/>
      </w:pPr>
      <w:rPr>
        <w:rFonts w:ascii="Courier New" w:hAnsi="Courier New" w:cs="Courier New" w:hint="default"/>
      </w:rPr>
    </w:lvl>
    <w:lvl w:ilvl="8" w:tplc="91562CC4" w:tentative="1">
      <w:start w:val="1"/>
      <w:numFmt w:val="bullet"/>
      <w:lvlText w:val=""/>
      <w:lvlJc w:val="left"/>
      <w:pPr>
        <w:ind w:left="6829" w:hanging="360"/>
      </w:pPr>
      <w:rPr>
        <w:rFonts w:ascii="Wingdings" w:hAnsi="Wingdings" w:hint="default"/>
      </w:rPr>
    </w:lvl>
  </w:abstractNum>
  <w:abstractNum w:abstractNumId="6" w15:restartNumberingAfterBreak="0">
    <w:nsid w:val="64A61136"/>
    <w:multiLevelType w:val="hybridMultilevel"/>
    <w:tmpl w:val="F364DA38"/>
    <w:lvl w:ilvl="0" w:tplc="1296653E">
      <w:start w:val="1"/>
      <w:numFmt w:val="bullet"/>
      <w:lvlText w:val=""/>
      <w:lvlJc w:val="left"/>
      <w:pPr>
        <w:ind w:left="720" w:hanging="360"/>
      </w:pPr>
      <w:rPr>
        <w:rFonts w:ascii="Symbol" w:hAnsi="Symbol" w:hint="default"/>
      </w:rPr>
    </w:lvl>
    <w:lvl w:ilvl="1" w:tplc="858016D8" w:tentative="1">
      <w:start w:val="1"/>
      <w:numFmt w:val="bullet"/>
      <w:lvlText w:val="o"/>
      <w:lvlJc w:val="left"/>
      <w:pPr>
        <w:ind w:left="1440" w:hanging="360"/>
      </w:pPr>
      <w:rPr>
        <w:rFonts w:ascii="Courier New" w:hAnsi="Courier New" w:hint="default"/>
      </w:rPr>
    </w:lvl>
    <w:lvl w:ilvl="2" w:tplc="BA0CCED8" w:tentative="1">
      <w:start w:val="1"/>
      <w:numFmt w:val="bullet"/>
      <w:lvlText w:val=""/>
      <w:lvlJc w:val="left"/>
      <w:pPr>
        <w:ind w:left="2160" w:hanging="360"/>
      </w:pPr>
      <w:rPr>
        <w:rFonts w:ascii="Wingdings" w:hAnsi="Wingdings" w:hint="default"/>
      </w:rPr>
    </w:lvl>
    <w:lvl w:ilvl="3" w:tplc="B4FEE9B6" w:tentative="1">
      <w:start w:val="1"/>
      <w:numFmt w:val="bullet"/>
      <w:lvlText w:val=""/>
      <w:lvlJc w:val="left"/>
      <w:pPr>
        <w:ind w:left="2880" w:hanging="360"/>
      </w:pPr>
      <w:rPr>
        <w:rFonts w:ascii="Symbol" w:hAnsi="Symbol" w:hint="default"/>
      </w:rPr>
    </w:lvl>
    <w:lvl w:ilvl="4" w:tplc="7FB49330" w:tentative="1">
      <w:start w:val="1"/>
      <w:numFmt w:val="bullet"/>
      <w:lvlText w:val="o"/>
      <w:lvlJc w:val="left"/>
      <w:pPr>
        <w:ind w:left="3600" w:hanging="360"/>
      </w:pPr>
      <w:rPr>
        <w:rFonts w:ascii="Courier New" w:hAnsi="Courier New" w:hint="default"/>
      </w:rPr>
    </w:lvl>
    <w:lvl w:ilvl="5" w:tplc="FC3C15A4" w:tentative="1">
      <w:start w:val="1"/>
      <w:numFmt w:val="bullet"/>
      <w:lvlText w:val=""/>
      <w:lvlJc w:val="left"/>
      <w:pPr>
        <w:ind w:left="4320" w:hanging="360"/>
      </w:pPr>
      <w:rPr>
        <w:rFonts w:ascii="Wingdings" w:hAnsi="Wingdings" w:hint="default"/>
      </w:rPr>
    </w:lvl>
    <w:lvl w:ilvl="6" w:tplc="8E26DF12" w:tentative="1">
      <w:start w:val="1"/>
      <w:numFmt w:val="bullet"/>
      <w:lvlText w:val=""/>
      <w:lvlJc w:val="left"/>
      <w:pPr>
        <w:ind w:left="5040" w:hanging="360"/>
      </w:pPr>
      <w:rPr>
        <w:rFonts w:ascii="Symbol" w:hAnsi="Symbol" w:hint="default"/>
      </w:rPr>
    </w:lvl>
    <w:lvl w:ilvl="7" w:tplc="448054D4" w:tentative="1">
      <w:start w:val="1"/>
      <w:numFmt w:val="bullet"/>
      <w:lvlText w:val="o"/>
      <w:lvlJc w:val="left"/>
      <w:pPr>
        <w:ind w:left="5760" w:hanging="360"/>
      </w:pPr>
      <w:rPr>
        <w:rFonts w:ascii="Courier New" w:hAnsi="Courier New" w:hint="default"/>
      </w:rPr>
    </w:lvl>
    <w:lvl w:ilvl="8" w:tplc="E1E25316" w:tentative="1">
      <w:start w:val="1"/>
      <w:numFmt w:val="bullet"/>
      <w:lvlText w:val=""/>
      <w:lvlJc w:val="left"/>
      <w:pPr>
        <w:ind w:left="6480" w:hanging="360"/>
      </w:pPr>
      <w:rPr>
        <w:rFonts w:ascii="Wingdings" w:hAnsi="Wingdings" w:hint="default"/>
      </w:rPr>
    </w:lvl>
  </w:abstractNum>
  <w:abstractNum w:abstractNumId="7" w15:restartNumberingAfterBreak="0">
    <w:nsid w:val="66E94EB6"/>
    <w:multiLevelType w:val="hybridMultilevel"/>
    <w:tmpl w:val="C784B406"/>
    <w:lvl w:ilvl="0" w:tplc="F51AB1E2">
      <w:start w:val="1"/>
      <w:numFmt w:val="bullet"/>
      <w:lvlText w:val=""/>
      <w:lvlJc w:val="left"/>
      <w:pPr>
        <w:ind w:left="1429" w:hanging="360"/>
      </w:pPr>
      <w:rPr>
        <w:rFonts w:ascii="Symbol" w:hAnsi="Symbol" w:hint="default"/>
      </w:rPr>
    </w:lvl>
    <w:lvl w:ilvl="1" w:tplc="DB68AE6A" w:tentative="1">
      <w:start w:val="1"/>
      <w:numFmt w:val="bullet"/>
      <w:lvlText w:val="o"/>
      <w:lvlJc w:val="left"/>
      <w:pPr>
        <w:ind w:left="2149" w:hanging="360"/>
      </w:pPr>
      <w:rPr>
        <w:rFonts w:ascii="Courier New" w:hAnsi="Courier New" w:cs="Courier New" w:hint="default"/>
      </w:rPr>
    </w:lvl>
    <w:lvl w:ilvl="2" w:tplc="ABD0E460" w:tentative="1">
      <w:start w:val="1"/>
      <w:numFmt w:val="bullet"/>
      <w:lvlText w:val=""/>
      <w:lvlJc w:val="left"/>
      <w:pPr>
        <w:ind w:left="2869" w:hanging="360"/>
      </w:pPr>
      <w:rPr>
        <w:rFonts w:ascii="Wingdings" w:hAnsi="Wingdings" w:hint="default"/>
      </w:rPr>
    </w:lvl>
    <w:lvl w:ilvl="3" w:tplc="CC881056" w:tentative="1">
      <w:start w:val="1"/>
      <w:numFmt w:val="bullet"/>
      <w:lvlText w:val=""/>
      <w:lvlJc w:val="left"/>
      <w:pPr>
        <w:ind w:left="3589" w:hanging="360"/>
      </w:pPr>
      <w:rPr>
        <w:rFonts w:ascii="Symbol" w:hAnsi="Symbol" w:hint="default"/>
      </w:rPr>
    </w:lvl>
    <w:lvl w:ilvl="4" w:tplc="19622182" w:tentative="1">
      <w:start w:val="1"/>
      <w:numFmt w:val="bullet"/>
      <w:lvlText w:val="o"/>
      <w:lvlJc w:val="left"/>
      <w:pPr>
        <w:ind w:left="4309" w:hanging="360"/>
      </w:pPr>
      <w:rPr>
        <w:rFonts w:ascii="Courier New" w:hAnsi="Courier New" w:cs="Courier New" w:hint="default"/>
      </w:rPr>
    </w:lvl>
    <w:lvl w:ilvl="5" w:tplc="D25A85A2" w:tentative="1">
      <w:start w:val="1"/>
      <w:numFmt w:val="bullet"/>
      <w:lvlText w:val=""/>
      <w:lvlJc w:val="left"/>
      <w:pPr>
        <w:ind w:left="5029" w:hanging="360"/>
      </w:pPr>
      <w:rPr>
        <w:rFonts w:ascii="Wingdings" w:hAnsi="Wingdings" w:hint="default"/>
      </w:rPr>
    </w:lvl>
    <w:lvl w:ilvl="6" w:tplc="FB9C3AFA" w:tentative="1">
      <w:start w:val="1"/>
      <w:numFmt w:val="bullet"/>
      <w:lvlText w:val=""/>
      <w:lvlJc w:val="left"/>
      <w:pPr>
        <w:ind w:left="5749" w:hanging="360"/>
      </w:pPr>
      <w:rPr>
        <w:rFonts w:ascii="Symbol" w:hAnsi="Symbol" w:hint="default"/>
      </w:rPr>
    </w:lvl>
    <w:lvl w:ilvl="7" w:tplc="EF9A9A92" w:tentative="1">
      <w:start w:val="1"/>
      <w:numFmt w:val="bullet"/>
      <w:lvlText w:val="o"/>
      <w:lvlJc w:val="left"/>
      <w:pPr>
        <w:ind w:left="6469" w:hanging="360"/>
      </w:pPr>
      <w:rPr>
        <w:rFonts w:ascii="Courier New" w:hAnsi="Courier New" w:cs="Courier New" w:hint="default"/>
      </w:rPr>
    </w:lvl>
    <w:lvl w:ilvl="8" w:tplc="5E789164" w:tentative="1">
      <w:start w:val="1"/>
      <w:numFmt w:val="bullet"/>
      <w:lvlText w:val=""/>
      <w:lvlJc w:val="left"/>
      <w:pPr>
        <w:ind w:left="7189" w:hanging="360"/>
      </w:pPr>
      <w:rPr>
        <w:rFonts w:ascii="Wingdings" w:hAnsi="Wingdings" w:hint="default"/>
      </w:rPr>
    </w:lvl>
  </w:abstractNum>
  <w:abstractNum w:abstractNumId="8" w15:restartNumberingAfterBreak="0">
    <w:nsid w:val="79C55264"/>
    <w:multiLevelType w:val="hybridMultilevel"/>
    <w:tmpl w:val="0B24D96A"/>
    <w:lvl w:ilvl="0" w:tplc="5BB48614">
      <w:start w:val="1"/>
      <w:numFmt w:val="bullet"/>
      <w:lvlText w:val=""/>
      <w:lvlJc w:val="left"/>
      <w:pPr>
        <w:ind w:left="720" w:hanging="360"/>
      </w:pPr>
      <w:rPr>
        <w:rFonts w:ascii="Symbol" w:hAnsi="Symbol" w:hint="default"/>
      </w:rPr>
    </w:lvl>
    <w:lvl w:ilvl="1" w:tplc="25AC93A4" w:tentative="1">
      <w:start w:val="1"/>
      <w:numFmt w:val="bullet"/>
      <w:lvlText w:val="o"/>
      <w:lvlJc w:val="left"/>
      <w:pPr>
        <w:ind w:left="1440" w:hanging="360"/>
      </w:pPr>
      <w:rPr>
        <w:rFonts w:ascii="Courier New" w:hAnsi="Courier New" w:cs="Courier New" w:hint="default"/>
      </w:rPr>
    </w:lvl>
    <w:lvl w:ilvl="2" w:tplc="94307296" w:tentative="1">
      <w:start w:val="1"/>
      <w:numFmt w:val="bullet"/>
      <w:lvlText w:val=""/>
      <w:lvlJc w:val="left"/>
      <w:pPr>
        <w:ind w:left="2160" w:hanging="360"/>
      </w:pPr>
      <w:rPr>
        <w:rFonts w:ascii="Wingdings" w:hAnsi="Wingdings" w:hint="default"/>
      </w:rPr>
    </w:lvl>
    <w:lvl w:ilvl="3" w:tplc="683EAB8E" w:tentative="1">
      <w:start w:val="1"/>
      <w:numFmt w:val="bullet"/>
      <w:lvlText w:val=""/>
      <w:lvlJc w:val="left"/>
      <w:pPr>
        <w:ind w:left="2880" w:hanging="360"/>
      </w:pPr>
      <w:rPr>
        <w:rFonts w:ascii="Symbol" w:hAnsi="Symbol" w:hint="default"/>
      </w:rPr>
    </w:lvl>
    <w:lvl w:ilvl="4" w:tplc="0D745E78" w:tentative="1">
      <w:start w:val="1"/>
      <w:numFmt w:val="bullet"/>
      <w:lvlText w:val="o"/>
      <w:lvlJc w:val="left"/>
      <w:pPr>
        <w:ind w:left="3600" w:hanging="360"/>
      </w:pPr>
      <w:rPr>
        <w:rFonts w:ascii="Courier New" w:hAnsi="Courier New" w:cs="Courier New" w:hint="default"/>
      </w:rPr>
    </w:lvl>
    <w:lvl w:ilvl="5" w:tplc="94FAD0C0" w:tentative="1">
      <w:start w:val="1"/>
      <w:numFmt w:val="bullet"/>
      <w:lvlText w:val=""/>
      <w:lvlJc w:val="left"/>
      <w:pPr>
        <w:ind w:left="4320" w:hanging="360"/>
      </w:pPr>
      <w:rPr>
        <w:rFonts w:ascii="Wingdings" w:hAnsi="Wingdings" w:hint="default"/>
      </w:rPr>
    </w:lvl>
    <w:lvl w:ilvl="6" w:tplc="D88C2BAE" w:tentative="1">
      <w:start w:val="1"/>
      <w:numFmt w:val="bullet"/>
      <w:lvlText w:val=""/>
      <w:lvlJc w:val="left"/>
      <w:pPr>
        <w:ind w:left="5040" w:hanging="360"/>
      </w:pPr>
      <w:rPr>
        <w:rFonts w:ascii="Symbol" w:hAnsi="Symbol" w:hint="default"/>
      </w:rPr>
    </w:lvl>
    <w:lvl w:ilvl="7" w:tplc="1484865C" w:tentative="1">
      <w:start w:val="1"/>
      <w:numFmt w:val="bullet"/>
      <w:lvlText w:val="o"/>
      <w:lvlJc w:val="left"/>
      <w:pPr>
        <w:ind w:left="5760" w:hanging="360"/>
      </w:pPr>
      <w:rPr>
        <w:rFonts w:ascii="Courier New" w:hAnsi="Courier New" w:cs="Courier New" w:hint="default"/>
      </w:rPr>
    </w:lvl>
    <w:lvl w:ilvl="8" w:tplc="F228AA02"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7"/>
  </w:num>
  <w:num w:numId="4">
    <w:abstractNumId w:val="1"/>
  </w:num>
  <w:num w:numId="5">
    <w:abstractNumId w:val="0"/>
  </w:num>
  <w:num w:numId="6">
    <w:abstractNumId w:val="8"/>
  </w:num>
  <w:num w:numId="7">
    <w:abstractNumId w:val="5"/>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16869"/>
    <w:rsid w:val="00013771"/>
    <w:rsid w:val="00033802"/>
    <w:rsid w:val="000530CA"/>
    <w:rsid w:val="00071D1A"/>
    <w:rsid w:val="00077C24"/>
    <w:rsid w:val="0008179D"/>
    <w:rsid w:val="00097EE4"/>
    <w:rsid w:val="000A004A"/>
    <w:rsid w:val="000A0A8C"/>
    <w:rsid w:val="000F2FFF"/>
    <w:rsid w:val="00116F45"/>
    <w:rsid w:val="00124CD7"/>
    <w:rsid w:val="00140126"/>
    <w:rsid w:val="00147C6D"/>
    <w:rsid w:val="00153CCA"/>
    <w:rsid w:val="0015572E"/>
    <w:rsid w:val="00173AF6"/>
    <w:rsid w:val="0017501A"/>
    <w:rsid w:val="00180786"/>
    <w:rsid w:val="00186B2D"/>
    <w:rsid w:val="00197DA8"/>
    <w:rsid w:val="001A6AB7"/>
    <w:rsid w:val="001B26CD"/>
    <w:rsid w:val="001D7577"/>
    <w:rsid w:val="001F2E86"/>
    <w:rsid w:val="00200347"/>
    <w:rsid w:val="00216869"/>
    <w:rsid w:val="002214CB"/>
    <w:rsid w:val="00222B48"/>
    <w:rsid w:val="002451BC"/>
    <w:rsid w:val="0026289C"/>
    <w:rsid w:val="00281F75"/>
    <w:rsid w:val="00282E9E"/>
    <w:rsid w:val="00284221"/>
    <w:rsid w:val="00292637"/>
    <w:rsid w:val="00292A5F"/>
    <w:rsid w:val="002A49D4"/>
    <w:rsid w:val="002D1EAE"/>
    <w:rsid w:val="002E7E05"/>
    <w:rsid w:val="002F1782"/>
    <w:rsid w:val="002F424E"/>
    <w:rsid w:val="00300910"/>
    <w:rsid w:val="00300BF9"/>
    <w:rsid w:val="0030789F"/>
    <w:rsid w:val="003106BC"/>
    <w:rsid w:val="00326383"/>
    <w:rsid w:val="003276BA"/>
    <w:rsid w:val="00327FED"/>
    <w:rsid w:val="003401EB"/>
    <w:rsid w:val="00350551"/>
    <w:rsid w:val="00367814"/>
    <w:rsid w:val="003712F2"/>
    <w:rsid w:val="00373891"/>
    <w:rsid w:val="00374273"/>
    <w:rsid w:val="003A0188"/>
    <w:rsid w:val="003A3203"/>
    <w:rsid w:val="003A7D7E"/>
    <w:rsid w:val="003B7CC1"/>
    <w:rsid w:val="003C5964"/>
    <w:rsid w:val="003D0605"/>
    <w:rsid w:val="003F345C"/>
    <w:rsid w:val="003F4D7F"/>
    <w:rsid w:val="004169D2"/>
    <w:rsid w:val="00420785"/>
    <w:rsid w:val="00420F0D"/>
    <w:rsid w:val="004421A2"/>
    <w:rsid w:val="0048667C"/>
    <w:rsid w:val="00491180"/>
    <w:rsid w:val="00495187"/>
    <w:rsid w:val="004E0D96"/>
    <w:rsid w:val="004E598C"/>
    <w:rsid w:val="004F563B"/>
    <w:rsid w:val="00522F09"/>
    <w:rsid w:val="005337A3"/>
    <w:rsid w:val="0054204F"/>
    <w:rsid w:val="00582C06"/>
    <w:rsid w:val="005836C3"/>
    <w:rsid w:val="00592D39"/>
    <w:rsid w:val="005930D7"/>
    <w:rsid w:val="00596694"/>
    <w:rsid w:val="00597850"/>
    <w:rsid w:val="005A3208"/>
    <w:rsid w:val="005B0404"/>
    <w:rsid w:val="005C27AF"/>
    <w:rsid w:val="005D5126"/>
    <w:rsid w:val="005E7EB3"/>
    <w:rsid w:val="00605BAC"/>
    <w:rsid w:val="00613BC2"/>
    <w:rsid w:val="006155C5"/>
    <w:rsid w:val="00627459"/>
    <w:rsid w:val="006359A3"/>
    <w:rsid w:val="006517FD"/>
    <w:rsid w:val="006A4A78"/>
    <w:rsid w:val="006C059D"/>
    <w:rsid w:val="006D695B"/>
    <w:rsid w:val="006E0A7B"/>
    <w:rsid w:val="006E317D"/>
    <w:rsid w:val="00754438"/>
    <w:rsid w:val="007C3FAC"/>
    <w:rsid w:val="007D6B90"/>
    <w:rsid w:val="007E0490"/>
    <w:rsid w:val="007F100A"/>
    <w:rsid w:val="00811A5D"/>
    <w:rsid w:val="00813A95"/>
    <w:rsid w:val="008149EA"/>
    <w:rsid w:val="00815B0F"/>
    <w:rsid w:val="008602DD"/>
    <w:rsid w:val="00896CFA"/>
    <w:rsid w:val="008A407D"/>
    <w:rsid w:val="008B087B"/>
    <w:rsid w:val="008B2F2F"/>
    <w:rsid w:val="008B33D7"/>
    <w:rsid w:val="008B418A"/>
    <w:rsid w:val="008B771E"/>
    <w:rsid w:val="008D63D4"/>
    <w:rsid w:val="008D6833"/>
    <w:rsid w:val="008E5EC6"/>
    <w:rsid w:val="00914D25"/>
    <w:rsid w:val="0093520A"/>
    <w:rsid w:val="00947C43"/>
    <w:rsid w:val="00993126"/>
    <w:rsid w:val="009B43F0"/>
    <w:rsid w:val="009C6416"/>
    <w:rsid w:val="009C7120"/>
    <w:rsid w:val="00A032CC"/>
    <w:rsid w:val="00A10BEF"/>
    <w:rsid w:val="00A11471"/>
    <w:rsid w:val="00A17FF4"/>
    <w:rsid w:val="00A21D0C"/>
    <w:rsid w:val="00A32CE9"/>
    <w:rsid w:val="00A4779E"/>
    <w:rsid w:val="00A54F1D"/>
    <w:rsid w:val="00A57D2A"/>
    <w:rsid w:val="00A61D08"/>
    <w:rsid w:val="00A7015C"/>
    <w:rsid w:val="00A71D7D"/>
    <w:rsid w:val="00A82719"/>
    <w:rsid w:val="00A87D08"/>
    <w:rsid w:val="00A9083C"/>
    <w:rsid w:val="00A90C3D"/>
    <w:rsid w:val="00A9702C"/>
    <w:rsid w:val="00AA05C7"/>
    <w:rsid w:val="00AB3E3B"/>
    <w:rsid w:val="00AC01C2"/>
    <w:rsid w:val="00AC5D86"/>
    <w:rsid w:val="00AD05DF"/>
    <w:rsid w:val="00B15589"/>
    <w:rsid w:val="00B73D56"/>
    <w:rsid w:val="00B92143"/>
    <w:rsid w:val="00B926D8"/>
    <w:rsid w:val="00BD2862"/>
    <w:rsid w:val="00BD3D68"/>
    <w:rsid w:val="00BE00DA"/>
    <w:rsid w:val="00C0187F"/>
    <w:rsid w:val="00C20364"/>
    <w:rsid w:val="00C23150"/>
    <w:rsid w:val="00C242C7"/>
    <w:rsid w:val="00C270F7"/>
    <w:rsid w:val="00C416C4"/>
    <w:rsid w:val="00C52E3C"/>
    <w:rsid w:val="00C62C45"/>
    <w:rsid w:val="00C8148F"/>
    <w:rsid w:val="00C90071"/>
    <w:rsid w:val="00C9221D"/>
    <w:rsid w:val="00C95330"/>
    <w:rsid w:val="00CA2C15"/>
    <w:rsid w:val="00CB4058"/>
    <w:rsid w:val="00CD66F7"/>
    <w:rsid w:val="00CE778F"/>
    <w:rsid w:val="00CF0057"/>
    <w:rsid w:val="00D133E0"/>
    <w:rsid w:val="00D207CD"/>
    <w:rsid w:val="00D26FEA"/>
    <w:rsid w:val="00D449D8"/>
    <w:rsid w:val="00D74B12"/>
    <w:rsid w:val="00D86479"/>
    <w:rsid w:val="00DA3CB4"/>
    <w:rsid w:val="00DA5527"/>
    <w:rsid w:val="00DB017F"/>
    <w:rsid w:val="00DB241D"/>
    <w:rsid w:val="00DD519C"/>
    <w:rsid w:val="00DD662E"/>
    <w:rsid w:val="00DE31B4"/>
    <w:rsid w:val="00E06973"/>
    <w:rsid w:val="00E120B6"/>
    <w:rsid w:val="00E1525D"/>
    <w:rsid w:val="00E53BAE"/>
    <w:rsid w:val="00E55D8C"/>
    <w:rsid w:val="00E73192"/>
    <w:rsid w:val="00E81407"/>
    <w:rsid w:val="00EA3D78"/>
    <w:rsid w:val="00EB148C"/>
    <w:rsid w:val="00EB28AC"/>
    <w:rsid w:val="00EC41E4"/>
    <w:rsid w:val="00ED7B0A"/>
    <w:rsid w:val="00EE065C"/>
    <w:rsid w:val="00EE19F1"/>
    <w:rsid w:val="00F05D90"/>
    <w:rsid w:val="00F117D9"/>
    <w:rsid w:val="00F147E4"/>
    <w:rsid w:val="00F21C21"/>
    <w:rsid w:val="00F222B8"/>
    <w:rsid w:val="00F626CE"/>
    <w:rsid w:val="00F630E1"/>
    <w:rsid w:val="00F63778"/>
    <w:rsid w:val="00F63D9C"/>
    <w:rsid w:val="00F72C63"/>
    <w:rsid w:val="00F848EE"/>
    <w:rsid w:val="00FA1166"/>
    <w:rsid w:val="00FA3A91"/>
    <w:rsid w:val="00FF7A57"/>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96941E"/>
  <w15:docId w15:val="{22BF45AA-BF7C-46C7-B5FB-1A505E77C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82C06"/>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6869"/>
    <w:pPr>
      <w:tabs>
        <w:tab w:val="center" w:pos="4252"/>
        <w:tab w:val="right" w:pos="8504"/>
      </w:tabs>
    </w:pPr>
  </w:style>
  <w:style w:type="character" w:customStyle="1" w:styleId="HeaderChar">
    <w:name w:val="Header Char"/>
    <w:basedOn w:val="DefaultParagraphFont"/>
    <w:link w:val="Header"/>
    <w:uiPriority w:val="99"/>
    <w:rsid w:val="00216869"/>
  </w:style>
  <w:style w:type="paragraph" w:styleId="Footer">
    <w:name w:val="footer"/>
    <w:basedOn w:val="Normal"/>
    <w:link w:val="FooterChar"/>
    <w:uiPriority w:val="99"/>
    <w:unhideWhenUsed/>
    <w:rsid w:val="00216869"/>
    <w:pPr>
      <w:tabs>
        <w:tab w:val="center" w:pos="4252"/>
        <w:tab w:val="right" w:pos="8504"/>
      </w:tabs>
    </w:pPr>
  </w:style>
  <w:style w:type="character" w:customStyle="1" w:styleId="FooterChar">
    <w:name w:val="Footer Char"/>
    <w:basedOn w:val="DefaultParagraphFont"/>
    <w:link w:val="Footer"/>
    <w:uiPriority w:val="99"/>
    <w:rsid w:val="00216869"/>
  </w:style>
  <w:style w:type="paragraph" w:styleId="BalloonText">
    <w:name w:val="Balloon Text"/>
    <w:basedOn w:val="Normal"/>
    <w:link w:val="BalloonTextChar"/>
    <w:uiPriority w:val="99"/>
    <w:semiHidden/>
    <w:unhideWhenUsed/>
    <w:rsid w:val="00216869"/>
    <w:rPr>
      <w:rFonts w:ascii="Lucida Grande" w:hAnsi="Lucida Grande" w:cs="Lucida Grande"/>
      <w:sz w:val="18"/>
      <w:szCs w:val="18"/>
    </w:rPr>
  </w:style>
  <w:style w:type="character" w:customStyle="1" w:styleId="BalloonTextChar">
    <w:name w:val="Balloon Text Char"/>
    <w:link w:val="BalloonText"/>
    <w:uiPriority w:val="99"/>
    <w:semiHidden/>
    <w:rsid w:val="00216869"/>
    <w:rPr>
      <w:rFonts w:ascii="Lucida Grande" w:hAnsi="Lucida Grande" w:cs="Lucida Grande"/>
      <w:sz w:val="18"/>
      <w:szCs w:val="18"/>
    </w:rPr>
  </w:style>
  <w:style w:type="character" w:styleId="Hyperlink">
    <w:name w:val="Hyperlink"/>
    <w:uiPriority w:val="99"/>
    <w:unhideWhenUsed/>
    <w:rsid w:val="003F4D7F"/>
    <w:rPr>
      <w:color w:val="0000FF"/>
      <w:u w:val="single"/>
    </w:rPr>
  </w:style>
  <w:style w:type="paragraph" w:styleId="PlainText">
    <w:name w:val="Plain Text"/>
    <w:basedOn w:val="Normal"/>
    <w:link w:val="PlainTextChar"/>
    <w:uiPriority w:val="99"/>
    <w:rsid w:val="00C20364"/>
    <w:rPr>
      <w:rFonts w:ascii="Calibri" w:eastAsia="Times New Roman" w:hAnsi="Calibri"/>
      <w:snapToGrid w:val="0"/>
      <w:color w:val="000000"/>
      <w:lang w:val="es-ES"/>
    </w:rPr>
  </w:style>
  <w:style w:type="character" w:customStyle="1" w:styleId="PlainTextChar">
    <w:name w:val="Plain Text Char"/>
    <w:link w:val="PlainText"/>
    <w:uiPriority w:val="99"/>
    <w:rsid w:val="00C20364"/>
    <w:rPr>
      <w:rFonts w:ascii="Calibri" w:eastAsia="Times New Roman" w:hAnsi="Calibri"/>
      <w:snapToGrid w:val="0"/>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www.cosentino.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9FE9C66D8EDF44590E0E92FECDD5161" ma:contentTypeVersion="4" ma:contentTypeDescription="Crear nuevo documento." ma:contentTypeScope="" ma:versionID="3e14a5a8718ead6c3bbc974d2132ba0c">
  <xsd:schema xmlns:xsd="http://www.w3.org/2001/XMLSchema" xmlns:xs="http://www.w3.org/2001/XMLSchema" xmlns:p="http://schemas.microsoft.com/office/2006/metadata/properties" xmlns:ns2="50edce07-74cc-4819-afd6-2b0b976b1edf" xmlns:ns3="5c3b4e9e-7f2c-46c5-ba63-d201379ffdc1" targetNamespace="http://schemas.microsoft.com/office/2006/metadata/properties" ma:root="true" ma:fieldsID="91095184f7568788eb48c69cf2bf5fb0" ns2:_="" ns3:_="">
    <xsd:import namespace="50edce07-74cc-4819-afd6-2b0b976b1edf"/>
    <xsd:import namespace="5c3b4e9e-7f2c-46c5-ba63-d201379ffdc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edce07-74cc-4819-afd6-2b0b976b1e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c3b4e9e-7f2c-46c5-ba63-d201379ffdc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EDD82C-8D86-4F4A-95F0-D5E854BE22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edce07-74cc-4819-afd6-2b0b976b1edf"/>
    <ds:schemaRef ds:uri="5c3b4e9e-7f2c-46c5-ba63-d201379ffd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BD45D8-AE5A-4B78-A2C6-3A1EA37EC028}">
  <ds:schemaRefs>
    <ds:schemaRef ds:uri="http://schemas.microsoft.com/sharepoint/v3/contenttype/forms"/>
  </ds:schemaRefs>
</ds:datastoreItem>
</file>

<file path=customXml/itemProps3.xml><?xml version="1.0" encoding="utf-8"?>
<ds:datastoreItem xmlns:ds="http://schemas.openxmlformats.org/officeDocument/2006/customXml" ds:itemID="{C7D8F0B3-A1FB-4D72-B8AF-16A81B4E24B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3884FE-BDAE-4D5C-A9CF-903D45847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735</Words>
  <Characters>4196</Characters>
  <Application>Microsoft Office Word</Application>
  <DocSecurity>0</DocSecurity>
  <Lines>34</Lines>
  <Paragraphs>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Esteban</dc:creator>
  <cp:lastModifiedBy>Anna Granstig</cp:lastModifiedBy>
  <cp:revision>3</cp:revision>
  <cp:lastPrinted>2016-04-04T11:42:00Z</cp:lastPrinted>
  <dcterms:created xsi:type="dcterms:W3CDTF">2019-04-17T08:08:00Z</dcterms:created>
  <dcterms:modified xsi:type="dcterms:W3CDTF">2019-04-17T08:08:00Z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0x010100E9FE9C66D8EDF44590E0E92FECDD5161</vt:lpwstr>
  </property>
</Properties>
</file>