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44" w:rsidRPr="00F8733E" w:rsidRDefault="00AB6242" w:rsidP="003D77C0">
      <w:pPr>
        <w:pStyle w:val="Rubrik2"/>
        <w:rPr>
          <w:rFonts w:ascii="Calibri" w:hAnsi="Calibri" w:cs="Calibri"/>
          <w:sz w:val="20"/>
          <w:szCs w:val="20"/>
        </w:rPr>
      </w:pPr>
      <w:r>
        <w:rPr>
          <w:rFonts w:ascii="Calibri" w:hAnsi="Calibri" w:cs="Calibri"/>
          <w:sz w:val="20"/>
          <w:szCs w:val="20"/>
        </w:rPr>
        <w:t xml:space="preserve">Nyhet </w:t>
      </w:r>
      <w:r w:rsidR="00522A5F" w:rsidRPr="00F8733E">
        <w:rPr>
          <w:rFonts w:ascii="Calibri" w:hAnsi="Calibri" w:cs="Calibri"/>
          <w:sz w:val="20"/>
          <w:szCs w:val="20"/>
        </w:rPr>
        <w:t>201</w:t>
      </w:r>
      <w:r w:rsidR="00026B6B" w:rsidRPr="00F8733E">
        <w:rPr>
          <w:rFonts w:ascii="Calibri" w:hAnsi="Calibri" w:cs="Calibri"/>
          <w:sz w:val="20"/>
          <w:szCs w:val="20"/>
        </w:rPr>
        <w:t>5</w:t>
      </w:r>
      <w:r w:rsidR="00522A5F" w:rsidRPr="00F8733E">
        <w:rPr>
          <w:rFonts w:ascii="Calibri" w:hAnsi="Calibri" w:cs="Calibri"/>
          <w:sz w:val="20"/>
          <w:szCs w:val="20"/>
        </w:rPr>
        <w:t>-</w:t>
      </w:r>
      <w:r w:rsidR="002B1E52">
        <w:rPr>
          <w:rFonts w:ascii="Calibri" w:hAnsi="Calibri" w:cs="Calibri"/>
          <w:sz w:val="20"/>
          <w:szCs w:val="20"/>
        </w:rPr>
        <w:t>02</w:t>
      </w:r>
      <w:r w:rsidR="00AD0BD2" w:rsidRPr="00F8733E">
        <w:rPr>
          <w:rFonts w:ascii="Calibri" w:hAnsi="Calibri" w:cs="Calibri"/>
          <w:sz w:val="20"/>
          <w:szCs w:val="20"/>
        </w:rPr>
        <w:t>-</w:t>
      </w:r>
      <w:r w:rsidR="002B1E52">
        <w:rPr>
          <w:rFonts w:ascii="Calibri" w:hAnsi="Calibri" w:cs="Calibri"/>
          <w:sz w:val="20"/>
          <w:szCs w:val="20"/>
        </w:rPr>
        <w:t>12</w:t>
      </w:r>
    </w:p>
    <w:p w:rsidR="00AA49A2" w:rsidRPr="00955778" w:rsidRDefault="001C41FF" w:rsidP="00AA49A2">
      <w:pPr>
        <w:rPr>
          <w:rFonts w:ascii="Calibri" w:hAnsi="Calibri" w:cs="Calibri"/>
          <w:b/>
          <w:sz w:val="32"/>
          <w:szCs w:val="26"/>
        </w:rPr>
      </w:pPr>
      <w:r w:rsidRPr="00F8733E">
        <w:br/>
      </w:r>
      <w:r w:rsidR="002B1E52">
        <w:rPr>
          <w:rFonts w:ascii="Calibri" w:hAnsi="Calibri" w:cs="Calibri"/>
          <w:b/>
          <w:sz w:val="32"/>
          <w:szCs w:val="26"/>
        </w:rPr>
        <w:t xml:space="preserve">Vägen in på arbetsmarknaden via bemanningsföretag – informationspaket </w:t>
      </w:r>
      <w:r w:rsidR="00F07458">
        <w:rPr>
          <w:rFonts w:ascii="Calibri" w:hAnsi="Calibri" w:cs="Calibri"/>
          <w:b/>
          <w:sz w:val="32"/>
          <w:szCs w:val="26"/>
        </w:rPr>
        <w:t>till</w:t>
      </w:r>
      <w:r w:rsidR="002B1E52">
        <w:rPr>
          <w:rFonts w:ascii="Calibri" w:hAnsi="Calibri" w:cs="Calibri"/>
          <w:b/>
          <w:sz w:val="32"/>
          <w:szCs w:val="26"/>
        </w:rPr>
        <w:t xml:space="preserve"> unga</w:t>
      </w:r>
      <w:r w:rsidR="00F07458">
        <w:rPr>
          <w:rFonts w:ascii="Calibri" w:hAnsi="Calibri" w:cs="Calibri"/>
          <w:b/>
          <w:sz w:val="32"/>
          <w:szCs w:val="26"/>
        </w:rPr>
        <w:t xml:space="preserve"> via yrkesvägledare</w:t>
      </w:r>
    </w:p>
    <w:p w:rsidR="00AA49A2" w:rsidRDefault="00AA49A2" w:rsidP="00AA49A2">
      <w:pPr>
        <w:rPr>
          <w:rFonts w:cstheme="minorHAnsi"/>
          <w:b/>
        </w:rPr>
      </w:pPr>
      <w:r w:rsidRPr="00955778">
        <w:rPr>
          <w:rFonts w:cstheme="minorHAnsi"/>
          <w:b/>
        </w:rPr>
        <w:br/>
      </w:r>
      <w:r w:rsidR="002B1E52">
        <w:rPr>
          <w:rFonts w:cstheme="minorHAnsi"/>
          <w:b/>
        </w:rPr>
        <w:t xml:space="preserve">För många unga går första kontakten med arbetsmarknaden via ett bemanningsföretag. </w:t>
      </w:r>
      <w:r w:rsidR="00F07458">
        <w:rPr>
          <w:rFonts w:cstheme="minorHAnsi"/>
          <w:b/>
        </w:rPr>
        <w:t>Alla skolungdomar känner inte till vilka möjligheter som finns och vad ett bemanningsföretag är. Därför genomförs nu en rikstäckande informationskampanj riktad till alla yrkesvägledare på grundskolan och gymnasiet.</w:t>
      </w:r>
    </w:p>
    <w:p w:rsidR="00F07458" w:rsidRPr="00955778" w:rsidRDefault="00F07458" w:rsidP="00AA49A2">
      <w:pPr>
        <w:rPr>
          <w:rFonts w:cstheme="minorHAnsi"/>
          <w:b/>
        </w:rPr>
      </w:pPr>
    </w:p>
    <w:p w:rsidR="00AA49A2" w:rsidRPr="00955778" w:rsidRDefault="00AA49A2" w:rsidP="00AA49A2">
      <w:pPr>
        <w:pStyle w:val="Ingetavstnd"/>
        <w:pBdr>
          <w:top w:val="single" w:sz="4" w:space="1" w:color="auto"/>
          <w:left w:val="single" w:sz="4" w:space="4" w:color="auto"/>
          <w:bottom w:val="single" w:sz="4" w:space="1" w:color="auto"/>
          <w:right w:val="single" w:sz="4" w:space="4" w:color="auto"/>
        </w:pBdr>
        <w:rPr>
          <w:rFonts w:asciiTheme="minorHAnsi" w:hAnsiTheme="minorHAnsi" w:cstheme="minorHAnsi"/>
          <w:i/>
          <w:szCs w:val="24"/>
        </w:rPr>
      </w:pPr>
      <w:r w:rsidRPr="00955778">
        <w:rPr>
          <w:rFonts w:asciiTheme="minorHAnsi" w:hAnsiTheme="minorHAnsi" w:cstheme="minorHAnsi"/>
          <w:i/>
          <w:szCs w:val="24"/>
        </w:rPr>
        <w:t xml:space="preserve">Varje år </w:t>
      </w:r>
      <w:r>
        <w:rPr>
          <w:rFonts w:asciiTheme="minorHAnsi" w:hAnsiTheme="minorHAnsi" w:cstheme="minorHAnsi"/>
          <w:i/>
          <w:szCs w:val="24"/>
        </w:rPr>
        <w:t>får 172 000 personer</w:t>
      </w:r>
      <w:r w:rsidR="000C55B3">
        <w:rPr>
          <w:rFonts w:asciiTheme="minorHAnsi" w:hAnsiTheme="minorHAnsi" w:cstheme="minorHAnsi"/>
          <w:i/>
          <w:szCs w:val="24"/>
        </w:rPr>
        <w:t xml:space="preserve"> </w:t>
      </w:r>
      <w:r>
        <w:rPr>
          <w:rFonts w:asciiTheme="minorHAnsi" w:hAnsiTheme="minorHAnsi" w:cstheme="minorHAnsi"/>
          <w:i/>
          <w:szCs w:val="24"/>
        </w:rPr>
        <w:t>jobb genom</w:t>
      </w:r>
      <w:r w:rsidRPr="00955778">
        <w:rPr>
          <w:rFonts w:asciiTheme="minorHAnsi" w:hAnsiTheme="minorHAnsi" w:cstheme="minorHAnsi"/>
          <w:i/>
          <w:szCs w:val="24"/>
        </w:rPr>
        <w:t xml:space="preserve"> bemanningsbranschen</w:t>
      </w:r>
      <w:r w:rsidR="000C55B3">
        <w:rPr>
          <w:rFonts w:asciiTheme="minorHAnsi" w:hAnsiTheme="minorHAnsi" w:cstheme="minorHAnsi"/>
          <w:i/>
          <w:szCs w:val="24"/>
        </w:rPr>
        <w:t>,</w:t>
      </w:r>
      <w:r w:rsidRPr="00955778">
        <w:rPr>
          <w:rFonts w:asciiTheme="minorHAnsi" w:hAnsiTheme="minorHAnsi" w:cstheme="minorHAnsi"/>
          <w:i/>
          <w:szCs w:val="24"/>
        </w:rPr>
        <w:t xml:space="preserve"> inom de flesta yrkesområdena. En del har ett långt uppdrag hos en uppdragsgivare, andra har uppdrag hos flera olika uppdragsgivare under olika långa perioder. </w:t>
      </w:r>
      <w:r>
        <w:rPr>
          <w:rFonts w:asciiTheme="minorHAnsi" w:hAnsiTheme="minorHAnsi" w:cstheme="minorHAnsi"/>
          <w:i/>
          <w:szCs w:val="24"/>
        </w:rPr>
        <w:t xml:space="preserve">En del </w:t>
      </w:r>
      <w:r w:rsidR="000C55B3">
        <w:rPr>
          <w:rFonts w:asciiTheme="minorHAnsi" w:hAnsiTheme="minorHAnsi" w:cstheme="minorHAnsi"/>
          <w:i/>
          <w:szCs w:val="24"/>
        </w:rPr>
        <w:t xml:space="preserve">andra </w:t>
      </w:r>
      <w:r>
        <w:rPr>
          <w:rFonts w:asciiTheme="minorHAnsi" w:hAnsiTheme="minorHAnsi" w:cstheme="minorHAnsi"/>
          <w:i/>
          <w:szCs w:val="24"/>
        </w:rPr>
        <w:t xml:space="preserve">får jobb genom direktrekrytering till en uppdragsgivare. Att jobba som uthyrd </w:t>
      </w:r>
      <w:r w:rsidRPr="00955778">
        <w:rPr>
          <w:rFonts w:asciiTheme="minorHAnsi" w:hAnsiTheme="minorHAnsi" w:cstheme="minorHAnsi"/>
          <w:i/>
          <w:szCs w:val="24"/>
        </w:rPr>
        <w:t xml:space="preserve">är en bra väg till att bygga sin egen kompetens och erfarenhet. </w:t>
      </w:r>
    </w:p>
    <w:p w:rsidR="000025AA" w:rsidRDefault="000025AA" w:rsidP="00AA49A2">
      <w:pPr>
        <w:rPr>
          <w:rFonts w:cstheme="minorHAnsi"/>
        </w:rPr>
      </w:pPr>
    </w:p>
    <w:p w:rsidR="000025AA" w:rsidRDefault="000025AA" w:rsidP="00AA49A2">
      <w:pPr>
        <w:rPr>
          <w:rFonts w:cstheme="minorHAnsi"/>
        </w:rPr>
      </w:pPr>
      <w:r>
        <w:rPr>
          <w:rFonts w:cstheme="minorHAnsi"/>
          <w:noProof/>
        </w:rPr>
        <w:drawing>
          <wp:inline distT="0" distB="0" distL="0" distR="0">
            <wp:extent cx="1828800" cy="1251128"/>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ägen in på arbetsmarknaden via bemanningsföre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9528" cy="1251626"/>
                    </a:xfrm>
                    <a:prstGeom prst="rect">
                      <a:avLst/>
                    </a:prstGeom>
                  </pic:spPr>
                </pic:pic>
              </a:graphicData>
            </a:graphic>
          </wp:inline>
        </w:drawing>
      </w:r>
    </w:p>
    <w:p w:rsidR="00F07458" w:rsidRDefault="00AA49A2" w:rsidP="00AA49A2">
      <w:pPr>
        <w:rPr>
          <w:rFonts w:cstheme="minorHAnsi"/>
        </w:rPr>
      </w:pPr>
      <w:r w:rsidRPr="00955778">
        <w:rPr>
          <w:rFonts w:cstheme="minorHAnsi"/>
        </w:rPr>
        <w:br/>
        <w:t xml:space="preserve">Som bemanningsanställd </w:t>
      </w:r>
      <w:r w:rsidR="000C55B3">
        <w:rPr>
          <w:rFonts w:cstheme="minorHAnsi"/>
        </w:rPr>
        <w:t>får du möjlighet att</w:t>
      </w:r>
      <w:r w:rsidRPr="00955778">
        <w:rPr>
          <w:rFonts w:cstheme="minorHAnsi"/>
        </w:rPr>
        <w:t xml:space="preserve"> </w:t>
      </w:r>
      <w:r w:rsidR="00F07458">
        <w:rPr>
          <w:rFonts w:cstheme="minorHAnsi"/>
        </w:rPr>
        <w:t>komma in på arbetsmarknaden och få arbetslivserfarenhet, viktiga kontakter för din framtida karriär och en möjlighet att tjäna pengar.</w:t>
      </w:r>
    </w:p>
    <w:p w:rsidR="00F07458" w:rsidRDefault="00F07458" w:rsidP="00AA49A2">
      <w:pPr>
        <w:rPr>
          <w:rFonts w:cstheme="minorHAnsi"/>
        </w:rPr>
      </w:pPr>
    </w:p>
    <w:p w:rsidR="000025AA" w:rsidRPr="000025AA" w:rsidRDefault="00F07458" w:rsidP="000025AA">
      <w:pPr>
        <w:rPr>
          <w:rFonts w:cstheme="minorHAnsi"/>
        </w:rPr>
      </w:pPr>
      <w:r>
        <w:rPr>
          <w:rFonts w:cstheme="minorHAnsi"/>
        </w:rPr>
        <w:t>För att öka kunskapen hos landets alla elever i årskurs 8 och 9 i grundskolan och för eleverna på gymnasiet genomförs nu en rikstäckande informationskampanj till yrkesvägledare</w:t>
      </w:r>
      <w:r w:rsidR="00CD5BE0">
        <w:rPr>
          <w:rFonts w:cstheme="minorHAnsi"/>
        </w:rPr>
        <w:t xml:space="preserve"> tillsammans med </w:t>
      </w:r>
      <w:hyperlink r:id="rId10" w:history="1">
        <w:r w:rsidR="00AA607F" w:rsidRPr="000025AA">
          <w:rPr>
            <w:rStyle w:val="Hyperlnk"/>
          </w:rPr>
          <w:t>Fram</w:t>
        </w:r>
        <w:r w:rsidR="00AA607F" w:rsidRPr="000025AA">
          <w:rPr>
            <w:rStyle w:val="Hyperlnk"/>
          </w:rPr>
          <w:t>t</w:t>
        </w:r>
        <w:r w:rsidR="00AA607F" w:rsidRPr="000025AA">
          <w:rPr>
            <w:rStyle w:val="Hyperlnk"/>
          </w:rPr>
          <w:t>ids</w:t>
        </w:r>
        <w:r w:rsidR="00AA607F" w:rsidRPr="000025AA">
          <w:rPr>
            <w:rStyle w:val="Hyperlnk"/>
          </w:rPr>
          <w:t>v</w:t>
        </w:r>
        <w:r w:rsidR="00AA607F" w:rsidRPr="000025AA">
          <w:rPr>
            <w:rStyle w:val="Hyperlnk"/>
          </w:rPr>
          <w:t>alet</w:t>
        </w:r>
      </w:hyperlink>
      <w:r w:rsidR="00AA607F">
        <w:rPr>
          <w:rFonts w:cstheme="minorHAnsi"/>
        </w:rPr>
        <w:t xml:space="preserve">. </w:t>
      </w:r>
      <w:r>
        <w:rPr>
          <w:rFonts w:cstheme="minorHAnsi"/>
        </w:rPr>
        <w:t xml:space="preserve"> </w:t>
      </w:r>
      <w:r w:rsidR="000025AA">
        <w:rPr>
          <w:rFonts w:cstheme="minorHAnsi"/>
        </w:rPr>
        <w:t>(</w:t>
      </w:r>
      <w:r w:rsidR="000025AA" w:rsidRPr="000025AA">
        <w:rPr>
          <w:rFonts w:cstheme="minorHAnsi"/>
        </w:rPr>
        <w:t>Framtidsvalets syfte</w:t>
      </w:r>
      <w:r w:rsidR="000025AA" w:rsidRPr="000025AA">
        <w:rPr>
          <w:rFonts w:cstheme="minorHAnsi"/>
        </w:rPr>
        <w:t xml:space="preserve"> är att öka förståelsen för den mångfald som erbjuds på arbetsmarknaden och därmed lägger grunden till en väl genomtänkt karriärplanering. Målgruppen är elever på grundskolan och gymnasieskolan.</w:t>
      </w:r>
      <w:r w:rsidR="000025AA" w:rsidRPr="000025AA">
        <w:rPr>
          <w:rFonts w:cstheme="minorHAnsi"/>
        </w:rPr>
        <w:t>)</w:t>
      </w:r>
    </w:p>
    <w:p w:rsidR="000025AA" w:rsidRPr="000025AA" w:rsidRDefault="000025AA" w:rsidP="000025AA">
      <w:pPr>
        <w:rPr>
          <w:rFonts w:cstheme="minorHAnsi"/>
        </w:rPr>
      </w:pPr>
    </w:p>
    <w:p w:rsidR="00F07458" w:rsidRDefault="00F07458" w:rsidP="00AA49A2">
      <w:pPr>
        <w:rPr>
          <w:rFonts w:cstheme="minorHAnsi"/>
        </w:rPr>
      </w:pPr>
      <w:r>
        <w:rPr>
          <w:rFonts w:cstheme="minorHAnsi"/>
        </w:rPr>
        <w:t>Under utbildningsinsatserna som bland annat innefattar seminarier och presentationsmaterial tydliggörs möjligheterna med bemanningsföretag.</w:t>
      </w:r>
      <w:r w:rsidR="00CD5BE0">
        <w:rPr>
          <w:rFonts w:cstheme="minorHAnsi"/>
        </w:rPr>
        <w:t xml:space="preserve"> </w:t>
      </w:r>
    </w:p>
    <w:p w:rsidR="00F07458" w:rsidRDefault="00F07458" w:rsidP="00AA49A2">
      <w:pPr>
        <w:rPr>
          <w:rFonts w:cstheme="minorHAnsi"/>
        </w:rPr>
      </w:pPr>
    </w:p>
    <w:p w:rsidR="00F07458" w:rsidRDefault="00F07458" w:rsidP="00AA49A2">
      <w:pPr>
        <w:rPr>
          <w:rFonts w:cstheme="minorHAnsi"/>
        </w:rPr>
      </w:pPr>
      <w:r>
        <w:rPr>
          <w:rFonts w:cstheme="minorHAnsi"/>
        </w:rPr>
        <w:t xml:space="preserve">I Bemanningsföretagens nyhetsrum finns exempel på det </w:t>
      </w:r>
      <w:hyperlink r:id="rId11" w:history="1">
        <w:r w:rsidRPr="00F2672D">
          <w:rPr>
            <w:rStyle w:val="Hyperlnk"/>
            <w:rFonts w:cstheme="minorHAnsi"/>
          </w:rPr>
          <w:t>presentationsmaterial</w:t>
        </w:r>
      </w:hyperlink>
      <w:bookmarkStart w:id="0" w:name="_GoBack"/>
      <w:bookmarkEnd w:id="0"/>
      <w:r>
        <w:rPr>
          <w:rFonts w:cstheme="minorHAnsi"/>
        </w:rPr>
        <w:t xml:space="preserve"> som används som syftar till en ökad kunskap om den goda vägen in på arbetsmarknaden.</w:t>
      </w:r>
    </w:p>
    <w:p w:rsidR="00AA49A2" w:rsidRDefault="00AA49A2" w:rsidP="00AA49A2">
      <w:pPr>
        <w:rPr>
          <w:rFonts w:cstheme="minorHAnsi"/>
        </w:rPr>
      </w:pPr>
    </w:p>
    <w:p w:rsidR="00F8733E" w:rsidRDefault="00F8733E" w:rsidP="002438F0">
      <w:pPr>
        <w:rPr>
          <w:rFonts w:ascii="Calibri" w:hAnsi="Calibri" w:cs="Calibri"/>
          <w:b/>
          <w:bCs/>
        </w:rPr>
      </w:pPr>
    </w:p>
    <w:p w:rsidR="00E0461A" w:rsidRPr="00F8733E" w:rsidRDefault="00252B56" w:rsidP="002438F0">
      <w:pPr>
        <w:rPr>
          <w:rFonts w:ascii="Calibri" w:hAnsi="Calibri" w:cs="Calibri"/>
        </w:rPr>
      </w:pPr>
      <w:r w:rsidRPr="00F8733E">
        <w:rPr>
          <w:rFonts w:ascii="Calibri" w:hAnsi="Calibri" w:cs="Calibri"/>
          <w:b/>
          <w:bCs/>
        </w:rPr>
        <w:t>För y</w:t>
      </w:r>
      <w:r w:rsidR="00CE5649" w:rsidRPr="00F8733E">
        <w:rPr>
          <w:rFonts w:ascii="Calibri" w:hAnsi="Calibri" w:cs="Calibri"/>
          <w:b/>
          <w:bCs/>
        </w:rPr>
        <w:t>tterligare information kontakta</w:t>
      </w:r>
      <w:r w:rsidR="00CE5649" w:rsidRPr="00F8733E">
        <w:rPr>
          <w:rFonts w:ascii="Calibri" w:hAnsi="Calibri" w:cs="Calibri"/>
          <w:b/>
          <w:bCs/>
        </w:rPr>
        <w:br/>
      </w:r>
      <w:r w:rsidR="00CE5649" w:rsidRPr="00F8733E">
        <w:rPr>
          <w:rFonts w:ascii="Calibri" w:hAnsi="Calibri" w:cs="Calibri"/>
        </w:rPr>
        <w:t>Henrik Bäckström</w:t>
      </w:r>
    </w:p>
    <w:p w:rsidR="00E0461A" w:rsidRPr="00F8733E" w:rsidRDefault="00252B56" w:rsidP="002438F0">
      <w:pPr>
        <w:rPr>
          <w:rFonts w:ascii="Calibri" w:hAnsi="Calibri" w:cs="Calibri"/>
        </w:rPr>
      </w:pPr>
      <w:r w:rsidRPr="00F8733E">
        <w:rPr>
          <w:rFonts w:ascii="Calibri" w:hAnsi="Calibri" w:cs="Calibri"/>
        </w:rPr>
        <w:t>Förbundsdirektör</w:t>
      </w:r>
    </w:p>
    <w:p w:rsidR="00E6736B" w:rsidRPr="00AA49A2" w:rsidRDefault="00CE5649" w:rsidP="002438F0">
      <w:pPr>
        <w:rPr>
          <w:rFonts w:ascii="Calibri" w:hAnsi="Calibri" w:cs="Calibri"/>
        </w:rPr>
      </w:pPr>
      <w:r w:rsidRPr="00AA49A2">
        <w:rPr>
          <w:rFonts w:ascii="Calibri" w:hAnsi="Calibri" w:cs="Calibri"/>
        </w:rPr>
        <w:t>0703456968</w:t>
      </w:r>
    </w:p>
    <w:p w:rsidR="00800231" w:rsidRPr="002B1E52" w:rsidRDefault="00800231" w:rsidP="002438F0">
      <w:pPr>
        <w:rPr>
          <w:rFonts w:ascii="Calibri" w:hAnsi="Calibri" w:cs="Calibri"/>
        </w:rPr>
      </w:pPr>
      <w:r w:rsidRPr="002B1E52">
        <w:rPr>
          <w:rFonts w:ascii="Calibri" w:hAnsi="Calibri" w:cs="Calibri"/>
        </w:rPr>
        <w:t>henrik.backstrom@almega.se</w:t>
      </w:r>
      <w:r w:rsidR="00E6736B" w:rsidRPr="002B1E52">
        <w:rPr>
          <w:rFonts w:ascii="Calibri" w:hAnsi="Calibri" w:cs="Calibri"/>
        </w:rPr>
        <w:br/>
      </w:r>
    </w:p>
    <w:p w:rsidR="00252B56" w:rsidRPr="002B1E52" w:rsidRDefault="00252B56" w:rsidP="002438F0">
      <w:pPr>
        <w:rPr>
          <w:rFonts w:ascii="Calibri" w:hAnsi="Calibri" w:cs="Calibri"/>
        </w:rPr>
      </w:pPr>
      <w:r w:rsidRPr="002B1E52">
        <w:rPr>
          <w:rFonts w:ascii="Calibri" w:hAnsi="Calibri" w:cs="Calibri"/>
        </w:rPr>
        <w:t>Hans Uhrus</w:t>
      </w:r>
    </w:p>
    <w:p w:rsidR="001E47F0" w:rsidRPr="00F8733E" w:rsidRDefault="001E47F0" w:rsidP="002438F0">
      <w:pPr>
        <w:rPr>
          <w:rFonts w:ascii="Calibri" w:hAnsi="Calibri" w:cs="Calibri"/>
        </w:rPr>
      </w:pPr>
      <w:r w:rsidRPr="00F8733E">
        <w:rPr>
          <w:rFonts w:ascii="Calibri" w:hAnsi="Calibri" w:cs="Calibri"/>
        </w:rPr>
        <w:t xml:space="preserve">Näringspolitisk chef </w:t>
      </w:r>
    </w:p>
    <w:p w:rsidR="00E0461A" w:rsidRPr="00F8733E" w:rsidRDefault="00252B56" w:rsidP="002438F0">
      <w:pPr>
        <w:rPr>
          <w:rFonts w:ascii="Calibri" w:hAnsi="Calibri" w:cs="Calibri"/>
        </w:rPr>
      </w:pPr>
      <w:r w:rsidRPr="00F8733E">
        <w:rPr>
          <w:rFonts w:ascii="Calibri" w:hAnsi="Calibri" w:cs="Calibri"/>
        </w:rPr>
        <w:t>0768950101</w:t>
      </w:r>
    </w:p>
    <w:p w:rsidR="00252B56" w:rsidRPr="00F8733E" w:rsidRDefault="00A912FC" w:rsidP="002438F0">
      <w:pPr>
        <w:rPr>
          <w:rFonts w:ascii="Calibri" w:hAnsi="Calibri" w:cs="Calibri"/>
        </w:rPr>
      </w:pPr>
      <w:r w:rsidRPr="00F8733E">
        <w:rPr>
          <w:rFonts w:ascii="Calibri" w:hAnsi="Calibri" w:cs="Calibri"/>
        </w:rPr>
        <w:t>hans.uhrus@almega.se</w:t>
      </w:r>
    </w:p>
    <w:p w:rsidR="00A912FC" w:rsidRPr="00F8733E" w:rsidRDefault="00A912FC" w:rsidP="002438F0">
      <w:pPr>
        <w:rPr>
          <w:rFonts w:ascii="Calibri" w:hAnsi="Calibri" w:cs="Calibri"/>
        </w:rPr>
      </w:pPr>
    </w:p>
    <w:p w:rsidR="00A912FC" w:rsidRPr="00F8733E" w:rsidRDefault="00A912FC" w:rsidP="002438F0">
      <w:pPr>
        <w:rPr>
          <w:rFonts w:ascii="Calibri" w:hAnsi="Calibri" w:cs="Calibri"/>
        </w:rPr>
      </w:pPr>
      <w:r w:rsidRPr="00F8733E">
        <w:rPr>
          <w:rFonts w:ascii="Calibri" w:hAnsi="Calibri" w:cs="Calibri"/>
        </w:rPr>
        <w:t>Cecilia Malmström</w:t>
      </w:r>
    </w:p>
    <w:p w:rsidR="00A912FC" w:rsidRPr="00F8733E" w:rsidRDefault="00A912FC" w:rsidP="002438F0">
      <w:pPr>
        <w:rPr>
          <w:rFonts w:ascii="Calibri" w:hAnsi="Calibri" w:cs="Calibri"/>
        </w:rPr>
      </w:pPr>
      <w:r w:rsidRPr="00F8733E">
        <w:rPr>
          <w:rFonts w:ascii="Calibri" w:hAnsi="Calibri" w:cs="Calibri"/>
        </w:rPr>
        <w:t xml:space="preserve">Presschef </w:t>
      </w:r>
    </w:p>
    <w:p w:rsidR="00A912FC" w:rsidRPr="00F8733E" w:rsidRDefault="00A912FC" w:rsidP="002438F0">
      <w:pPr>
        <w:rPr>
          <w:rFonts w:ascii="Calibri" w:hAnsi="Calibri" w:cs="Calibri"/>
        </w:rPr>
      </w:pPr>
      <w:r w:rsidRPr="00F8733E">
        <w:rPr>
          <w:rFonts w:ascii="Calibri" w:hAnsi="Calibri" w:cs="Calibri"/>
        </w:rPr>
        <w:t>0703456895</w:t>
      </w:r>
    </w:p>
    <w:p w:rsidR="00A912FC" w:rsidRPr="00F8733E" w:rsidRDefault="00A912FC" w:rsidP="002438F0">
      <w:pPr>
        <w:rPr>
          <w:rFonts w:ascii="Calibri" w:hAnsi="Calibri" w:cs="Calibri"/>
        </w:rPr>
      </w:pPr>
      <w:r w:rsidRPr="00F8733E">
        <w:rPr>
          <w:rFonts w:ascii="Calibri" w:hAnsi="Calibri" w:cs="Calibri"/>
        </w:rPr>
        <w:t>cecilia.malmstrom@almega.se</w:t>
      </w:r>
    </w:p>
    <w:p w:rsidR="00252B56" w:rsidRPr="00F8733E" w:rsidRDefault="00252B56" w:rsidP="00252B56">
      <w:pPr>
        <w:pStyle w:val="Ingetavstnd"/>
        <w:rPr>
          <w:rFonts w:ascii="Calibri" w:hAnsi="Calibri" w:cs="Calibri"/>
          <w:b/>
          <w:sz w:val="14"/>
          <w:szCs w:val="22"/>
        </w:rPr>
      </w:pPr>
    </w:p>
    <w:p w:rsidR="00EF12C9" w:rsidRPr="00F8733E" w:rsidRDefault="00EF12C9" w:rsidP="00252B56">
      <w:pPr>
        <w:pStyle w:val="Ingetavstnd"/>
        <w:rPr>
          <w:rFonts w:ascii="Calibri" w:hAnsi="Calibri" w:cs="Calibri"/>
          <w:b/>
          <w:sz w:val="22"/>
          <w:szCs w:val="22"/>
        </w:rPr>
      </w:pPr>
    </w:p>
    <w:p w:rsidR="00252B56" w:rsidRPr="00F8733E" w:rsidRDefault="00252B56" w:rsidP="00252B56">
      <w:pPr>
        <w:pStyle w:val="Ingetavstnd"/>
        <w:rPr>
          <w:rFonts w:ascii="Calibri" w:hAnsi="Calibri" w:cs="Calibri"/>
          <w:b/>
          <w:sz w:val="22"/>
          <w:szCs w:val="22"/>
        </w:rPr>
      </w:pPr>
      <w:r w:rsidRPr="00F8733E">
        <w:rPr>
          <w:rFonts w:ascii="Calibri" w:hAnsi="Calibri" w:cs="Calibri"/>
          <w:b/>
          <w:sz w:val="22"/>
          <w:szCs w:val="22"/>
        </w:rPr>
        <w:t>Vår bransch sätter årligen 172 000 personer i jobb via personaluthyrning, omställning och direkta rekryteringar.</w:t>
      </w:r>
    </w:p>
    <w:p w:rsidR="00252B56" w:rsidRPr="00F8733E" w:rsidRDefault="00252B56" w:rsidP="00252B56">
      <w:pPr>
        <w:pStyle w:val="Ingetavstnd"/>
        <w:rPr>
          <w:rFonts w:ascii="Calibri" w:hAnsi="Calibri" w:cs="Calibri"/>
          <w:sz w:val="10"/>
        </w:rPr>
      </w:pPr>
    </w:p>
    <w:p w:rsidR="00252B56" w:rsidRPr="00F8733E" w:rsidRDefault="00F2672D" w:rsidP="00252B56">
      <w:pPr>
        <w:pStyle w:val="Ingetavstnd"/>
        <w:rPr>
          <w:rFonts w:ascii="Calibri" w:hAnsi="Calibri" w:cs="Calibri"/>
          <w:b/>
          <w:sz w:val="20"/>
        </w:rPr>
      </w:pPr>
      <w:hyperlink r:id="rId12" w:history="1">
        <w:r w:rsidR="00252B56" w:rsidRPr="00F8733E">
          <w:rPr>
            <w:rStyle w:val="Hyperlnk"/>
            <w:rFonts w:ascii="Calibri" w:hAnsi="Calibri" w:cs="Calibri"/>
            <w:b/>
            <w:color w:val="auto"/>
            <w:sz w:val="20"/>
          </w:rPr>
          <w:t>www.svenskamodellen.org</w:t>
        </w:r>
      </w:hyperlink>
      <w:r w:rsidR="00252B56" w:rsidRPr="00F8733E">
        <w:rPr>
          <w:rFonts w:ascii="Calibri" w:hAnsi="Calibri" w:cs="Calibri"/>
          <w:b/>
          <w:sz w:val="20"/>
        </w:rPr>
        <w:t xml:space="preserve"> </w:t>
      </w:r>
    </w:p>
    <w:p w:rsidR="00252B56" w:rsidRPr="00F8733E" w:rsidRDefault="00252B56" w:rsidP="00252B56">
      <w:pPr>
        <w:pStyle w:val="Default"/>
        <w:rPr>
          <w:rFonts w:ascii="Calibri" w:hAnsi="Calibri" w:cs="Calibri"/>
          <w:color w:val="auto"/>
          <w:sz w:val="14"/>
          <w:szCs w:val="16"/>
        </w:rPr>
      </w:pPr>
    </w:p>
    <w:p w:rsidR="00252B56" w:rsidRPr="00F8733E" w:rsidRDefault="00252B56" w:rsidP="00252B56">
      <w:pPr>
        <w:pStyle w:val="Default"/>
        <w:rPr>
          <w:rFonts w:ascii="Calibri" w:hAnsi="Calibri" w:cs="Calibri"/>
          <w:color w:val="auto"/>
          <w:sz w:val="20"/>
          <w:szCs w:val="20"/>
        </w:rPr>
      </w:pPr>
      <w:r w:rsidRPr="00F8733E">
        <w:rPr>
          <w:rFonts w:ascii="Calibri" w:hAnsi="Calibri" w:cs="Calibri"/>
          <w:color w:val="auto"/>
          <w:sz w:val="20"/>
          <w:szCs w:val="20"/>
        </w:rPr>
        <w:t>Bemanningsföretagen är en arbetsgivar- och branschorganisation för personaluthyrnings-, omställnings- och rekryteringsföretag med ö</w:t>
      </w:r>
      <w:r w:rsidR="00905379" w:rsidRPr="00F8733E">
        <w:rPr>
          <w:rFonts w:ascii="Calibri" w:hAnsi="Calibri" w:cs="Calibri"/>
          <w:color w:val="auto"/>
          <w:sz w:val="20"/>
          <w:szCs w:val="20"/>
        </w:rPr>
        <w:t>ver 500 medlemsföretag, varav 44</w:t>
      </w:r>
      <w:r w:rsidRPr="00F8733E">
        <w:rPr>
          <w:rFonts w:ascii="Calibri" w:hAnsi="Calibri" w:cs="Calibri"/>
          <w:color w:val="auto"/>
          <w:sz w:val="20"/>
          <w:szCs w:val="20"/>
        </w:rPr>
        <w:t>0 är auktoriserade bemanningsföretag och/eller auktoriserade omställningsföretag. Bemanningsföretagen ingår i Almega och är medlem i Svenskt Näringsliv.</w:t>
      </w:r>
    </w:p>
    <w:p w:rsidR="00252B56" w:rsidRPr="00F8733E" w:rsidRDefault="00252B56" w:rsidP="00252B56">
      <w:pPr>
        <w:pStyle w:val="Default"/>
        <w:rPr>
          <w:rFonts w:ascii="Calibri" w:hAnsi="Calibri" w:cs="Calibri"/>
          <w:color w:val="auto"/>
          <w:sz w:val="14"/>
          <w:szCs w:val="20"/>
        </w:rPr>
      </w:pPr>
      <w:r w:rsidRPr="00F8733E">
        <w:rPr>
          <w:rFonts w:ascii="Calibri" w:hAnsi="Calibri" w:cs="Calibri"/>
          <w:color w:val="auto"/>
          <w:sz w:val="20"/>
          <w:szCs w:val="20"/>
        </w:rPr>
        <w:t xml:space="preserve"> </w:t>
      </w:r>
    </w:p>
    <w:p w:rsidR="001A4C13" w:rsidRPr="00F8733E" w:rsidRDefault="00252B56" w:rsidP="00252B56">
      <w:pPr>
        <w:pStyle w:val="Default"/>
        <w:rPr>
          <w:rFonts w:ascii="Calibri" w:hAnsi="Calibri" w:cs="Calibri"/>
          <w:color w:val="auto"/>
          <w:sz w:val="20"/>
          <w:szCs w:val="20"/>
        </w:rPr>
      </w:pPr>
      <w:r w:rsidRPr="00F8733E">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880FBC" w:rsidRPr="00F8733E" w:rsidRDefault="00880FBC" w:rsidP="00252B56">
      <w:pPr>
        <w:rPr>
          <w:rFonts w:ascii="Calibri" w:hAnsi="Calibri" w:cs="Calibri"/>
          <w:sz w:val="14"/>
        </w:rPr>
      </w:pPr>
    </w:p>
    <w:p w:rsidR="001F0700" w:rsidRPr="0099558B" w:rsidRDefault="00252B56" w:rsidP="00252B56">
      <w:pPr>
        <w:rPr>
          <w:rFonts w:ascii="Calibri" w:hAnsi="Calibri" w:cs="Calibri"/>
          <w:sz w:val="22"/>
        </w:rPr>
      </w:pPr>
      <w:r w:rsidRPr="00F8733E">
        <w:rPr>
          <w:rFonts w:ascii="Calibri" w:hAnsi="Calibri" w:cs="Calibri"/>
          <w:sz w:val="20"/>
        </w:rPr>
        <w:t>I bemanningsbranschen bedöms människor enbart efter kunskaper och kompetens.</w:t>
      </w:r>
      <w:r w:rsidRPr="00F8733E">
        <w:rPr>
          <w:rFonts w:ascii="Calibri" w:hAnsi="Calibri" w:cs="Calibri"/>
          <w:sz w:val="20"/>
        </w:rPr>
        <w:br/>
      </w:r>
      <w:hyperlink r:id="rId13" w:history="1">
        <w:r w:rsidRPr="00F8733E">
          <w:rPr>
            <w:rStyle w:val="Hyperlnk"/>
            <w:rFonts w:ascii="Calibri" w:hAnsi="Calibri" w:cs="Calibri"/>
            <w:color w:val="auto"/>
            <w:sz w:val="20"/>
          </w:rPr>
          <w:t>www.bemanningsforetagen.se</w:t>
        </w:r>
      </w:hyperlink>
      <w:r w:rsidRPr="0099558B">
        <w:rPr>
          <w:rFonts w:ascii="Calibri" w:hAnsi="Calibri" w:cs="Calibri"/>
          <w:sz w:val="20"/>
        </w:rPr>
        <w:t xml:space="preserve"> </w:t>
      </w:r>
    </w:p>
    <w:sectPr w:rsidR="001F0700" w:rsidRPr="0099558B" w:rsidSect="006F0143">
      <w:headerReference w:type="default" r:id="rId14"/>
      <w:footerReference w:type="default" r:id="rId15"/>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99" w:rsidRDefault="00A12899" w:rsidP="00685C62">
      <w:r>
        <w:separator/>
      </w:r>
    </w:p>
  </w:endnote>
  <w:endnote w:type="continuationSeparator" w:id="0">
    <w:p w:rsidR="00A12899" w:rsidRDefault="00A12899"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857A78" w:rsidRDefault="00857A78" w:rsidP="00DC7EAD">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F2672D">
              <w:rPr>
                <w:b/>
                <w:noProof/>
              </w:rPr>
              <w:t>1</w:t>
            </w:r>
            <w:r>
              <w:rPr>
                <w:b/>
              </w:rPr>
              <w:fldChar w:fldCharType="end"/>
            </w:r>
            <w:r>
              <w:t xml:space="preserve"> av </w:t>
            </w:r>
            <w:r>
              <w:rPr>
                <w:b/>
              </w:rPr>
              <w:fldChar w:fldCharType="begin"/>
            </w:r>
            <w:r>
              <w:rPr>
                <w:b/>
              </w:rPr>
              <w:instrText>NUMPAGES</w:instrText>
            </w:r>
            <w:r>
              <w:rPr>
                <w:b/>
              </w:rPr>
              <w:fldChar w:fldCharType="separate"/>
            </w:r>
            <w:r w:rsidR="00F2672D">
              <w:rPr>
                <w:b/>
                <w:noProof/>
              </w:rPr>
              <w:t>2</w:t>
            </w:r>
            <w:r>
              <w:rPr>
                <w:b/>
              </w:rPr>
              <w:fldChar w:fldCharType="end"/>
            </w:r>
          </w:p>
        </w:sdtContent>
      </w:sdt>
    </w:sdtContent>
  </w:sdt>
  <w:p w:rsidR="00857A78" w:rsidRDefault="00857A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99" w:rsidRDefault="00A12899" w:rsidP="00685C62">
      <w:r>
        <w:separator/>
      </w:r>
    </w:p>
  </w:footnote>
  <w:footnote w:type="continuationSeparator" w:id="0">
    <w:p w:rsidR="00A12899" w:rsidRDefault="00A12899"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F8" w:rsidRPr="00380FA0" w:rsidRDefault="00F363F8" w:rsidP="00B4710C">
    <w:pPr>
      <w:pStyle w:val="Sidhuvud"/>
      <w:tabs>
        <w:tab w:val="clear" w:pos="4536"/>
        <w:tab w:val="clear" w:pos="9072"/>
        <w:tab w:val="left" w:pos="1560"/>
        <w:tab w:val="left" w:pos="4253"/>
      </w:tabs>
    </w:pPr>
    <w:r w:rsidRPr="004603C1">
      <w:rPr>
        <w:noProof/>
      </w:rPr>
      <w:drawing>
        <wp:anchor distT="0" distB="0" distL="114300" distR="114300" simplePos="0" relativeHeight="251657216" behindDoc="0" locked="0" layoutInCell="1" allowOverlap="1" wp14:anchorId="562E9BFB" wp14:editId="5522D622">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p w:rsidR="001F0700" w:rsidRDefault="001F0700">
    <w:pPr>
      <w:pStyle w:val="Sidhuvud"/>
    </w:pPr>
  </w:p>
  <w:p w:rsidR="001F0700" w:rsidRDefault="001F07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48A36954"/>
    <w:multiLevelType w:val="hybridMultilevel"/>
    <w:tmpl w:val="C49C42D2"/>
    <w:lvl w:ilvl="0" w:tplc="13ECB802">
      <w:start w:val="22"/>
      <w:numFmt w:val="bullet"/>
      <w:lvlText w:val=""/>
      <w:lvlJc w:val="left"/>
      <w:pPr>
        <w:ind w:left="720" w:hanging="360"/>
      </w:pPr>
      <w:rPr>
        <w:rFonts w:ascii="Wingdings" w:eastAsiaTheme="minorEastAsia" w:hAnsi="Wingding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9703B01"/>
    <w:multiLevelType w:val="hybridMultilevel"/>
    <w:tmpl w:val="84AC2FC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6BA05DE"/>
    <w:multiLevelType w:val="hybridMultilevel"/>
    <w:tmpl w:val="DAF235EC"/>
    <w:lvl w:ilvl="0" w:tplc="AB50CE1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1179"/>
    <w:rsid w:val="00001293"/>
    <w:rsid w:val="000025AA"/>
    <w:rsid w:val="000027DA"/>
    <w:rsid w:val="00002F9A"/>
    <w:rsid w:val="0000524D"/>
    <w:rsid w:val="000079D9"/>
    <w:rsid w:val="00015462"/>
    <w:rsid w:val="00016081"/>
    <w:rsid w:val="000167EB"/>
    <w:rsid w:val="00021200"/>
    <w:rsid w:val="00023F7B"/>
    <w:rsid w:val="00025624"/>
    <w:rsid w:val="00026B6B"/>
    <w:rsid w:val="0002719A"/>
    <w:rsid w:val="000429DB"/>
    <w:rsid w:val="0004736C"/>
    <w:rsid w:val="000479DD"/>
    <w:rsid w:val="00047C3F"/>
    <w:rsid w:val="00053841"/>
    <w:rsid w:val="00055650"/>
    <w:rsid w:val="00057667"/>
    <w:rsid w:val="000676AB"/>
    <w:rsid w:val="000721B5"/>
    <w:rsid w:val="000734A3"/>
    <w:rsid w:val="0007631D"/>
    <w:rsid w:val="00077C62"/>
    <w:rsid w:val="0008401F"/>
    <w:rsid w:val="00085F9B"/>
    <w:rsid w:val="000921CD"/>
    <w:rsid w:val="00092BB3"/>
    <w:rsid w:val="00097D08"/>
    <w:rsid w:val="000A0D3D"/>
    <w:rsid w:val="000A18DF"/>
    <w:rsid w:val="000A26D8"/>
    <w:rsid w:val="000A2F84"/>
    <w:rsid w:val="000A6778"/>
    <w:rsid w:val="000B140E"/>
    <w:rsid w:val="000B34E1"/>
    <w:rsid w:val="000B69B4"/>
    <w:rsid w:val="000C55B3"/>
    <w:rsid w:val="000D6FF3"/>
    <w:rsid w:val="000E19AC"/>
    <w:rsid w:val="000F06B3"/>
    <w:rsid w:val="000F38DA"/>
    <w:rsid w:val="000F457C"/>
    <w:rsid w:val="000F7738"/>
    <w:rsid w:val="000F7CBC"/>
    <w:rsid w:val="0010059E"/>
    <w:rsid w:val="0010176B"/>
    <w:rsid w:val="00107217"/>
    <w:rsid w:val="00123661"/>
    <w:rsid w:val="00124821"/>
    <w:rsid w:val="00130362"/>
    <w:rsid w:val="00141F40"/>
    <w:rsid w:val="00146DF5"/>
    <w:rsid w:val="00155801"/>
    <w:rsid w:val="00157B09"/>
    <w:rsid w:val="00171324"/>
    <w:rsid w:val="001726CC"/>
    <w:rsid w:val="00180FFF"/>
    <w:rsid w:val="001857E2"/>
    <w:rsid w:val="00187F66"/>
    <w:rsid w:val="00192040"/>
    <w:rsid w:val="00197C80"/>
    <w:rsid w:val="001A4C13"/>
    <w:rsid w:val="001A6CC3"/>
    <w:rsid w:val="001A7F53"/>
    <w:rsid w:val="001B610E"/>
    <w:rsid w:val="001B7384"/>
    <w:rsid w:val="001B7907"/>
    <w:rsid w:val="001B7BC7"/>
    <w:rsid w:val="001C06F0"/>
    <w:rsid w:val="001C0EE7"/>
    <w:rsid w:val="001C41FF"/>
    <w:rsid w:val="001C552D"/>
    <w:rsid w:val="001D1B54"/>
    <w:rsid w:val="001D37CE"/>
    <w:rsid w:val="001E1846"/>
    <w:rsid w:val="001E47F0"/>
    <w:rsid w:val="001E4A27"/>
    <w:rsid w:val="001E5ABA"/>
    <w:rsid w:val="001E6D03"/>
    <w:rsid w:val="001F0700"/>
    <w:rsid w:val="001F1C86"/>
    <w:rsid w:val="001F20AD"/>
    <w:rsid w:val="001F669B"/>
    <w:rsid w:val="00200A42"/>
    <w:rsid w:val="00211E4A"/>
    <w:rsid w:val="00217AF2"/>
    <w:rsid w:val="00220DD8"/>
    <w:rsid w:val="00220F69"/>
    <w:rsid w:val="00227869"/>
    <w:rsid w:val="00233234"/>
    <w:rsid w:val="0023373D"/>
    <w:rsid w:val="0023457E"/>
    <w:rsid w:val="0023749E"/>
    <w:rsid w:val="00240393"/>
    <w:rsid w:val="0024184D"/>
    <w:rsid w:val="002438F0"/>
    <w:rsid w:val="0025023C"/>
    <w:rsid w:val="00252B56"/>
    <w:rsid w:val="0025760A"/>
    <w:rsid w:val="002631A1"/>
    <w:rsid w:val="00265718"/>
    <w:rsid w:val="002663F6"/>
    <w:rsid w:val="0027282F"/>
    <w:rsid w:val="00272C01"/>
    <w:rsid w:val="002747D8"/>
    <w:rsid w:val="002758D8"/>
    <w:rsid w:val="0028651E"/>
    <w:rsid w:val="002901B4"/>
    <w:rsid w:val="00292C4C"/>
    <w:rsid w:val="002A1696"/>
    <w:rsid w:val="002A2F88"/>
    <w:rsid w:val="002B146E"/>
    <w:rsid w:val="002B1E52"/>
    <w:rsid w:val="002C1FF6"/>
    <w:rsid w:val="002C250E"/>
    <w:rsid w:val="002C576E"/>
    <w:rsid w:val="002D70F0"/>
    <w:rsid w:val="002E6BFE"/>
    <w:rsid w:val="002F331E"/>
    <w:rsid w:val="002F7EDE"/>
    <w:rsid w:val="002F7FE9"/>
    <w:rsid w:val="0030200C"/>
    <w:rsid w:val="003054C9"/>
    <w:rsid w:val="00306199"/>
    <w:rsid w:val="003075DE"/>
    <w:rsid w:val="003174C1"/>
    <w:rsid w:val="00317BFA"/>
    <w:rsid w:val="00321D45"/>
    <w:rsid w:val="0032223D"/>
    <w:rsid w:val="003231DD"/>
    <w:rsid w:val="00330EBF"/>
    <w:rsid w:val="00333B34"/>
    <w:rsid w:val="00334EC5"/>
    <w:rsid w:val="00340A8C"/>
    <w:rsid w:val="003509D3"/>
    <w:rsid w:val="00357712"/>
    <w:rsid w:val="00360FCA"/>
    <w:rsid w:val="00383C2D"/>
    <w:rsid w:val="00387C5B"/>
    <w:rsid w:val="003A7D48"/>
    <w:rsid w:val="003B20C5"/>
    <w:rsid w:val="003B3483"/>
    <w:rsid w:val="003C1AB9"/>
    <w:rsid w:val="003C2E1D"/>
    <w:rsid w:val="003D18E4"/>
    <w:rsid w:val="003D1CB4"/>
    <w:rsid w:val="003D3176"/>
    <w:rsid w:val="003D77C0"/>
    <w:rsid w:val="003E243D"/>
    <w:rsid w:val="003E605A"/>
    <w:rsid w:val="003F1222"/>
    <w:rsid w:val="00413A31"/>
    <w:rsid w:val="00413E63"/>
    <w:rsid w:val="004174C6"/>
    <w:rsid w:val="00417B21"/>
    <w:rsid w:val="004202A5"/>
    <w:rsid w:val="00420909"/>
    <w:rsid w:val="004222B9"/>
    <w:rsid w:val="004307E2"/>
    <w:rsid w:val="00430995"/>
    <w:rsid w:val="00430C7D"/>
    <w:rsid w:val="00435AA5"/>
    <w:rsid w:val="00440675"/>
    <w:rsid w:val="00441214"/>
    <w:rsid w:val="00452FFD"/>
    <w:rsid w:val="004546D7"/>
    <w:rsid w:val="00454777"/>
    <w:rsid w:val="00457EF8"/>
    <w:rsid w:val="004613BC"/>
    <w:rsid w:val="004643C1"/>
    <w:rsid w:val="00465DEB"/>
    <w:rsid w:val="00470D02"/>
    <w:rsid w:val="004746EE"/>
    <w:rsid w:val="0048124D"/>
    <w:rsid w:val="00483248"/>
    <w:rsid w:val="0048352D"/>
    <w:rsid w:val="004875D1"/>
    <w:rsid w:val="0048792E"/>
    <w:rsid w:val="00491250"/>
    <w:rsid w:val="004916A7"/>
    <w:rsid w:val="0049779F"/>
    <w:rsid w:val="004B22DC"/>
    <w:rsid w:val="004C4A74"/>
    <w:rsid w:val="004C5BD9"/>
    <w:rsid w:val="004D15EB"/>
    <w:rsid w:val="004D2C9E"/>
    <w:rsid w:val="004E0584"/>
    <w:rsid w:val="004E537F"/>
    <w:rsid w:val="004F2054"/>
    <w:rsid w:val="004F493A"/>
    <w:rsid w:val="0050359D"/>
    <w:rsid w:val="00504000"/>
    <w:rsid w:val="00510370"/>
    <w:rsid w:val="00510C85"/>
    <w:rsid w:val="00522A5F"/>
    <w:rsid w:val="00524FFC"/>
    <w:rsid w:val="00534F91"/>
    <w:rsid w:val="00535D46"/>
    <w:rsid w:val="00537C9F"/>
    <w:rsid w:val="005427AB"/>
    <w:rsid w:val="00554165"/>
    <w:rsid w:val="0055729F"/>
    <w:rsid w:val="0056438D"/>
    <w:rsid w:val="00565113"/>
    <w:rsid w:val="00576EEA"/>
    <w:rsid w:val="00584AEA"/>
    <w:rsid w:val="00584EDC"/>
    <w:rsid w:val="00586296"/>
    <w:rsid w:val="00586A55"/>
    <w:rsid w:val="00590195"/>
    <w:rsid w:val="005918D5"/>
    <w:rsid w:val="005938BA"/>
    <w:rsid w:val="005969D8"/>
    <w:rsid w:val="005A5E63"/>
    <w:rsid w:val="005B3257"/>
    <w:rsid w:val="005B3F8F"/>
    <w:rsid w:val="005C0DD4"/>
    <w:rsid w:val="005C3C26"/>
    <w:rsid w:val="005C5958"/>
    <w:rsid w:val="005C6CAE"/>
    <w:rsid w:val="005D363A"/>
    <w:rsid w:val="005D7021"/>
    <w:rsid w:val="005D77AC"/>
    <w:rsid w:val="005F0BC6"/>
    <w:rsid w:val="005F2DE5"/>
    <w:rsid w:val="00602E3F"/>
    <w:rsid w:val="00604248"/>
    <w:rsid w:val="00613F63"/>
    <w:rsid w:val="00624032"/>
    <w:rsid w:val="0062496B"/>
    <w:rsid w:val="00631B41"/>
    <w:rsid w:val="00632EFD"/>
    <w:rsid w:val="006332F6"/>
    <w:rsid w:val="00634C8D"/>
    <w:rsid w:val="006409D2"/>
    <w:rsid w:val="00642236"/>
    <w:rsid w:val="00643F14"/>
    <w:rsid w:val="00644105"/>
    <w:rsid w:val="00645A12"/>
    <w:rsid w:val="006602DC"/>
    <w:rsid w:val="0066483A"/>
    <w:rsid w:val="006650ED"/>
    <w:rsid w:val="006677A4"/>
    <w:rsid w:val="0067196B"/>
    <w:rsid w:val="00674F53"/>
    <w:rsid w:val="00681E92"/>
    <w:rsid w:val="00685C62"/>
    <w:rsid w:val="00693DDC"/>
    <w:rsid w:val="006A7173"/>
    <w:rsid w:val="006B056B"/>
    <w:rsid w:val="006B6EBD"/>
    <w:rsid w:val="006C1C67"/>
    <w:rsid w:val="006C3D1C"/>
    <w:rsid w:val="006D5064"/>
    <w:rsid w:val="006E193E"/>
    <w:rsid w:val="006E40C8"/>
    <w:rsid w:val="006F0143"/>
    <w:rsid w:val="006F0321"/>
    <w:rsid w:val="006F0F29"/>
    <w:rsid w:val="00700938"/>
    <w:rsid w:val="00710AC8"/>
    <w:rsid w:val="00716FEA"/>
    <w:rsid w:val="00717884"/>
    <w:rsid w:val="0072039F"/>
    <w:rsid w:val="007222EC"/>
    <w:rsid w:val="007224BB"/>
    <w:rsid w:val="00732938"/>
    <w:rsid w:val="0073306A"/>
    <w:rsid w:val="00737869"/>
    <w:rsid w:val="00737A51"/>
    <w:rsid w:val="007408C1"/>
    <w:rsid w:val="0074104A"/>
    <w:rsid w:val="007439C2"/>
    <w:rsid w:val="00757458"/>
    <w:rsid w:val="0076172B"/>
    <w:rsid w:val="007619B4"/>
    <w:rsid w:val="007703FA"/>
    <w:rsid w:val="00771165"/>
    <w:rsid w:val="00775D97"/>
    <w:rsid w:val="007772CE"/>
    <w:rsid w:val="00784E0F"/>
    <w:rsid w:val="007859B4"/>
    <w:rsid w:val="00793717"/>
    <w:rsid w:val="007A4710"/>
    <w:rsid w:val="007A4AE1"/>
    <w:rsid w:val="007B7E0B"/>
    <w:rsid w:val="007C1911"/>
    <w:rsid w:val="007D34F0"/>
    <w:rsid w:val="007D6977"/>
    <w:rsid w:val="007E0FBC"/>
    <w:rsid w:val="007E4902"/>
    <w:rsid w:val="007E552D"/>
    <w:rsid w:val="007E6C4D"/>
    <w:rsid w:val="007E7225"/>
    <w:rsid w:val="007E766A"/>
    <w:rsid w:val="007F6E47"/>
    <w:rsid w:val="007F74E6"/>
    <w:rsid w:val="00800231"/>
    <w:rsid w:val="00801949"/>
    <w:rsid w:val="00805547"/>
    <w:rsid w:val="00815085"/>
    <w:rsid w:val="00820508"/>
    <w:rsid w:val="008209A5"/>
    <w:rsid w:val="0082659E"/>
    <w:rsid w:val="00830534"/>
    <w:rsid w:val="00832D8B"/>
    <w:rsid w:val="00833506"/>
    <w:rsid w:val="0083550D"/>
    <w:rsid w:val="00836799"/>
    <w:rsid w:val="008453D8"/>
    <w:rsid w:val="00846BB7"/>
    <w:rsid w:val="008525F9"/>
    <w:rsid w:val="00853F95"/>
    <w:rsid w:val="008550DE"/>
    <w:rsid w:val="00857A78"/>
    <w:rsid w:val="008653A6"/>
    <w:rsid w:val="00876C2A"/>
    <w:rsid w:val="00877366"/>
    <w:rsid w:val="0088085C"/>
    <w:rsid w:val="00880FBC"/>
    <w:rsid w:val="008835CC"/>
    <w:rsid w:val="008853A0"/>
    <w:rsid w:val="0088762E"/>
    <w:rsid w:val="00893497"/>
    <w:rsid w:val="00894B7D"/>
    <w:rsid w:val="0089739A"/>
    <w:rsid w:val="008A7A6D"/>
    <w:rsid w:val="008B2831"/>
    <w:rsid w:val="008B3C02"/>
    <w:rsid w:val="008D2A20"/>
    <w:rsid w:val="008D415E"/>
    <w:rsid w:val="008D4DFB"/>
    <w:rsid w:val="008D5082"/>
    <w:rsid w:val="008D62FD"/>
    <w:rsid w:val="008D7D78"/>
    <w:rsid w:val="008E2B1C"/>
    <w:rsid w:val="008E66FD"/>
    <w:rsid w:val="008F1411"/>
    <w:rsid w:val="008F54D3"/>
    <w:rsid w:val="008F5500"/>
    <w:rsid w:val="008F6217"/>
    <w:rsid w:val="00901CCB"/>
    <w:rsid w:val="00905379"/>
    <w:rsid w:val="0091107A"/>
    <w:rsid w:val="00915509"/>
    <w:rsid w:val="009157D0"/>
    <w:rsid w:val="00920DB0"/>
    <w:rsid w:val="00921682"/>
    <w:rsid w:val="0092266B"/>
    <w:rsid w:val="00924B2B"/>
    <w:rsid w:val="0093465A"/>
    <w:rsid w:val="00936AC2"/>
    <w:rsid w:val="00944AFF"/>
    <w:rsid w:val="00944ED8"/>
    <w:rsid w:val="00944FF2"/>
    <w:rsid w:val="00950C9F"/>
    <w:rsid w:val="009514C3"/>
    <w:rsid w:val="009517FA"/>
    <w:rsid w:val="0095322A"/>
    <w:rsid w:val="00953D06"/>
    <w:rsid w:val="009547D0"/>
    <w:rsid w:val="009577D8"/>
    <w:rsid w:val="009603CA"/>
    <w:rsid w:val="00960982"/>
    <w:rsid w:val="00961BBE"/>
    <w:rsid w:val="009658E1"/>
    <w:rsid w:val="00971533"/>
    <w:rsid w:val="00973096"/>
    <w:rsid w:val="00983244"/>
    <w:rsid w:val="00985D8F"/>
    <w:rsid w:val="00986888"/>
    <w:rsid w:val="009920CA"/>
    <w:rsid w:val="0099558B"/>
    <w:rsid w:val="0099753D"/>
    <w:rsid w:val="009A298D"/>
    <w:rsid w:val="009A2EE4"/>
    <w:rsid w:val="009A5001"/>
    <w:rsid w:val="009B6666"/>
    <w:rsid w:val="009C0163"/>
    <w:rsid w:val="009C4AF3"/>
    <w:rsid w:val="009C5661"/>
    <w:rsid w:val="009D0619"/>
    <w:rsid w:val="009D1E1B"/>
    <w:rsid w:val="009D60B8"/>
    <w:rsid w:val="009D7A9B"/>
    <w:rsid w:val="009E1183"/>
    <w:rsid w:val="009E68BC"/>
    <w:rsid w:val="009F4B78"/>
    <w:rsid w:val="009F7CB5"/>
    <w:rsid w:val="00A04BD0"/>
    <w:rsid w:val="00A04E41"/>
    <w:rsid w:val="00A06ACA"/>
    <w:rsid w:val="00A07062"/>
    <w:rsid w:val="00A07B70"/>
    <w:rsid w:val="00A122C9"/>
    <w:rsid w:val="00A12899"/>
    <w:rsid w:val="00A21FA6"/>
    <w:rsid w:val="00A26615"/>
    <w:rsid w:val="00A37D13"/>
    <w:rsid w:val="00A37EA8"/>
    <w:rsid w:val="00A41BC0"/>
    <w:rsid w:val="00A41E5C"/>
    <w:rsid w:val="00A430F0"/>
    <w:rsid w:val="00A51CF5"/>
    <w:rsid w:val="00A56D09"/>
    <w:rsid w:val="00A57E61"/>
    <w:rsid w:val="00A62414"/>
    <w:rsid w:val="00A84730"/>
    <w:rsid w:val="00A907B6"/>
    <w:rsid w:val="00A912FC"/>
    <w:rsid w:val="00A94720"/>
    <w:rsid w:val="00A95708"/>
    <w:rsid w:val="00AA275B"/>
    <w:rsid w:val="00AA49A2"/>
    <w:rsid w:val="00AA607F"/>
    <w:rsid w:val="00AB3965"/>
    <w:rsid w:val="00AB6242"/>
    <w:rsid w:val="00AB7778"/>
    <w:rsid w:val="00AC1FD0"/>
    <w:rsid w:val="00AC5D88"/>
    <w:rsid w:val="00AC7D03"/>
    <w:rsid w:val="00AD0BD2"/>
    <w:rsid w:val="00AD34CD"/>
    <w:rsid w:val="00AD36D0"/>
    <w:rsid w:val="00AE0438"/>
    <w:rsid w:val="00AE0AD8"/>
    <w:rsid w:val="00AE3425"/>
    <w:rsid w:val="00AE39CA"/>
    <w:rsid w:val="00AE469D"/>
    <w:rsid w:val="00AE4BE3"/>
    <w:rsid w:val="00AF32EE"/>
    <w:rsid w:val="00AF4B8E"/>
    <w:rsid w:val="00AF5093"/>
    <w:rsid w:val="00B01DC7"/>
    <w:rsid w:val="00B01E20"/>
    <w:rsid w:val="00B041BC"/>
    <w:rsid w:val="00B063B6"/>
    <w:rsid w:val="00B07068"/>
    <w:rsid w:val="00B1079B"/>
    <w:rsid w:val="00B133B8"/>
    <w:rsid w:val="00B14832"/>
    <w:rsid w:val="00B14E95"/>
    <w:rsid w:val="00B22BE1"/>
    <w:rsid w:val="00B275AB"/>
    <w:rsid w:val="00B30648"/>
    <w:rsid w:val="00B35C9A"/>
    <w:rsid w:val="00B526F9"/>
    <w:rsid w:val="00B5698D"/>
    <w:rsid w:val="00B631A6"/>
    <w:rsid w:val="00B637BB"/>
    <w:rsid w:val="00B64347"/>
    <w:rsid w:val="00B66D78"/>
    <w:rsid w:val="00B7113D"/>
    <w:rsid w:val="00B758A2"/>
    <w:rsid w:val="00B7727B"/>
    <w:rsid w:val="00B85882"/>
    <w:rsid w:val="00B916F2"/>
    <w:rsid w:val="00B94E57"/>
    <w:rsid w:val="00B96270"/>
    <w:rsid w:val="00B9731E"/>
    <w:rsid w:val="00BA2613"/>
    <w:rsid w:val="00BA43F1"/>
    <w:rsid w:val="00BA5423"/>
    <w:rsid w:val="00BB5B2B"/>
    <w:rsid w:val="00BB67AC"/>
    <w:rsid w:val="00BC1405"/>
    <w:rsid w:val="00BC26FD"/>
    <w:rsid w:val="00BC6146"/>
    <w:rsid w:val="00BE1158"/>
    <w:rsid w:val="00BE252D"/>
    <w:rsid w:val="00BE7FDA"/>
    <w:rsid w:val="00BF1E37"/>
    <w:rsid w:val="00BF653D"/>
    <w:rsid w:val="00BF6F20"/>
    <w:rsid w:val="00C16930"/>
    <w:rsid w:val="00C17D71"/>
    <w:rsid w:val="00C25FC8"/>
    <w:rsid w:val="00C33116"/>
    <w:rsid w:val="00C333D3"/>
    <w:rsid w:val="00C33DA4"/>
    <w:rsid w:val="00C34C17"/>
    <w:rsid w:val="00C35994"/>
    <w:rsid w:val="00C377CA"/>
    <w:rsid w:val="00C40DB8"/>
    <w:rsid w:val="00C4135B"/>
    <w:rsid w:val="00C45E00"/>
    <w:rsid w:val="00C51189"/>
    <w:rsid w:val="00C52256"/>
    <w:rsid w:val="00C53542"/>
    <w:rsid w:val="00C53D8D"/>
    <w:rsid w:val="00C54345"/>
    <w:rsid w:val="00C605F0"/>
    <w:rsid w:val="00C65332"/>
    <w:rsid w:val="00C66ED7"/>
    <w:rsid w:val="00C804D9"/>
    <w:rsid w:val="00C93E65"/>
    <w:rsid w:val="00C9534D"/>
    <w:rsid w:val="00C95934"/>
    <w:rsid w:val="00C9791E"/>
    <w:rsid w:val="00CA0476"/>
    <w:rsid w:val="00CA11C6"/>
    <w:rsid w:val="00CA2BFE"/>
    <w:rsid w:val="00CA782F"/>
    <w:rsid w:val="00CC1A25"/>
    <w:rsid w:val="00CC5364"/>
    <w:rsid w:val="00CC728A"/>
    <w:rsid w:val="00CC7580"/>
    <w:rsid w:val="00CD0807"/>
    <w:rsid w:val="00CD0A97"/>
    <w:rsid w:val="00CD5BE0"/>
    <w:rsid w:val="00CE0F15"/>
    <w:rsid w:val="00CE547F"/>
    <w:rsid w:val="00CE5649"/>
    <w:rsid w:val="00CF6DF3"/>
    <w:rsid w:val="00D001BA"/>
    <w:rsid w:val="00D048CE"/>
    <w:rsid w:val="00D1195A"/>
    <w:rsid w:val="00D11E99"/>
    <w:rsid w:val="00D221FC"/>
    <w:rsid w:val="00D25CB3"/>
    <w:rsid w:val="00D37061"/>
    <w:rsid w:val="00D42D72"/>
    <w:rsid w:val="00D44433"/>
    <w:rsid w:val="00D45D66"/>
    <w:rsid w:val="00D52A2E"/>
    <w:rsid w:val="00D533FC"/>
    <w:rsid w:val="00D566CD"/>
    <w:rsid w:val="00D57A2B"/>
    <w:rsid w:val="00D7467F"/>
    <w:rsid w:val="00D748A9"/>
    <w:rsid w:val="00D8033C"/>
    <w:rsid w:val="00D81458"/>
    <w:rsid w:val="00D81623"/>
    <w:rsid w:val="00D82854"/>
    <w:rsid w:val="00D85753"/>
    <w:rsid w:val="00D9025C"/>
    <w:rsid w:val="00D93A70"/>
    <w:rsid w:val="00D96129"/>
    <w:rsid w:val="00DA1090"/>
    <w:rsid w:val="00DB7D66"/>
    <w:rsid w:val="00DC5AF2"/>
    <w:rsid w:val="00DC776C"/>
    <w:rsid w:val="00DC7D7E"/>
    <w:rsid w:val="00DD0129"/>
    <w:rsid w:val="00DD772F"/>
    <w:rsid w:val="00DE1528"/>
    <w:rsid w:val="00DE1858"/>
    <w:rsid w:val="00DE1B5B"/>
    <w:rsid w:val="00DE2E3C"/>
    <w:rsid w:val="00DF1232"/>
    <w:rsid w:val="00DF32A5"/>
    <w:rsid w:val="00DF4AA3"/>
    <w:rsid w:val="00E02ECB"/>
    <w:rsid w:val="00E0461A"/>
    <w:rsid w:val="00E11B85"/>
    <w:rsid w:val="00E23249"/>
    <w:rsid w:val="00E23B33"/>
    <w:rsid w:val="00E243E1"/>
    <w:rsid w:val="00E25A0A"/>
    <w:rsid w:val="00E30A3C"/>
    <w:rsid w:val="00E310D4"/>
    <w:rsid w:val="00E35A26"/>
    <w:rsid w:val="00E41468"/>
    <w:rsid w:val="00E43265"/>
    <w:rsid w:val="00E44259"/>
    <w:rsid w:val="00E4561A"/>
    <w:rsid w:val="00E468C7"/>
    <w:rsid w:val="00E469A9"/>
    <w:rsid w:val="00E46AFD"/>
    <w:rsid w:val="00E53647"/>
    <w:rsid w:val="00E55D92"/>
    <w:rsid w:val="00E57CA3"/>
    <w:rsid w:val="00E60533"/>
    <w:rsid w:val="00E65EC1"/>
    <w:rsid w:val="00E66E74"/>
    <w:rsid w:val="00E6736B"/>
    <w:rsid w:val="00E715F4"/>
    <w:rsid w:val="00E7625B"/>
    <w:rsid w:val="00E81CAE"/>
    <w:rsid w:val="00E84583"/>
    <w:rsid w:val="00E9506F"/>
    <w:rsid w:val="00EA4606"/>
    <w:rsid w:val="00EA52E8"/>
    <w:rsid w:val="00EA655C"/>
    <w:rsid w:val="00EA68A3"/>
    <w:rsid w:val="00EA6C5A"/>
    <w:rsid w:val="00EB02A3"/>
    <w:rsid w:val="00EB3670"/>
    <w:rsid w:val="00EB63BB"/>
    <w:rsid w:val="00EC3D50"/>
    <w:rsid w:val="00EC4EB2"/>
    <w:rsid w:val="00ED24E7"/>
    <w:rsid w:val="00ED684F"/>
    <w:rsid w:val="00EE1FB1"/>
    <w:rsid w:val="00EF12C9"/>
    <w:rsid w:val="00EF5BD4"/>
    <w:rsid w:val="00EF5FD6"/>
    <w:rsid w:val="00F01749"/>
    <w:rsid w:val="00F07458"/>
    <w:rsid w:val="00F10342"/>
    <w:rsid w:val="00F13DD6"/>
    <w:rsid w:val="00F178AF"/>
    <w:rsid w:val="00F2672D"/>
    <w:rsid w:val="00F26BCD"/>
    <w:rsid w:val="00F363F8"/>
    <w:rsid w:val="00F4509E"/>
    <w:rsid w:val="00F60FBF"/>
    <w:rsid w:val="00F62FFF"/>
    <w:rsid w:val="00F631CE"/>
    <w:rsid w:val="00F65946"/>
    <w:rsid w:val="00F66033"/>
    <w:rsid w:val="00F66E8A"/>
    <w:rsid w:val="00F67AAB"/>
    <w:rsid w:val="00F74128"/>
    <w:rsid w:val="00F7711C"/>
    <w:rsid w:val="00F82197"/>
    <w:rsid w:val="00F8733E"/>
    <w:rsid w:val="00F9168C"/>
    <w:rsid w:val="00F97491"/>
    <w:rsid w:val="00FA0F7D"/>
    <w:rsid w:val="00FA27E8"/>
    <w:rsid w:val="00FC3ED1"/>
    <w:rsid w:val="00FC6A98"/>
    <w:rsid w:val="00FD67C4"/>
    <w:rsid w:val="00FE6A75"/>
    <w:rsid w:val="00FF16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paragraph" w:styleId="Brdtext">
    <w:name w:val="Body Text"/>
    <w:basedOn w:val="Normal"/>
    <w:link w:val="BrdtextChar"/>
    <w:uiPriority w:val="99"/>
    <w:unhideWhenUsed/>
    <w:rsid w:val="008835CC"/>
    <w:rPr>
      <w:rFonts w:ascii="Times New Roman" w:eastAsiaTheme="minorHAnsi" w:hAnsi="Times New Roman" w:cs="Times New Roman"/>
      <w:color w:val="FF0000"/>
    </w:rPr>
  </w:style>
  <w:style w:type="character" w:customStyle="1" w:styleId="BrdtextChar">
    <w:name w:val="Brödtext Char"/>
    <w:basedOn w:val="Standardstycketeckensnitt"/>
    <w:link w:val="Brdtext"/>
    <w:uiPriority w:val="99"/>
    <w:rsid w:val="008835CC"/>
    <w:rPr>
      <w:color w:val="FF0000"/>
      <w:sz w:val="24"/>
      <w:szCs w:val="24"/>
      <w:lang w:eastAsia="sv-SE"/>
    </w:rPr>
  </w:style>
  <w:style w:type="paragraph" w:customStyle="1" w:styleId="preamble1">
    <w:name w:val="preamble1"/>
    <w:basedOn w:val="Normal"/>
    <w:rsid w:val="00DD0129"/>
    <w:pPr>
      <w:spacing w:before="36" w:after="180"/>
    </w:pPr>
    <w:rPr>
      <w:rFonts w:ascii="Times New Roman" w:eastAsia="Times New Roman" w:hAnsi="Times New Roman" w:cs="Times New Roman"/>
      <w:color w:val="88888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2799">
      <w:bodyDiv w:val="1"/>
      <w:marLeft w:val="0"/>
      <w:marRight w:val="0"/>
      <w:marTop w:val="0"/>
      <w:marBottom w:val="0"/>
      <w:divBdr>
        <w:top w:val="none" w:sz="0" w:space="0" w:color="auto"/>
        <w:left w:val="none" w:sz="0" w:space="0" w:color="auto"/>
        <w:bottom w:val="none" w:sz="0" w:space="0" w:color="auto"/>
        <w:right w:val="none" w:sz="0" w:space="0" w:color="auto"/>
      </w:divBdr>
    </w:div>
    <w:div w:id="290720280">
      <w:bodyDiv w:val="1"/>
      <w:marLeft w:val="0"/>
      <w:marRight w:val="0"/>
      <w:marTop w:val="0"/>
      <w:marBottom w:val="0"/>
      <w:divBdr>
        <w:top w:val="none" w:sz="0" w:space="0" w:color="auto"/>
        <w:left w:val="none" w:sz="0" w:space="0" w:color="auto"/>
        <w:bottom w:val="none" w:sz="0" w:space="0" w:color="auto"/>
        <w:right w:val="none" w:sz="0" w:space="0" w:color="auto"/>
      </w:divBdr>
    </w:div>
    <w:div w:id="291907828">
      <w:bodyDiv w:val="1"/>
      <w:marLeft w:val="0"/>
      <w:marRight w:val="0"/>
      <w:marTop w:val="0"/>
      <w:marBottom w:val="0"/>
      <w:divBdr>
        <w:top w:val="none" w:sz="0" w:space="0" w:color="auto"/>
        <w:left w:val="none" w:sz="0" w:space="0" w:color="auto"/>
        <w:bottom w:val="none" w:sz="0" w:space="0" w:color="auto"/>
        <w:right w:val="none" w:sz="0" w:space="0" w:color="auto"/>
      </w:divBdr>
    </w:div>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821652104">
      <w:bodyDiv w:val="1"/>
      <w:marLeft w:val="0"/>
      <w:marRight w:val="0"/>
      <w:marTop w:val="0"/>
      <w:marBottom w:val="0"/>
      <w:divBdr>
        <w:top w:val="none" w:sz="0" w:space="0" w:color="auto"/>
        <w:left w:val="none" w:sz="0" w:space="0" w:color="auto"/>
        <w:bottom w:val="none" w:sz="0" w:space="0" w:color="auto"/>
        <w:right w:val="none" w:sz="0" w:space="0" w:color="auto"/>
      </w:divBdr>
    </w:div>
    <w:div w:id="874004591">
      <w:bodyDiv w:val="1"/>
      <w:marLeft w:val="0"/>
      <w:marRight w:val="0"/>
      <w:marTop w:val="0"/>
      <w:marBottom w:val="0"/>
      <w:divBdr>
        <w:top w:val="none" w:sz="0" w:space="0" w:color="auto"/>
        <w:left w:val="none" w:sz="0" w:space="0" w:color="auto"/>
        <w:bottom w:val="none" w:sz="0" w:space="0" w:color="auto"/>
        <w:right w:val="none" w:sz="0" w:space="0" w:color="auto"/>
      </w:divBdr>
    </w:div>
    <w:div w:id="959338408">
      <w:bodyDiv w:val="1"/>
      <w:marLeft w:val="0"/>
      <w:marRight w:val="0"/>
      <w:marTop w:val="0"/>
      <w:marBottom w:val="0"/>
      <w:divBdr>
        <w:top w:val="none" w:sz="0" w:space="0" w:color="auto"/>
        <w:left w:val="none" w:sz="0" w:space="0" w:color="auto"/>
        <w:bottom w:val="none" w:sz="0" w:space="0" w:color="auto"/>
        <w:right w:val="none" w:sz="0" w:space="0" w:color="auto"/>
      </w:divBdr>
      <w:divsChild>
        <w:div w:id="333261908">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0"/>
              <w:marRight w:val="300"/>
              <w:marTop w:val="450"/>
              <w:marBottom w:val="0"/>
              <w:divBdr>
                <w:top w:val="none" w:sz="0" w:space="0" w:color="auto"/>
                <w:left w:val="none" w:sz="0" w:space="0" w:color="auto"/>
                <w:bottom w:val="none" w:sz="0" w:space="0" w:color="auto"/>
                <w:right w:val="none" w:sz="0" w:space="0" w:color="auto"/>
              </w:divBdr>
              <w:divsChild>
                <w:div w:id="6268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9914">
      <w:bodyDiv w:val="1"/>
      <w:marLeft w:val="0"/>
      <w:marRight w:val="0"/>
      <w:marTop w:val="0"/>
      <w:marBottom w:val="0"/>
      <w:divBdr>
        <w:top w:val="none" w:sz="0" w:space="0" w:color="auto"/>
        <w:left w:val="none" w:sz="0" w:space="0" w:color="auto"/>
        <w:bottom w:val="none" w:sz="0" w:space="0" w:color="auto"/>
        <w:right w:val="none" w:sz="0" w:space="0" w:color="auto"/>
      </w:divBdr>
      <w:divsChild>
        <w:div w:id="1452242493">
          <w:marLeft w:val="0"/>
          <w:marRight w:val="0"/>
          <w:marTop w:val="0"/>
          <w:marBottom w:val="0"/>
          <w:divBdr>
            <w:top w:val="none" w:sz="0" w:space="0" w:color="auto"/>
            <w:left w:val="none" w:sz="0" w:space="0" w:color="auto"/>
            <w:bottom w:val="none" w:sz="0" w:space="0" w:color="auto"/>
            <w:right w:val="none" w:sz="0" w:space="0" w:color="auto"/>
          </w:divBdr>
          <w:divsChild>
            <w:div w:id="1093013961">
              <w:marLeft w:val="0"/>
              <w:marRight w:val="0"/>
              <w:marTop w:val="0"/>
              <w:marBottom w:val="0"/>
              <w:divBdr>
                <w:top w:val="none" w:sz="0" w:space="0" w:color="auto"/>
                <w:left w:val="none" w:sz="0" w:space="0" w:color="auto"/>
                <w:bottom w:val="none" w:sz="0" w:space="0" w:color="auto"/>
                <w:right w:val="none" w:sz="0" w:space="0" w:color="auto"/>
              </w:divBdr>
              <w:divsChild>
                <w:div w:id="200679021">
                  <w:marLeft w:val="0"/>
                  <w:marRight w:val="0"/>
                  <w:marTop w:val="0"/>
                  <w:marBottom w:val="0"/>
                  <w:divBdr>
                    <w:top w:val="none" w:sz="0" w:space="0" w:color="auto"/>
                    <w:left w:val="none" w:sz="0" w:space="0" w:color="auto"/>
                    <w:bottom w:val="none" w:sz="0" w:space="0" w:color="auto"/>
                    <w:right w:val="none" w:sz="0" w:space="0" w:color="auto"/>
                  </w:divBdr>
                  <w:divsChild>
                    <w:div w:id="886799249">
                      <w:marLeft w:val="135"/>
                      <w:marRight w:val="135"/>
                      <w:marTop w:val="0"/>
                      <w:marBottom w:val="0"/>
                      <w:divBdr>
                        <w:top w:val="single" w:sz="6" w:space="0" w:color="CCCCCC"/>
                        <w:left w:val="none" w:sz="0" w:space="0" w:color="auto"/>
                        <w:bottom w:val="none" w:sz="0" w:space="0" w:color="auto"/>
                        <w:right w:val="none" w:sz="0" w:space="0" w:color="auto"/>
                      </w:divBdr>
                      <w:divsChild>
                        <w:div w:id="764115140">
                          <w:marLeft w:val="0"/>
                          <w:marRight w:val="0"/>
                          <w:marTop w:val="0"/>
                          <w:marBottom w:val="0"/>
                          <w:divBdr>
                            <w:top w:val="none" w:sz="0" w:space="0" w:color="auto"/>
                            <w:left w:val="none" w:sz="0" w:space="0" w:color="auto"/>
                            <w:bottom w:val="none" w:sz="0" w:space="0" w:color="auto"/>
                            <w:right w:val="none" w:sz="0" w:space="0" w:color="auto"/>
                          </w:divBdr>
                          <w:divsChild>
                            <w:div w:id="18246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97606">
      <w:bodyDiv w:val="1"/>
      <w:marLeft w:val="0"/>
      <w:marRight w:val="0"/>
      <w:marTop w:val="0"/>
      <w:marBottom w:val="0"/>
      <w:divBdr>
        <w:top w:val="none" w:sz="0" w:space="0" w:color="auto"/>
        <w:left w:val="none" w:sz="0" w:space="0" w:color="auto"/>
        <w:bottom w:val="none" w:sz="0" w:space="0" w:color="auto"/>
        <w:right w:val="none" w:sz="0" w:space="0" w:color="auto"/>
      </w:divBdr>
    </w:div>
    <w:div w:id="1434667502">
      <w:bodyDiv w:val="1"/>
      <w:marLeft w:val="0"/>
      <w:marRight w:val="0"/>
      <w:marTop w:val="0"/>
      <w:marBottom w:val="0"/>
      <w:divBdr>
        <w:top w:val="none" w:sz="0" w:space="0" w:color="auto"/>
        <w:left w:val="none" w:sz="0" w:space="0" w:color="auto"/>
        <w:bottom w:val="none" w:sz="0" w:space="0" w:color="auto"/>
        <w:right w:val="none" w:sz="0" w:space="0" w:color="auto"/>
      </w:divBdr>
    </w:div>
    <w:div w:id="1507356489">
      <w:bodyDiv w:val="1"/>
      <w:marLeft w:val="0"/>
      <w:marRight w:val="0"/>
      <w:marTop w:val="0"/>
      <w:marBottom w:val="0"/>
      <w:divBdr>
        <w:top w:val="none" w:sz="0" w:space="0" w:color="auto"/>
        <w:left w:val="none" w:sz="0" w:space="0" w:color="auto"/>
        <w:bottom w:val="none" w:sz="0" w:space="0" w:color="auto"/>
        <w:right w:val="none" w:sz="0" w:space="0" w:color="auto"/>
      </w:divBdr>
    </w:div>
    <w:div w:id="1636637157">
      <w:bodyDiv w:val="1"/>
      <w:marLeft w:val="0"/>
      <w:marRight w:val="0"/>
      <w:marTop w:val="0"/>
      <w:marBottom w:val="0"/>
      <w:divBdr>
        <w:top w:val="none" w:sz="0" w:space="0" w:color="auto"/>
        <w:left w:val="none" w:sz="0" w:space="0" w:color="auto"/>
        <w:bottom w:val="none" w:sz="0" w:space="0" w:color="auto"/>
        <w:right w:val="none" w:sz="0" w:space="0" w:color="auto"/>
      </w:divBdr>
    </w:div>
    <w:div w:id="1849445154">
      <w:bodyDiv w:val="1"/>
      <w:marLeft w:val="0"/>
      <w:marRight w:val="0"/>
      <w:marTop w:val="0"/>
      <w:marBottom w:val="0"/>
      <w:divBdr>
        <w:top w:val="none" w:sz="0" w:space="0" w:color="auto"/>
        <w:left w:val="none" w:sz="0" w:space="0" w:color="auto"/>
        <w:bottom w:val="none" w:sz="0" w:space="0" w:color="auto"/>
        <w:right w:val="none" w:sz="0" w:space="0" w:color="auto"/>
      </w:divBdr>
    </w:div>
    <w:div w:id="2007587287">
      <w:bodyDiv w:val="1"/>
      <w:marLeft w:val="0"/>
      <w:marRight w:val="0"/>
      <w:marTop w:val="0"/>
      <w:marBottom w:val="0"/>
      <w:divBdr>
        <w:top w:val="none" w:sz="0" w:space="0" w:color="auto"/>
        <w:left w:val="none" w:sz="0" w:space="0" w:color="auto"/>
        <w:bottom w:val="none" w:sz="0" w:space="0" w:color="auto"/>
        <w:right w:val="none" w:sz="0" w:space="0" w:color="auto"/>
      </w:divBdr>
    </w:div>
    <w:div w:id="2050955496">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manningsforetagen.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venskamodelle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newsdesk.com/se/bemanningsforetagen/documents/vaegen-in-paa-arbetsmarknaden-genom-bemanningsfoeretag-4299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ramtidsvalet.se/Foer-SYV-Laerare/Framtidsval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C863-1715-4D88-8521-1214B5DB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506</Words>
  <Characters>2687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3</cp:revision>
  <cp:lastPrinted>2015-02-12T10:17:00Z</cp:lastPrinted>
  <dcterms:created xsi:type="dcterms:W3CDTF">2015-02-12T10:17:00Z</dcterms:created>
  <dcterms:modified xsi:type="dcterms:W3CDTF">2015-02-12T10:29:00Z</dcterms:modified>
</cp:coreProperties>
</file>