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3B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185AD7" w:rsidRDefault="00185AD7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</w:p>
    <w:p w:rsidR="00185AD7" w:rsidRDefault="00185AD7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</w:p>
    <w:p w:rsidR="00185AD7" w:rsidRPr="00185AD7" w:rsidRDefault="00185AD7" w:rsidP="00185AD7">
      <w:pPr>
        <w:rPr>
          <w:b/>
          <w:sz w:val="32"/>
          <w:szCs w:val="32"/>
        </w:rPr>
      </w:pPr>
      <w:r w:rsidRPr="00185AD7">
        <w:rPr>
          <w:b/>
          <w:sz w:val="32"/>
          <w:szCs w:val="32"/>
        </w:rPr>
        <w:t>Uppfinnar-Åsa finner nya kunder på Kanal 5:s ”Ullared”</w:t>
      </w:r>
    </w:p>
    <w:p w:rsidR="00185AD7" w:rsidRPr="00F37952" w:rsidRDefault="00185AD7" w:rsidP="00185AD7">
      <w:pPr>
        <w:rPr>
          <w:b/>
          <w:sz w:val="28"/>
          <w:szCs w:val="28"/>
        </w:rPr>
      </w:pPr>
    </w:p>
    <w:p w:rsidR="00185AD7" w:rsidRDefault="00185AD7" w:rsidP="00185AD7">
      <w:r w:rsidRPr="00F37952">
        <w:rPr>
          <w:b/>
        </w:rPr>
        <w:t>"Jakten på storsäljaren, på Ullared, är inne på sitt sista avsnitt</w:t>
      </w:r>
      <w:r w:rsidRPr="00185AD7">
        <w:t xml:space="preserve">. </w:t>
      </w:r>
      <w:r w:rsidRPr="00185AD7">
        <w:rPr>
          <w:b/>
        </w:rPr>
        <w:t>Här letar Gekås, Ullared, efter nya spännande produkter som kommer att bli storsäljare på Ullared, som är Skandinaviens största varuhus.</w:t>
      </w:r>
      <w:r>
        <w:rPr>
          <w:color w:val="FF0000"/>
        </w:rPr>
        <w:t xml:space="preserve"> </w:t>
      </w:r>
      <w:r w:rsidRPr="00F37952">
        <w:rPr>
          <w:b/>
        </w:rPr>
        <w:t>Innovatören Åsa Magnusson från Falun kommer under tisdagskvällen den 10 maj finnas med i Kanal 5 med sina</w:t>
      </w:r>
      <w:r>
        <w:rPr>
          <w:b/>
        </w:rPr>
        <w:t xml:space="preserve"> </w:t>
      </w:r>
      <w:r w:rsidRPr="00F37952">
        <w:rPr>
          <w:b/>
        </w:rPr>
        <w:t>helt nya livräddningsuppfinningar</w:t>
      </w:r>
      <w:r>
        <w:t>.</w:t>
      </w:r>
    </w:p>
    <w:p w:rsidR="00185AD7" w:rsidRDefault="00185AD7" w:rsidP="00185AD7"/>
    <w:p w:rsidR="00185AD7" w:rsidRPr="00F37952" w:rsidRDefault="00185AD7" w:rsidP="00185AD7">
      <w:r w:rsidRPr="00F37952">
        <w:t>Åsa Magnusson, Sveriges och Europas kvinnliga uppfinnare 2011 av livräddnings</w:t>
      </w:r>
      <w:r>
        <w:t>produkterna</w:t>
      </w:r>
      <w:r w:rsidRPr="00F37952">
        <w:t xml:space="preserve"> Quicksave har fortsatt karriären med att skapa och tillverka ytterligare en livräddningsprodukt. Dessa två uppfinningar har Åsa nu marknadsfört genom TV-programmet ”jakten på storsäljaren” som sänds för </w:t>
      </w:r>
      <w:r>
        <w:t>andra</w:t>
      </w:r>
      <w:r w:rsidRPr="00F37952">
        <w:t xml:space="preserve"> säsongen i Kanal 5.</w:t>
      </w:r>
    </w:p>
    <w:p w:rsidR="00185AD7" w:rsidRDefault="00185AD7" w:rsidP="00185AD7"/>
    <w:p w:rsidR="00185AD7" w:rsidRDefault="00185AD7" w:rsidP="00185AD7">
      <w:r w:rsidRPr="00F37952">
        <w:t xml:space="preserve">Tidigare i sin utveckling har Åsa Magnusson varit med i Stiftelsen </w:t>
      </w:r>
      <w:proofErr w:type="spellStart"/>
      <w:r w:rsidRPr="00F37952">
        <w:t>Teknikdalens</w:t>
      </w:r>
      <w:proofErr w:type="spellEnd"/>
      <w:r w:rsidRPr="00F37952">
        <w:t xml:space="preserve"> Företagsinkubator där hon </w:t>
      </w:r>
      <w:proofErr w:type="spellStart"/>
      <w:r w:rsidRPr="00F37952">
        <w:t>bl</w:t>
      </w:r>
      <w:proofErr w:type="spellEnd"/>
      <w:r w:rsidRPr="00F37952">
        <w:t xml:space="preserve"> a fått affärscoachning. </w:t>
      </w:r>
    </w:p>
    <w:p w:rsidR="00185AD7" w:rsidRPr="00F37952" w:rsidRDefault="00185AD7" w:rsidP="00185AD7"/>
    <w:p w:rsidR="00185AD7" w:rsidRDefault="00185AD7" w:rsidP="00185AD7">
      <w:r w:rsidRPr="00F37952">
        <w:t>Vill du veta hur det går för Åsa med sina två livräddningsuppfinningar?</w:t>
      </w:r>
      <w:r>
        <w:br/>
      </w:r>
      <w:r w:rsidRPr="00F37952">
        <w:t xml:space="preserve">Titta ikväll </w:t>
      </w:r>
      <w:proofErr w:type="spellStart"/>
      <w:r w:rsidRPr="00F37952">
        <w:t>kl</w:t>
      </w:r>
      <w:proofErr w:type="spellEnd"/>
      <w:r w:rsidRPr="00F37952">
        <w:t xml:space="preserve"> 20 på Kanal 5.</w:t>
      </w:r>
    </w:p>
    <w:p w:rsidR="00185AD7" w:rsidRPr="00F37952" w:rsidRDefault="00185AD7" w:rsidP="00185AD7"/>
    <w:p w:rsidR="00185AD7" w:rsidRDefault="00185AD7" w:rsidP="00185AD7">
      <w:r>
        <w:t xml:space="preserve">För mer information; kontakta Åsa Magnusson, </w:t>
      </w:r>
      <w:r>
        <w:rPr>
          <w:rStyle w:val="Betoning"/>
        </w:rPr>
        <w:t>Sveriges och Europas Kvinnliga Uppfinnare 2011,</w:t>
      </w:r>
      <w:r>
        <w:rPr>
          <w:rStyle w:val="Betoning"/>
        </w:rPr>
        <w:br/>
      </w:r>
      <w:r>
        <w:rPr>
          <w:rStyle w:val="Betoning"/>
          <w:b/>
          <w:i w:val="0"/>
        </w:rPr>
        <w:t xml:space="preserve">Quicksave </w:t>
      </w:r>
      <w:proofErr w:type="spellStart"/>
      <w:r>
        <w:rPr>
          <w:rStyle w:val="Betoning"/>
          <w:b/>
          <w:i w:val="0"/>
        </w:rPr>
        <w:t>Rescue</w:t>
      </w:r>
      <w:proofErr w:type="spellEnd"/>
      <w:r>
        <w:rPr>
          <w:rStyle w:val="Betoning"/>
          <w:b/>
          <w:i w:val="0"/>
        </w:rPr>
        <w:t xml:space="preserve"> Equipment, </w:t>
      </w:r>
      <w:proofErr w:type="spellStart"/>
      <w:r>
        <w:rPr>
          <w:rStyle w:val="Betoning"/>
          <w:b/>
          <w:i w:val="0"/>
        </w:rPr>
        <w:t>tel</w:t>
      </w:r>
      <w:proofErr w:type="spellEnd"/>
      <w:r>
        <w:rPr>
          <w:rStyle w:val="Betoning"/>
          <w:b/>
          <w:i w:val="0"/>
        </w:rPr>
        <w:t xml:space="preserve"> </w:t>
      </w:r>
      <w:r>
        <w:t xml:space="preserve">+46 70-256 59 32, </w:t>
      </w:r>
      <w:hyperlink r:id="rId7" w:tgtFrame="_blank" w:history="1">
        <w:r>
          <w:rPr>
            <w:rStyle w:val="Hyperlnk"/>
          </w:rPr>
          <w:t>www.qsave.se</w:t>
        </w:r>
      </w:hyperlink>
      <w:r>
        <w:t xml:space="preserve">  </w:t>
      </w:r>
      <w:hyperlink r:id="rId8" w:tgtFrame="_blank" w:history="1">
        <w:r>
          <w:rPr>
            <w:rStyle w:val="Hyperlnk"/>
          </w:rPr>
          <w:t>info@qsave.se</w:t>
        </w:r>
      </w:hyperlink>
      <w:r>
        <w:t> </w:t>
      </w:r>
    </w:p>
    <w:p w:rsidR="00185AD7" w:rsidRDefault="00185AD7" w:rsidP="00185AD7">
      <w:pPr>
        <w:rPr>
          <w:i/>
          <w:color w:val="373E4D"/>
          <w:sz w:val="18"/>
          <w:szCs w:val="18"/>
          <w:shd w:val="clear" w:color="auto" w:fill="FEFEFE"/>
        </w:rPr>
      </w:pPr>
    </w:p>
    <w:p w:rsidR="00185AD7" w:rsidRPr="008545BC" w:rsidRDefault="00185AD7" w:rsidP="00185AD7">
      <w:pPr>
        <w:rPr>
          <w:i/>
        </w:rPr>
      </w:pPr>
      <w:r w:rsidRPr="008545BC">
        <w:rPr>
          <w:i/>
          <w:color w:val="373E4D"/>
          <w:sz w:val="18"/>
          <w:szCs w:val="18"/>
          <w:shd w:val="clear" w:color="auto" w:fill="FEFEFE"/>
        </w:rPr>
        <w:t xml:space="preserve">Om programmet Koncernchef Boris Lennerhov ger svenska folket chansen att få sälja sin unika produkt på Gekås. Uppfinnare och entreprenörer presenterar sin produkt för Boris och hans </w:t>
      </w:r>
      <w:proofErr w:type="spellStart"/>
      <w:r w:rsidRPr="008545BC">
        <w:rPr>
          <w:i/>
          <w:color w:val="373E4D"/>
          <w:sz w:val="18"/>
          <w:szCs w:val="18"/>
          <w:shd w:val="clear" w:color="auto" w:fill="FEFEFE"/>
        </w:rPr>
        <w:t>dreamteam</w:t>
      </w:r>
      <w:proofErr w:type="spellEnd"/>
      <w:r w:rsidRPr="008545BC">
        <w:rPr>
          <w:i/>
          <w:color w:val="373E4D"/>
          <w:sz w:val="18"/>
          <w:szCs w:val="18"/>
          <w:shd w:val="clear" w:color="auto" w:fill="FEFEFE"/>
        </w:rPr>
        <w:t>. Slutligen väljer Boris den produkt som får en plats på Gekås hyllor.</w:t>
      </w:r>
    </w:p>
    <w:p w:rsidR="00185AD7" w:rsidRDefault="00185AD7" w:rsidP="007827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66666"/>
          <w:sz w:val="22"/>
          <w:szCs w:val="22"/>
          <w:lang w:eastAsia="sv-SE"/>
        </w:rPr>
      </w:pPr>
      <w:bookmarkStart w:id="0" w:name="_GoBack"/>
      <w:bookmarkEnd w:id="0"/>
    </w:p>
    <w:p w:rsidR="00811144" w:rsidRPr="003B2570" w:rsidRDefault="00782755" w:rsidP="00782755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666666"/>
          <w:sz w:val="22"/>
          <w:szCs w:val="22"/>
          <w:lang w:eastAsia="sv-SE"/>
        </w:rPr>
        <w:br/>
      </w:r>
      <w:r w:rsidR="00EA7E6B" w:rsidRPr="003B2570">
        <w:rPr>
          <w:rFonts w:asciiTheme="majorHAnsi" w:hAnsiTheme="majorHAnsi" w:cstheme="majorHAnsi"/>
          <w:color w:val="000000"/>
          <w:sz w:val="16"/>
          <w:szCs w:val="16"/>
        </w:rPr>
        <w:t>Stiftelsen Teknikdalen initierar, driver och deltar i regionala, nationella och internationella projekt samt underlättar för nya affärskoncept och innovationer från idéstadium till marknaden. Samtliga aktiviteter som genomförs syftar till att generera ökad regional tillväxt och utveckling.</w:t>
      </w:r>
      <w:r w:rsidR="008676A1" w:rsidRPr="003B2570">
        <w:rPr>
          <w:rFonts w:asciiTheme="majorHAnsi" w:hAnsiTheme="majorHAnsi" w:cstheme="majorHAnsi"/>
          <w:color w:val="000000"/>
          <w:sz w:val="16"/>
          <w:szCs w:val="16"/>
        </w:rPr>
        <w:t xml:space="preserve"> Företagsinkubatorn ingår i Stiftelsen Teknikdalens organisation.</w:t>
      </w:r>
    </w:p>
    <w:sectPr w:rsidR="00811144" w:rsidRPr="003B2570" w:rsidSect="00925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D3" w:rsidRDefault="004C4BD3">
      <w:r>
        <w:separator/>
      </w:r>
    </w:p>
  </w:endnote>
  <w:endnote w:type="continuationSeparator" w:id="0">
    <w:p w:rsidR="004C4BD3" w:rsidRDefault="004C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D3" w:rsidRPr="00C37035" w:rsidRDefault="004C4BD3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D3" w:rsidRDefault="004C4BD3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BD3" w:rsidRPr="007D40C0" w:rsidRDefault="004C4BD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Stiftelsen 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4C4BD3" w:rsidRPr="007D40C0" w:rsidRDefault="004C4BD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4C4BD3" w:rsidRPr="007D40C0" w:rsidRDefault="004C4BD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4C4BD3" w:rsidRPr="0058084A" w:rsidRDefault="004C4BD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4C4BD3" w:rsidRPr="0058084A" w:rsidRDefault="004C4BD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4C4BD3" w:rsidRPr="0058084A" w:rsidRDefault="004C4BD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4C4BD3" w:rsidRPr="007D40C0" w:rsidRDefault="004C4BD3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Stiftelsen 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4C4BD3" w:rsidRPr="007D40C0" w:rsidRDefault="004C4BD3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4C4BD3" w:rsidRPr="007D40C0" w:rsidRDefault="004C4BD3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4C4BD3" w:rsidRPr="0058084A" w:rsidRDefault="004C4BD3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4C4BD3" w:rsidRPr="0058084A" w:rsidRDefault="004C4BD3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4C4BD3" w:rsidRPr="0058084A" w:rsidRDefault="004C4BD3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D3" w:rsidRDefault="004C4BD3">
      <w:r>
        <w:separator/>
      </w:r>
    </w:p>
  </w:footnote>
  <w:footnote w:type="continuationSeparator" w:id="0">
    <w:p w:rsidR="004C4BD3" w:rsidRDefault="004C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D3" w:rsidRDefault="004C4BD3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4C4BD3">
      <w:trPr>
        <w:trHeight w:val="1021"/>
      </w:trPr>
      <w:tc>
        <w:tcPr>
          <w:tcW w:w="5103" w:type="dxa"/>
        </w:tcPr>
        <w:p w:rsidR="004C4BD3" w:rsidRDefault="004C4BD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C4BD3" w:rsidRDefault="004C4BD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4C4BD3" w:rsidRDefault="004C4BD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4C4BD3" w:rsidRDefault="004C4BD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4C4BD3" w:rsidRPr="005E6395" w:rsidRDefault="004C4BD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4C4BD3" w:rsidRPr="006806C3" w:rsidRDefault="004C4BD3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4C4BD3" w:rsidRPr="001677BF" w:rsidRDefault="004C4BD3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4C4BD3" w:rsidRPr="00B4489F" w:rsidRDefault="004C4BD3" w:rsidP="00185AD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</w:t>
          </w:r>
          <w:r w:rsidR="00782755">
            <w:rPr>
              <w:rFonts w:ascii="Times New Roman" w:eastAsia="Times New Roman" w:hAnsi="Times New Roman"/>
            </w:rPr>
            <w:t>2016-0</w:t>
          </w:r>
          <w:r w:rsidR="00185AD7">
            <w:rPr>
              <w:rFonts w:ascii="Times New Roman" w:eastAsia="Times New Roman" w:hAnsi="Times New Roman"/>
            </w:rPr>
            <w:t>5</w:t>
          </w:r>
          <w:r w:rsidR="00782755">
            <w:rPr>
              <w:rFonts w:ascii="Times New Roman" w:eastAsia="Times New Roman" w:hAnsi="Times New Roman"/>
            </w:rPr>
            <w:t>-1</w:t>
          </w:r>
          <w:r w:rsidR="00185AD7">
            <w:rPr>
              <w:rFonts w:ascii="Times New Roman" w:eastAsia="Times New Roman" w:hAnsi="Times New Roman"/>
            </w:rPr>
            <w:t>0</w:t>
          </w:r>
        </w:p>
      </w:tc>
      <w:tc>
        <w:tcPr>
          <w:tcW w:w="2126" w:type="dxa"/>
          <w:tcBorders>
            <w:left w:val="nil"/>
          </w:tcBorders>
        </w:tcPr>
        <w:p w:rsidR="004C4BD3" w:rsidRPr="00696BF5" w:rsidRDefault="004C4BD3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4C4BD3" w:rsidRDefault="004C4BD3" w:rsidP="002C733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E60D7"/>
    <w:multiLevelType w:val="hybridMultilevel"/>
    <w:tmpl w:val="D47ADBC8"/>
    <w:lvl w:ilvl="0" w:tplc="F91E74F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31B9D"/>
    <w:multiLevelType w:val="hybridMultilevel"/>
    <w:tmpl w:val="447CAEAC"/>
    <w:lvl w:ilvl="0" w:tplc="59F6A53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B5051"/>
    <w:multiLevelType w:val="multilevel"/>
    <w:tmpl w:val="DEC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10FED"/>
    <w:multiLevelType w:val="hybridMultilevel"/>
    <w:tmpl w:val="4F7A782E"/>
    <w:lvl w:ilvl="0" w:tplc="3880E8F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D485B"/>
    <w:multiLevelType w:val="hybridMultilevel"/>
    <w:tmpl w:val="EF88D614"/>
    <w:lvl w:ilvl="0" w:tplc="79EC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2E81"/>
    <w:multiLevelType w:val="hybridMultilevel"/>
    <w:tmpl w:val="81B2F1AC"/>
    <w:lvl w:ilvl="0" w:tplc="CF10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1048"/>
    <w:multiLevelType w:val="hybridMultilevel"/>
    <w:tmpl w:val="D578150E"/>
    <w:lvl w:ilvl="0" w:tplc="AF6C6AB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E42A6"/>
    <w:multiLevelType w:val="hybridMultilevel"/>
    <w:tmpl w:val="86BA0ACA"/>
    <w:lvl w:ilvl="0" w:tplc="ECFAD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156"/>
    <w:multiLevelType w:val="hybridMultilevel"/>
    <w:tmpl w:val="007E4D16"/>
    <w:lvl w:ilvl="0" w:tplc="8E3658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73D9F"/>
    <w:multiLevelType w:val="hybridMultilevel"/>
    <w:tmpl w:val="4C001744"/>
    <w:lvl w:ilvl="0" w:tplc="66983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5"/>
  </w:num>
  <w:num w:numId="16">
    <w:abstractNumId w:val="21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F"/>
    <w:rsid w:val="00011A9D"/>
    <w:rsid w:val="000125FC"/>
    <w:rsid w:val="00025D51"/>
    <w:rsid w:val="0004202A"/>
    <w:rsid w:val="00065B64"/>
    <w:rsid w:val="00073788"/>
    <w:rsid w:val="00084D8D"/>
    <w:rsid w:val="000B505A"/>
    <w:rsid w:val="000D1CD9"/>
    <w:rsid w:val="000E5C29"/>
    <w:rsid w:val="000F032C"/>
    <w:rsid w:val="00111FD9"/>
    <w:rsid w:val="00117392"/>
    <w:rsid w:val="0012097C"/>
    <w:rsid w:val="001220D1"/>
    <w:rsid w:val="00135EB0"/>
    <w:rsid w:val="001677BF"/>
    <w:rsid w:val="00176768"/>
    <w:rsid w:val="00177AEA"/>
    <w:rsid w:val="001847AC"/>
    <w:rsid w:val="00185AD7"/>
    <w:rsid w:val="0019225A"/>
    <w:rsid w:val="001A1937"/>
    <w:rsid w:val="001D3343"/>
    <w:rsid w:val="001E6F51"/>
    <w:rsid w:val="0024566D"/>
    <w:rsid w:val="00274D9D"/>
    <w:rsid w:val="00283DDF"/>
    <w:rsid w:val="002A4006"/>
    <w:rsid w:val="002B4CF8"/>
    <w:rsid w:val="002C3882"/>
    <w:rsid w:val="002C52E7"/>
    <w:rsid w:val="002C7337"/>
    <w:rsid w:val="002E17A0"/>
    <w:rsid w:val="002F3107"/>
    <w:rsid w:val="002F5F9C"/>
    <w:rsid w:val="00323C7E"/>
    <w:rsid w:val="00332753"/>
    <w:rsid w:val="00333E4C"/>
    <w:rsid w:val="003464B2"/>
    <w:rsid w:val="0036350F"/>
    <w:rsid w:val="0037451E"/>
    <w:rsid w:val="003A05AC"/>
    <w:rsid w:val="003B2570"/>
    <w:rsid w:val="003B5F03"/>
    <w:rsid w:val="003D685C"/>
    <w:rsid w:val="003F2D95"/>
    <w:rsid w:val="00402BCE"/>
    <w:rsid w:val="004217EF"/>
    <w:rsid w:val="00433C8B"/>
    <w:rsid w:val="004424D1"/>
    <w:rsid w:val="004815C9"/>
    <w:rsid w:val="004B1289"/>
    <w:rsid w:val="004B5B53"/>
    <w:rsid w:val="004C4BD3"/>
    <w:rsid w:val="004D5A9E"/>
    <w:rsid w:val="004F08F7"/>
    <w:rsid w:val="005761B5"/>
    <w:rsid w:val="0058084A"/>
    <w:rsid w:val="005D355F"/>
    <w:rsid w:val="005D46E5"/>
    <w:rsid w:val="005E6395"/>
    <w:rsid w:val="005F0E8F"/>
    <w:rsid w:val="00601294"/>
    <w:rsid w:val="006078F8"/>
    <w:rsid w:val="00617B09"/>
    <w:rsid w:val="0064349C"/>
    <w:rsid w:val="006523CE"/>
    <w:rsid w:val="006569C0"/>
    <w:rsid w:val="006806C3"/>
    <w:rsid w:val="006926C7"/>
    <w:rsid w:val="00696AEC"/>
    <w:rsid w:val="006A125E"/>
    <w:rsid w:val="006B165B"/>
    <w:rsid w:val="006B78CF"/>
    <w:rsid w:val="006D3283"/>
    <w:rsid w:val="006E2B29"/>
    <w:rsid w:val="00701C53"/>
    <w:rsid w:val="00703234"/>
    <w:rsid w:val="00724213"/>
    <w:rsid w:val="007548D7"/>
    <w:rsid w:val="00770A1A"/>
    <w:rsid w:val="00774CC7"/>
    <w:rsid w:val="00782755"/>
    <w:rsid w:val="00795BEA"/>
    <w:rsid w:val="007D393C"/>
    <w:rsid w:val="007D40C0"/>
    <w:rsid w:val="007F69C6"/>
    <w:rsid w:val="008100EE"/>
    <w:rsid w:val="00811144"/>
    <w:rsid w:val="0081343E"/>
    <w:rsid w:val="00821FF7"/>
    <w:rsid w:val="00822B60"/>
    <w:rsid w:val="00840218"/>
    <w:rsid w:val="00850244"/>
    <w:rsid w:val="00860E01"/>
    <w:rsid w:val="008676A1"/>
    <w:rsid w:val="008779A1"/>
    <w:rsid w:val="008A2DC1"/>
    <w:rsid w:val="008B5CA4"/>
    <w:rsid w:val="008C14EC"/>
    <w:rsid w:val="008D695F"/>
    <w:rsid w:val="009070D9"/>
    <w:rsid w:val="00917B87"/>
    <w:rsid w:val="00925EC5"/>
    <w:rsid w:val="00950FA0"/>
    <w:rsid w:val="00986D08"/>
    <w:rsid w:val="009C0A7E"/>
    <w:rsid w:val="009C289E"/>
    <w:rsid w:val="009C43C7"/>
    <w:rsid w:val="00A34E92"/>
    <w:rsid w:val="00A42979"/>
    <w:rsid w:val="00A56FC1"/>
    <w:rsid w:val="00A72AE8"/>
    <w:rsid w:val="00A72B31"/>
    <w:rsid w:val="00A863C3"/>
    <w:rsid w:val="00A96782"/>
    <w:rsid w:val="00AB22B4"/>
    <w:rsid w:val="00AF171E"/>
    <w:rsid w:val="00AF2642"/>
    <w:rsid w:val="00AF5F1B"/>
    <w:rsid w:val="00B047B7"/>
    <w:rsid w:val="00B20DC2"/>
    <w:rsid w:val="00B255F0"/>
    <w:rsid w:val="00B338A5"/>
    <w:rsid w:val="00B4489F"/>
    <w:rsid w:val="00B7221E"/>
    <w:rsid w:val="00B760F4"/>
    <w:rsid w:val="00B869C2"/>
    <w:rsid w:val="00BA5F65"/>
    <w:rsid w:val="00BE00C5"/>
    <w:rsid w:val="00C021AF"/>
    <w:rsid w:val="00C02482"/>
    <w:rsid w:val="00C05AB1"/>
    <w:rsid w:val="00C1052C"/>
    <w:rsid w:val="00C30E7A"/>
    <w:rsid w:val="00C50A67"/>
    <w:rsid w:val="00C52F77"/>
    <w:rsid w:val="00C63FF7"/>
    <w:rsid w:val="00C64F15"/>
    <w:rsid w:val="00C659EA"/>
    <w:rsid w:val="00C94605"/>
    <w:rsid w:val="00CA4341"/>
    <w:rsid w:val="00CE0124"/>
    <w:rsid w:val="00CE4028"/>
    <w:rsid w:val="00CF6DE3"/>
    <w:rsid w:val="00D24891"/>
    <w:rsid w:val="00D423D2"/>
    <w:rsid w:val="00D601F2"/>
    <w:rsid w:val="00D655CF"/>
    <w:rsid w:val="00D669FE"/>
    <w:rsid w:val="00D81EF8"/>
    <w:rsid w:val="00D9393D"/>
    <w:rsid w:val="00DB0C2C"/>
    <w:rsid w:val="00DB28B1"/>
    <w:rsid w:val="00DD564E"/>
    <w:rsid w:val="00DE6F8D"/>
    <w:rsid w:val="00DE797C"/>
    <w:rsid w:val="00E230D2"/>
    <w:rsid w:val="00E34D00"/>
    <w:rsid w:val="00E47413"/>
    <w:rsid w:val="00E85CAD"/>
    <w:rsid w:val="00E905CD"/>
    <w:rsid w:val="00EA7E6B"/>
    <w:rsid w:val="00EE0B6B"/>
    <w:rsid w:val="00F062AB"/>
    <w:rsid w:val="00F15D03"/>
    <w:rsid w:val="00F31981"/>
    <w:rsid w:val="00F352C7"/>
    <w:rsid w:val="00F95474"/>
    <w:rsid w:val="00FA26B1"/>
    <w:rsid w:val="00FB043B"/>
    <w:rsid w:val="00FC2E3C"/>
    <w:rsid w:val="00FC6D83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04C7099E"/>
  <w15:docId w15:val="{F61825D9-C1E7-4156-9FD0-980BAF95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084D8D"/>
    <w:pPr>
      <w:ind w:left="720"/>
      <w:contextualSpacing/>
    </w:pPr>
  </w:style>
  <w:style w:type="character" w:styleId="Betoning">
    <w:name w:val="Emphasis"/>
    <w:uiPriority w:val="20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character" w:styleId="Hyperlnk">
    <w:name w:val="Hyperlink"/>
    <w:basedOn w:val="Standardstycketeckensnitt"/>
    <w:uiPriority w:val="99"/>
    <w:rsid w:val="00333E4C"/>
    <w:rPr>
      <w:color w:val="C1C1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33E4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A863C3"/>
  </w:style>
  <w:style w:type="character" w:customStyle="1" w:styleId="from2">
    <w:name w:val="from2"/>
    <w:basedOn w:val="Standardstycketeckensnitt"/>
    <w:rsid w:val="004815C9"/>
    <w:rPr>
      <w:b/>
      <w:bCs/>
      <w:caps/>
      <w:color w:val="C41930"/>
    </w:rPr>
  </w:style>
  <w:style w:type="character" w:customStyle="1" w:styleId="date3">
    <w:name w:val="date3"/>
    <w:basedOn w:val="Standardstycketeckensnitt"/>
    <w:rsid w:val="004815C9"/>
    <w:rPr>
      <w:b/>
      <w:bCs/>
      <w:caps/>
      <w:color w:val="000000"/>
    </w:rPr>
  </w:style>
  <w:style w:type="character" w:customStyle="1" w:styleId="skypec2cprintcontainer">
    <w:name w:val="skype_c2c_print_container"/>
    <w:basedOn w:val="Standardstycketeckensnitt"/>
    <w:rsid w:val="004815C9"/>
  </w:style>
  <w:style w:type="character" w:customStyle="1" w:styleId="skypec2ctextspan">
    <w:name w:val="skype_c2c_text_span"/>
    <w:basedOn w:val="Standardstycketeckensnitt"/>
    <w:rsid w:val="004815C9"/>
  </w:style>
  <w:style w:type="character" w:customStyle="1" w:styleId="tel1">
    <w:name w:val="tel1"/>
    <w:basedOn w:val="Standardstycketeckensnitt"/>
    <w:rsid w:val="00B760F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F062AB"/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062A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2552">
                          <w:marLeft w:val="10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0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3889">
                  <w:marLeft w:val="28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397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83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89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3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9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17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37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5652">
                          <w:marLeft w:val="10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save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save.s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cp:lastPrinted>2012-04-18T08:08:00Z</cp:lastPrinted>
  <dcterms:created xsi:type="dcterms:W3CDTF">2016-05-10T13:18:00Z</dcterms:created>
  <dcterms:modified xsi:type="dcterms:W3CDTF">2016-05-10T13:18:00Z</dcterms:modified>
</cp:coreProperties>
</file>