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71" w:rsidRDefault="002A3871" w:rsidP="002A3871">
      <w:pPr>
        <w:pStyle w:val="berschrift1"/>
        <w:rPr>
          <w:b/>
          <w:sz w:val="22"/>
          <w:szCs w:val="22"/>
        </w:rPr>
      </w:pPr>
      <w:r w:rsidRPr="00A00DBA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IM-Ratgeber für Bauunternehmer</w:t>
      </w:r>
    </w:p>
    <w:p w:rsidR="002A3871" w:rsidRPr="002A3871" w:rsidRDefault="002A3871" w:rsidP="002A3871">
      <w:pPr>
        <w:rPr>
          <w:b/>
          <w:sz w:val="20"/>
          <w:szCs w:val="20"/>
        </w:rPr>
      </w:pPr>
      <w:r>
        <w:rPr>
          <w:b/>
          <w:sz w:val="20"/>
          <w:szCs w:val="20"/>
        </w:rPr>
        <w:t>Grundlagen, Potenziale, erste Schritte</w:t>
      </w:r>
    </w:p>
    <w:p w:rsidR="002A3871" w:rsidRPr="002A3871" w:rsidRDefault="002A3871" w:rsidP="002A3871">
      <w:pPr>
        <w:pStyle w:val="berschrift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5818"/>
      </w:tblGrid>
      <w:tr w:rsidR="002A3871" w:rsidRPr="002A3871" w:rsidTr="00F9344B">
        <w:trPr>
          <w:trHeight w:val="1863"/>
        </w:trPr>
        <w:tc>
          <w:tcPr>
            <w:tcW w:w="1503" w:type="dxa"/>
          </w:tcPr>
          <w:p w:rsidR="002A3871" w:rsidRPr="002A3871" w:rsidRDefault="002A3871" w:rsidP="00F9344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65505" cy="124079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5662_Co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2A3871" w:rsidRPr="00F01109" w:rsidRDefault="002A3871" w:rsidP="00F934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r w:rsidRPr="00F01109">
              <w:rPr>
                <w:sz w:val="20"/>
                <w:szCs w:val="20"/>
              </w:rPr>
              <w:t xml:space="preserve">Hrsg.: Prof. Dr.-Ing. Katja Silbe, Prof. Dr.-Ing. Joaquín Díaz. </w:t>
            </w:r>
          </w:p>
          <w:p w:rsidR="002A3871" w:rsidRPr="00F01109" w:rsidRDefault="002A3871" w:rsidP="00F934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3871" w:rsidRPr="00F01109" w:rsidRDefault="002A3871" w:rsidP="00F934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1109">
              <w:rPr>
                <w:sz w:val="20"/>
                <w:szCs w:val="20"/>
              </w:rPr>
              <w:t>2017. 17 x 24 cm. Kartoniert. 151 Seiten mit 82 farbigen Abbildungen und 10 Tabellen.</w:t>
            </w:r>
          </w:p>
          <w:p w:rsidR="002A3871" w:rsidRPr="00F01109" w:rsidRDefault="002A3871" w:rsidP="00F934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3871" w:rsidRPr="00F01109" w:rsidRDefault="002A3871" w:rsidP="00F934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1109">
              <w:rPr>
                <w:sz w:val="20"/>
                <w:szCs w:val="20"/>
              </w:rPr>
              <w:t>Euro 39,–</w:t>
            </w:r>
          </w:p>
          <w:p w:rsidR="002A3871" w:rsidRPr="00F01109" w:rsidRDefault="002A3871" w:rsidP="00F934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3871" w:rsidRPr="002A3871" w:rsidRDefault="002A3871" w:rsidP="00F934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1109">
              <w:rPr>
                <w:sz w:val="20"/>
                <w:szCs w:val="20"/>
              </w:rPr>
              <w:t>ISBN 978-3-481-03566-2</w:t>
            </w:r>
            <w:bookmarkEnd w:id="0"/>
          </w:p>
        </w:tc>
      </w:tr>
    </w:tbl>
    <w:p w:rsidR="002A3871" w:rsidRPr="002A3871" w:rsidRDefault="002A3871" w:rsidP="002A3871">
      <w:pPr>
        <w:rPr>
          <w:sz w:val="20"/>
          <w:szCs w:val="20"/>
        </w:rPr>
      </w:pPr>
    </w:p>
    <w:p w:rsidR="002A3871" w:rsidRPr="002A3871" w:rsidRDefault="002A3871" w:rsidP="002A3871">
      <w:pPr>
        <w:rPr>
          <w:sz w:val="20"/>
          <w:szCs w:val="20"/>
        </w:rPr>
      </w:pPr>
      <w:r w:rsidRPr="002A3871">
        <w:rPr>
          <w:sz w:val="20"/>
          <w:szCs w:val="20"/>
        </w:rPr>
        <w:t>VERLAGSGESELLSCHAFT RUDOLF MÜLLER GmbH &amp; Co. KG</w:t>
      </w:r>
    </w:p>
    <w:p w:rsidR="002A3871" w:rsidRPr="002A3871" w:rsidRDefault="002A3871" w:rsidP="002A3871">
      <w:pPr>
        <w:rPr>
          <w:sz w:val="20"/>
          <w:szCs w:val="20"/>
        </w:rPr>
      </w:pPr>
      <w:r w:rsidRPr="002A3871">
        <w:rPr>
          <w:sz w:val="20"/>
          <w:szCs w:val="20"/>
        </w:rPr>
        <w:t>Kundenservice: 65341 Eltville</w:t>
      </w:r>
    </w:p>
    <w:p w:rsidR="002A3871" w:rsidRPr="002A3871" w:rsidRDefault="002A3871" w:rsidP="002A3871">
      <w:pPr>
        <w:pStyle w:val="berschrift1"/>
        <w:jc w:val="both"/>
        <w:rPr>
          <w:u w:val="none"/>
        </w:rPr>
      </w:pPr>
      <w:r w:rsidRPr="002A3871">
        <w:rPr>
          <w:u w:val="none"/>
        </w:rPr>
        <w:t>Telefon: 06123 9238-258</w:t>
      </w:r>
      <w:r w:rsidRPr="002A3871">
        <w:rPr>
          <w:u w:val="none"/>
        </w:rPr>
        <w:tab/>
      </w:r>
      <w:r w:rsidRPr="002A3871">
        <w:rPr>
          <w:u w:val="none"/>
        </w:rPr>
        <w:tab/>
        <w:t xml:space="preserve">                                        Telefax: 06123 9238-244</w:t>
      </w:r>
    </w:p>
    <w:p w:rsidR="002A3871" w:rsidRPr="002A3871" w:rsidRDefault="002A3871" w:rsidP="002A3871">
      <w:pPr>
        <w:rPr>
          <w:sz w:val="20"/>
          <w:szCs w:val="20"/>
          <w:u w:val="single"/>
        </w:rPr>
      </w:pPr>
      <w:r w:rsidRPr="002A3871">
        <w:rPr>
          <w:sz w:val="20"/>
          <w:szCs w:val="20"/>
          <w:u w:val="single"/>
        </w:rPr>
        <w:t>rudolf-mueller@vuservice.de</w:t>
      </w:r>
      <w:r w:rsidRPr="002A3871">
        <w:rPr>
          <w:sz w:val="20"/>
          <w:szCs w:val="20"/>
          <w:u w:val="single"/>
        </w:rPr>
        <w:tab/>
      </w:r>
      <w:r w:rsidRPr="002A3871">
        <w:rPr>
          <w:sz w:val="20"/>
          <w:szCs w:val="20"/>
          <w:u w:val="single"/>
        </w:rPr>
        <w:tab/>
      </w:r>
      <w:r w:rsidRPr="002A3871">
        <w:rPr>
          <w:sz w:val="20"/>
          <w:szCs w:val="20"/>
          <w:u w:val="single"/>
        </w:rPr>
        <w:tab/>
      </w:r>
      <w:r w:rsidRPr="002A3871">
        <w:rPr>
          <w:sz w:val="20"/>
          <w:szCs w:val="20"/>
          <w:u w:val="single"/>
        </w:rPr>
        <w:tab/>
        <w:t>www.baufachmedien.de</w:t>
      </w:r>
    </w:p>
    <w:p w:rsidR="00D54F09" w:rsidRDefault="00D54F09" w:rsidP="00C927BB">
      <w:pPr>
        <w:spacing w:line="280" w:lineRule="exact"/>
        <w:rPr>
          <w:sz w:val="20"/>
          <w:szCs w:val="20"/>
        </w:rPr>
      </w:pPr>
    </w:p>
    <w:p w:rsidR="00F7704F" w:rsidRPr="00D54F09" w:rsidRDefault="00F7704F" w:rsidP="00C927BB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  <w:r w:rsidRPr="00D54F09">
        <w:rPr>
          <w:sz w:val="20"/>
          <w:szCs w:val="20"/>
        </w:rPr>
        <w:t>Die Bedeutung vo</w:t>
      </w:r>
      <w:r>
        <w:rPr>
          <w:sz w:val="20"/>
          <w:szCs w:val="20"/>
        </w:rPr>
        <w:t xml:space="preserve">n Building Information Modeling </w:t>
      </w:r>
      <w:r w:rsidRPr="00D54F09">
        <w:rPr>
          <w:sz w:val="20"/>
          <w:szCs w:val="20"/>
        </w:rPr>
        <w:t>und Building Information Management</w:t>
      </w:r>
      <w:r>
        <w:rPr>
          <w:sz w:val="20"/>
          <w:szCs w:val="20"/>
        </w:rPr>
        <w:t xml:space="preserve"> </w:t>
      </w:r>
      <w:r w:rsidRPr="00D54F09">
        <w:rPr>
          <w:sz w:val="20"/>
          <w:szCs w:val="20"/>
        </w:rPr>
        <w:t>(BIM) für die tägliche Praxis der Bauwirtschaft</w:t>
      </w:r>
      <w:r>
        <w:rPr>
          <w:sz w:val="20"/>
          <w:szCs w:val="20"/>
        </w:rPr>
        <w:t xml:space="preserve"> </w:t>
      </w:r>
      <w:r w:rsidRPr="00D54F09">
        <w:rPr>
          <w:sz w:val="20"/>
          <w:szCs w:val="20"/>
        </w:rPr>
        <w:t>nimmt seit Jahren kontinuierlich zu. Neben</w:t>
      </w:r>
      <w:r>
        <w:rPr>
          <w:sz w:val="20"/>
          <w:szCs w:val="20"/>
        </w:rPr>
        <w:t xml:space="preserve"> </w:t>
      </w:r>
      <w:r w:rsidRPr="00D54F09">
        <w:rPr>
          <w:sz w:val="20"/>
          <w:szCs w:val="20"/>
        </w:rPr>
        <w:t>Großprojekten und großen Bauunternehmen,</w:t>
      </w:r>
      <w:r>
        <w:rPr>
          <w:sz w:val="20"/>
          <w:szCs w:val="20"/>
        </w:rPr>
        <w:t xml:space="preserve"> </w:t>
      </w:r>
      <w:r w:rsidRPr="00D54F09">
        <w:rPr>
          <w:sz w:val="20"/>
          <w:szCs w:val="20"/>
        </w:rPr>
        <w:t>in denen BIM bereits vielfach erfolgreich eingesetzt</w:t>
      </w:r>
      <w:r>
        <w:rPr>
          <w:sz w:val="20"/>
          <w:szCs w:val="20"/>
        </w:rPr>
        <w:t xml:space="preserve"> </w:t>
      </w:r>
      <w:r w:rsidRPr="00D54F09">
        <w:rPr>
          <w:sz w:val="20"/>
          <w:szCs w:val="20"/>
        </w:rPr>
        <w:t>wird, können auch kleine und mittlere</w:t>
      </w:r>
    </w:p>
    <w:p w:rsidR="00F7704F" w:rsidRDefault="00F7704F" w:rsidP="00C927BB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  <w:r w:rsidRPr="00D54F09">
        <w:rPr>
          <w:sz w:val="20"/>
          <w:szCs w:val="20"/>
        </w:rPr>
        <w:t>Unternehmen von den Vorteilen der BIM</w:t>
      </w:r>
      <w:r>
        <w:rPr>
          <w:sz w:val="20"/>
          <w:szCs w:val="20"/>
        </w:rPr>
        <w:t>-</w:t>
      </w:r>
      <w:r w:rsidRPr="00D54F09">
        <w:rPr>
          <w:sz w:val="20"/>
          <w:szCs w:val="20"/>
        </w:rPr>
        <w:t>Arbeitsweise</w:t>
      </w:r>
      <w:r>
        <w:rPr>
          <w:sz w:val="20"/>
          <w:szCs w:val="20"/>
        </w:rPr>
        <w:t xml:space="preserve"> profi</w:t>
      </w:r>
      <w:r w:rsidRPr="00D54F09">
        <w:rPr>
          <w:sz w:val="20"/>
          <w:szCs w:val="20"/>
        </w:rPr>
        <w:t xml:space="preserve">tieren. </w:t>
      </w:r>
    </w:p>
    <w:p w:rsidR="00F7704F" w:rsidRPr="00D54F09" w:rsidRDefault="00F7704F" w:rsidP="00C927BB">
      <w:pPr>
        <w:spacing w:line="280" w:lineRule="exact"/>
        <w:rPr>
          <w:sz w:val="20"/>
          <w:szCs w:val="20"/>
        </w:rPr>
      </w:pPr>
    </w:p>
    <w:p w:rsidR="00D54F09" w:rsidRPr="00D54F09" w:rsidRDefault="00D54F09" w:rsidP="00C927BB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  <w:r w:rsidRPr="00D54F09">
        <w:rPr>
          <w:sz w:val="20"/>
          <w:szCs w:val="20"/>
        </w:rPr>
        <w:t>Der „BIM-Ratgeber für Bauunternehmer“ erläutert</w:t>
      </w:r>
      <w:r>
        <w:rPr>
          <w:sz w:val="20"/>
          <w:szCs w:val="20"/>
        </w:rPr>
        <w:t xml:space="preserve"> </w:t>
      </w:r>
      <w:r w:rsidRPr="00D54F09">
        <w:rPr>
          <w:sz w:val="20"/>
          <w:szCs w:val="20"/>
        </w:rPr>
        <w:t>verständlich und anschaulich Building</w:t>
      </w:r>
    </w:p>
    <w:p w:rsidR="00D54F09" w:rsidRPr="00C927BB" w:rsidRDefault="00D54F09" w:rsidP="00C927BB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  <w:r w:rsidRPr="00D54F09">
        <w:rPr>
          <w:sz w:val="20"/>
          <w:szCs w:val="20"/>
        </w:rPr>
        <w:t>Information Modeling und Building Information</w:t>
      </w:r>
      <w:r>
        <w:rPr>
          <w:sz w:val="20"/>
          <w:szCs w:val="20"/>
        </w:rPr>
        <w:t xml:space="preserve"> </w:t>
      </w:r>
      <w:r w:rsidRPr="00D54F09">
        <w:rPr>
          <w:sz w:val="20"/>
          <w:szCs w:val="20"/>
        </w:rPr>
        <w:t>Management</w:t>
      </w:r>
      <w:r w:rsidR="00FB39CE">
        <w:rPr>
          <w:sz w:val="20"/>
          <w:szCs w:val="20"/>
        </w:rPr>
        <w:t xml:space="preserve">. </w:t>
      </w:r>
      <w:r w:rsidR="00F7704F">
        <w:rPr>
          <w:sz w:val="20"/>
          <w:szCs w:val="20"/>
        </w:rPr>
        <w:t>Das Fachbuch</w:t>
      </w:r>
      <w:r w:rsidR="00FB39CE">
        <w:rPr>
          <w:sz w:val="20"/>
          <w:szCs w:val="20"/>
        </w:rPr>
        <w:t xml:space="preserve"> </w:t>
      </w:r>
      <w:r w:rsidRPr="00D54F09">
        <w:rPr>
          <w:sz w:val="20"/>
          <w:szCs w:val="20"/>
        </w:rPr>
        <w:t xml:space="preserve">vermittelt </w:t>
      </w:r>
      <w:r w:rsidRPr="00C927BB">
        <w:rPr>
          <w:sz w:val="20"/>
          <w:szCs w:val="20"/>
        </w:rPr>
        <w:t>die notwendigen</w:t>
      </w:r>
      <w:r w:rsidR="00FB39CE" w:rsidRPr="00C927BB">
        <w:rPr>
          <w:sz w:val="20"/>
          <w:szCs w:val="20"/>
        </w:rPr>
        <w:t xml:space="preserve"> </w:t>
      </w:r>
      <w:r w:rsidRPr="00C927BB">
        <w:rPr>
          <w:sz w:val="20"/>
          <w:szCs w:val="20"/>
        </w:rPr>
        <w:t xml:space="preserve">Grundlagen und führt in die modellbasierte Arbeitsweise ein. Der besonderen Schwerpunkt </w:t>
      </w:r>
      <w:r w:rsidR="00FB39CE" w:rsidRPr="00C927BB">
        <w:rPr>
          <w:sz w:val="20"/>
          <w:szCs w:val="20"/>
        </w:rPr>
        <w:t xml:space="preserve">liegt auf den </w:t>
      </w:r>
      <w:r w:rsidRPr="00C927BB">
        <w:rPr>
          <w:sz w:val="20"/>
          <w:szCs w:val="20"/>
        </w:rPr>
        <w:t>Potenziale</w:t>
      </w:r>
      <w:r w:rsidR="00FB39CE" w:rsidRPr="00C927BB">
        <w:rPr>
          <w:sz w:val="20"/>
          <w:szCs w:val="20"/>
        </w:rPr>
        <w:t>n</w:t>
      </w:r>
      <w:r w:rsidRPr="00C927BB">
        <w:rPr>
          <w:sz w:val="20"/>
          <w:szCs w:val="20"/>
        </w:rPr>
        <w:t xml:space="preserve"> und Chancen von BIM für kleine und mittlere Bauunternehmen.</w:t>
      </w:r>
    </w:p>
    <w:p w:rsidR="00D54F09" w:rsidRPr="00D54F09" w:rsidRDefault="00D54F09" w:rsidP="00C927BB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70688F" w:rsidRDefault="00F7704F" w:rsidP="00C927BB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Der praxisgerechte</w:t>
      </w:r>
      <w:r w:rsidR="00D54F09" w:rsidRPr="00D54F09">
        <w:rPr>
          <w:sz w:val="20"/>
          <w:szCs w:val="20"/>
        </w:rPr>
        <w:t xml:space="preserve"> Leitfaden</w:t>
      </w:r>
      <w:r w:rsidR="00C927BB">
        <w:rPr>
          <w:sz w:val="20"/>
          <w:szCs w:val="20"/>
        </w:rPr>
        <w:t xml:space="preserve"> e</w:t>
      </w:r>
      <w:r w:rsidR="00C7348B">
        <w:rPr>
          <w:sz w:val="20"/>
          <w:szCs w:val="20"/>
        </w:rPr>
        <w:t>rklärt</w:t>
      </w:r>
      <w:r>
        <w:rPr>
          <w:sz w:val="20"/>
          <w:szCs w:val="20"/>
        </w:rPr>
        <w:t xml:space="preserve">  </w:t>
      </w:r>
      <w:r w:rsidR="00D54F09" w:rsidRPr="00D54F09">
        <w:rPr>
          <w:sz w:val="20"/>
          <w:szCs w:val="20"/>
        </w:rPr>
        <w:t>lösungsorientiert das Arbeiten auf Grundlage</w:t>
      </w:r>
      <w:r w:rsidR="00D54F09">
        <w:rPr>
          <w:sz w:val="20"/>
          <w:szCs w:val="20"/>
        </w:rPr>
        <w:t xml:space="preserve"> </w:t>
      </w:r>
      <w:r w:rsidR="00D54F09" w:rsidRPr="00D54F09">
        <w:rPr>
          <w:sz w:val="20"/>
          <w:szCs w:val="20"/>
        </w:rPr>
        <w:t>eines 3D-Planungsmodells und den systematischen</w:t>
      </w:r>
      <w:r w:rsidR="00D54F09">
        <w:rPr>
          <w:sz w:val="20"/>
          <w:szCs w:val="20"/>
        </w:rPr>
        <w:t xml:space="preserve"> </w:t>
      </w:r>
      <w:r w:rsidR="00D54F09" w:rsidRPr="00D54F09">
        <w:rPr>
          <w:sz w:val="20"/>
          <w:szCs w:val="20"/>
        </w:rPr>
        <w:t>Umgang mit der BIM-Arbeitsweise.</w:t>
      </w:r>
      <w:r w:rsidR="00D54F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Die Autoren behandeln </w:t>
      </w:r>
      <w:r w:rsidR="00D54F09" w:rsidRPr="00D54F09">
        <w:rPr>
          <w:sz w:val="20"/>
          <w:szCs w:val="20"/>
        </w:rPr>
        <w:t>zunächst die grundsätzlichen Voraussetzungen</w:t>
      </w:r>
      <w:r w:rsidR="00D54F09">
        <w:rPr>
          <w:sz w:val="20"/>
          <w:szCs w:val="20"/>
        </w:rPr>
        <w:t xml:space="preserve"> </w:t>
      </w:r>
      <w:r w:rsidR="00D54F09" w:rsidRPr="00D54F09">
        <w:rPr>
          <w:sz w:val="20"/>
          <w:szCs w:val="20"/>
        </w:rPr>
        <w:t>für die Einführung und Nutzung</w:t>
      </w:r>
      <w:r w:rsidR="00D54F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von BIM sowie </w:t>
      </w:r>
      <w:r w:rsidR="00D54F09" w:rsidRPr="00D54F09">
        <w:rPr>
          <w:sz w:val="20"/>
          <w:szCs w:val="20"/>
        </w:rPr>
        <w:t>die Anforderungen an die</w:t>
      </w:r>
      <w:r w:rsidR="00D54F09">
        <w:rPr>
          <w:sz w:val="20"/>
          <w:szCs w:val="20"/>
        </w:rPr>
        <w:t xml:space="preserve"> </w:t>
      </w:r>
      <w:r w:rsidR="00D54F09" w:rsidRPr="00D54F09">
        <w:rPr>
          <w:sz w:val="20"/>
          <w:szCs w:val="20"/>
        </w:rPr>
        <w:t>Projektstruktur, die Organisation und die Projektbeteiligten</w:t>
      </w:r>
      <w:r w:rsidR="00BD2443">
        <w:rPr>
          <w:sz w:val="20"/>
          <w:szCs w:val="20"/>
        </w:rPr>
        <w:t>. Zahlreiche</w:t>
      </w:r>
      <w:r>
        <w:rPr>
          <w:sz w:val="20"/>
          <w:szCs w:val="20"/>
        </w:rPr>
        <w:t xml:space="preserve"> </w:t>
      </w:r>
      <w:r w:rsidR="00BD2443">
        <w:rPr>
          <w:sz w:val="20"/>
          <w:szCs w:val="20"/>
        </w:rPr>
        <w:t>Abbildungen und Beispiel</w:t>
      </w:r>
      <w:r w:rsidR="0004585E">
        <w:rPr>
          <w:sz w:val="20"/>
          <w:szCs w:val="20"/>
        </w:rPr>
        <w:t>e</w:t>
      </w:r>
      <w:r w:rsidR="00BD2443">
        <w:rPr>
          <w:sz w:val="20"/>
          <w:szCs w:val="20"/>
        </w:rPr>
        <w:t xml:space="preserve"> veranschaulichen </w:t>
      </w:r>
      <w:r w:rsidR="00D54F09" w:rsidRPr="00D54F09">
        <w:rPr>
          <w:sz w:val="20"/>
          <w:szCs w:val="20"/>
        </w:rPr>
        <w:t>das</w:t>
      </w:r>
      <w:r w:rsidR="00D54F09">
        <w:rPr>
          <w:sz w:val="20"/>
          <w:szCs w:val="20"/>
        </w:rPr>
        <w:t xml:space="preserve"> </w:t>
      </w:r>
      <w:r w:rsidR="00D54F09" w:rsidRPr="00D54F09">
        <w:rPr>
          <w:sz w:val="20"/>
          <w:szCs w:val="20"/>
        </w:rPr>
        <w:t>modellbasierte Arbeiten in den Bereichen</w:t>
      </w:r>
      <w:r>
        <w:rPr>
          <w:sz w:val="20"/>
          <w:szCs w:val="20"/>
        </w:rPr>
        <w:t xml:space="preserve"> </w:t>
      </w:r>
      <w:r w:rsidR="00D54F09" w:rsidRPr="00D54F09">
        <w:rPr>
          <w:sz w:val="20"/>
          <w:szCs w:val="20"/>
        </w:rPr>
        <w:t>Modeling, Kostenplanung, Ausschreibung und</w:t>
      </w:r>
      <w:r w:rsidR="00D54F09">
        <w:rPr>
          <w:sz w:val="20"/>
          <w:szCs w:val="20"/>
        </w:rPr>
        <w:t xml:space="preserve"> </w:t>
      </w:r>
      <w:r w:rsidR="00D54F09" w:rsidRPr="00D54F09">
        <w:rPr>
          <w:sz w:val="20"/>
          <w:szCs w:val="20"/>
        </w:rPr>
        <w:t>Vergabe, Terminplanung und Bauablaufsimulation,</w:t>
      </w:r>
      <w:r w:rsidR="00D54F09">
        <w:rPr>
          <w:sz w:val="20"/>
          <w:szCs w:val="20"/>
        </w:rPr>
        <w:t xml:space="preserve"> </w:t>
      </w:r>
      <w:r w:rsidR="00D54F09" w:rsidRPr="00D54F09">
        <w:rPr>
          <w:sz w:val="20"/>
          <w:szCs w:val="20"/>
        </w:rPr>
        <w:t>Kostenkalkulation, Abrechnung, Controlling</w:t>
      </w:r>
      <w:r w:rsidR="00D54F09">
        <w:rPr>
          <w:sz w:val="20"/>
          <w:szCs w:val="20"/>
        </w:rPr>
        <w:t xml:space="preserve"> </w:t>
      </w:r>
      <w:r w:rsidR="00D54F09" w:rsidRPr="00D54F09">
        <w:rPr>
          <w:sz w:val="20"/>
          <w:szCs w:val="20"/>
        </w:rPr>
        <w:t>sowie Kommunikation und Dokumentation.</w:t>
      </w:r>
      <w:r>
        <w:rPr>
          <w:sz w:val="20"/>
          <w:szCs w:val="20"/>
        </w:rPr>
        <w:t xml:space="preserve"> </w:t>
      </w:r>
      <w:r w:rsidR="00D54F09" w:rsidRPr="00D54F09">
        <w:rPr>
          <w:sz w:val="20"/>
          <w:szCs w:val="20"/>
        </w:rPr>
        <w:t>Ein weiteres K</w:t>
      </w:r>
      <w:r w:rsidR="00D54F09">
        <w:rPr>
          <w:sz w:val="20"/>
          <w:szCs w:val="20"/>
        </w:rPr>
        <w:t xml:space="preserve">apitel geht auf die rechtlichen </w:t>
      </w:r>
      <w:r w:rsidR="00D54F09" w:rsidRPr="00D54F09">
        <w:rPr>
          <w:sz w:val="20"/>
          <w:szCs w:val="20"/>
        </w:rPr>
        <w:t>Aspekte des Einsatzes von BIM und den</w:t>
      </w:r>
      <w:r>
        <w:rPr>
          <w:sz w:val="20"/>
          <w:szCs w:val="20"/>
        </w:rPr>
        <w:t xml:space="preserve"> </w:t>
      </w:r>
      <w:r w:rsidR="00D54F09" w:rsidRPr="00D54F09">
        <w:rPr>
          <w:sz w:val="20"/>
          <w:szCs w:val="20"/>
        </w:rPr>
        <w:t>BIM-Bauvertrag ein. Abschließend beleuchtet</w:t>
      </w:r>
      <w:r w:rsidR="00D54F09">
        <w:rPr>
          <w:sz w:val="20"/>
          <w:szCs w:val="20"/>
        </w:rPr>
        <w:t xml:space="preserve"> </w:t>
      </w:r>
      <w:r w:rsidR="00D54F09" w:rsidRPr="00D54F09">
        <w:rPr>
          <w:sz w:val="20"/>
          <w:szCs w:val="20"/>
        </w:rPr>
        <w:t xml:space="preserve">der </w:t>
      </w:r>
      <w:r w:rsidR="00BD2443">
        <w:rPr>
          <w:sz w:val="20"/>
          <w:szCs w:val="20"/>
        </w:rPr>
        <w:t>Ratgeber</w:t>
      </w:r>
      <w:r w:rsidR="00D54F09" w:rsidRPr="00D54F09">
        <w:rPr>
          <w:sz w:val="20"/>
          <w:szCs w:val="20"/>
        </w:rPr>
        <w:t xml:space="preserve"> das Thema Schulungen und erforderliche</w:t>
      </w:r>
      <w:r w:rsidR="00D54F09">
        <w:rPr>
          <w:sz w:val="20"/>
          <w:szCs w:val="20"/>
        </w:rPr>
        <w:t xml:space="preserve"> Qualifi</w:t>
      </w:r>
      <w:r w:rsidR="00D54F09" w:rsidRPr="00D54F09">
        <w:rPr>
          <w:sz w:val="20"/>
          <w:szCs w:val="20"/>
        </w:rPr>
        <w:t>zierungen für die Anwendung</w:t>
      </w:r>
      <w:r w:rsidR="00D54F09">
        <w:rPr>
          <w:sz w:val="20"/>
          <w:szCs w:val="20"/>
        </w:rPr>
        <w:t xml:space="preserve"> </w:t>
      </w:r>
      <w:r w:rsidR="00D54F09" w:rsidRPr="00D54F09">
        <w:rPr>
          <w:sz w:val="20"/>
          <w:szCs w:val="20"/>
        </w:rPr>
        <w:t>von BIM in kleinen und mittleren Unternehmen.</w:t>
      </w:r>
      <w:r w:rsidR="00D54F09">
        <w:rPr>
          <w:sz w:val="20"/>
          <w:szCs w:val="20"/>
        </w:rPr>
        <w:t xml:space="preserve"> </w:t>
      </w:r>
    </w:p>
    <w:p w:rsidR="00C927BB" w:rsidRDefault="00C927BB" w:rsidP="00C927BB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C927BB" w:rsidRDefault="00C927BB" w:rsidP="00C927BB">
      <w:pPr>
        <w:autoSpaceDE w:val="0"/>
        <w:autoSpaceDN w:val="0"/>
        <w:adjustRightInd w:val="0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2.0</w:t>
      </w:r>
      <w:r w:rsidR="0004585E">
        <w:rPr>
          <w:sz w:val="20"/>
          <w:szCs w:val="20"/>
        </w:rPr>
        <w:t>85</w:t>
      </w:r>
      <w:r>
        <w:rPr>
          <w:sz w:val="20"/>
          <w:szCs w:val="20"/>
        </w:rPr>
        <w:t xml:space="preserve"> Zeichen / Mai 2017</w:t>
      </w:r>
    </w:p>
    <w:sectPr w:rsidR="00C927BB" w:rsidSect="00D54F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268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71" w:rsidRDefault="002A3871">
      <w:r>
        <w:separator/>
      </w:r>
    </w:p>
  </w:endnote>
  <w:endnote w:type="continuationSeparator" w:id="0">
    <w:p w:rsidR="002A3871" w:rsidRDefault="002A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71" w:rsidRDefault="002A3871">
      <w:r>
        <w:separator/>
      </w:r>
    </w:p>
  </w:footnote>
  <w:footnote w:type="continuationSeparator" w:id="0">
    <w:p w:rsidR="002A3871" w:rsidRDefault="002A3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A3871" w:rsidP="00262442">
    <w:pPr>
      <w:pStyle w:val="Kopfzeile"/>
      <w:rPr>
        <w:sz w:val="20"/>
        <w:szCs w:val="20"/>
      </w:rPr>
    </w:pPr>
    <w:bookmarkStart w:id="1" w:name="OhneErsteSeite"/>
    <w:r w:rsidRPr="002A3871">
      <w:rPr>
        <w:color w:val="FFFFFF"/>
        <w:sz w:val="20"/>
        <w:szCs w:val="20"/>
      </w:rPr>
      <w:t>@OhneErsteSeite@5004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BD2443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F01109">
      <w:rPr>
        <w:rStyle w:val="Seitenzahl"/>
        <w:noProof/>
        <w:sz w:val="20"/>
        <w:szCs w:val="20"/>
      </w:rPr>
      <w:t>10. Mai 2017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2A3871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2A3871">
      <w:rPr>
        <w:color w:val="FFFFFF"/>
        <w:sz w:val="20"/>
        <w:szCs w:val="20"/>
      </w:rPr>
      <w:t>@Ausgabeart@1</w:t>
    </w:r>
    <w:bookmarkEnd w:id="6"/>
  </w:p>
  <w:p w:rsidR="009421DC" w:rsidRPr="00BE7F4E" w:rsidRDefault="002A3871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2A3871">
      <w:rPr>
        <w:color w:val="FFFFFF"/>
        <w:sz w:val="20"/>
        <w:szCs w:val="20"/>
      </w:rPr>
      <w:t>@ErsteSeite@5004</w:t>
    </w:r>
    <w:bookmarkEnd w:id="7"/>
  </w:p>
  <w:p w:rsidR="00CD641C" w:rsidRPr="00BE7F4E" w:rsidRDefault="002A3871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2A3871">
      <w:rPr>
        <w:color w:val="FFFFFF"/>
        <w:sz w:val="20"/>
        <w:szCs w:val="20"/>
      </w:rPr>
      <w:t>@FolgeSeiten@5004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71"/>
    <w:rsid w:val="00002E96"/>
    <w:rsid w:val="00004D6A"/>
    <w:rsid w:val="000300D7"/>
    <w:rsid w:val="00030E40"/>
    <w:rsid w:val="00043C76"/>
    <w:rsid w:val="0004585E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B3721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77774"/>
    <w:rsid w:val="00282A8B"/>
    <w:rsid w:val="0028776C"/>
    <w:rsid w:val="00294D58"/>
    <w:rsid w:val="002A2685"/>
    <w:rsid w:val="002A3871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250AB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40523"/>
    <w:rsid w:val="004B1F94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7D3B"/>
    <w:rsid w:val="008C1BDC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045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16310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D2443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348B"/>
    <w:rsid w:val="00C76364"/>
    <w:rsid w:val="00C837FB"/>
    <w:rsid w:val="00C927BB"/>
    <w:rsid w:val="00CA0D94"/>
    <w:rsid w:val="00CC12BD"/>
    <w:rsid w:val="00CC27CB"/>
    <w:rsid w:val="00CD641C"/>
    <w:rsid w:val="00CF2169"/>
    <w:rsid w:val="00D04046"/>
    <w:rsid w:val="00D30700"/>
    <w:rsid w:val="00D54509"/>
    <w:rsid w:val="00D54F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4D90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1109"/>
    <w:rsid w:val="00F04D6D"/>
    <w:rsid w:val="00F36B5F"/>
    <w:rsid w:val="00F5512D"/>
    <w:rsid w:val="00F62CF1"/>
    <w:rsid w:val="00F7704F"/>
    <w:rsid w:val="00FA5B5E"/>
    <w:rsid w:val="00FA6173"/>
    <w:rsid w:val="00FB39CE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3871"/>
    <w:pPr>
      <w:keepNext/>
      <w:spacing w:line="240" w:lineRule="exact"/>
      <w:outlineLvl w:val="0"/>
    </w:pPr>
    <w:rPr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2A3871"/>
    <w:pPr>
      <w:keepNext/>
      <w:spacing w:line="240" w:lineRule="exact"/>
      <w:outlineLvl w:val="1"/>
    </w:pPr>
    <w:rPr>
      <w:b/>
      <w:sz w:val="20"/>
      <w:szCs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A3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A3871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A3871"/>
    <w:rPr>
      <w:b/>
    </w:rPr>
  </w:style>
  <w:style w:type="character" w:customStyle="1" w:styleId="berschrift5Zchn">
    <w:name w:val="Überschrift 5 Zchn"/>
    <w:basedOn w:val="Absatz-Standardschriftart"/>
    <w:link w:val="berschrift5"/>
    <w:semiHidden/>
    <w:rsid w:val="002A38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3871"/>
    <w:pPr>
      <w:keepNext/>
      <w:spacing w:line="240" w:lineRule="exact"/>
      <w:outlineLvl w:val="0"/>
    </w:pPr>
    <w:rPr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2A3871"/>
    <w:pPr>
      <w:keepNext/>
      <w:spacing w:line="240" w:lineRule="exact"/>
      <w:outlineLvl w:val="1"/>
    </w:pPr>
    <w:rPr>
      <w:b/>
      <w:sz w:val="20"/>
      <w:szCs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A3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A3871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A3871"/>
    <w:rPr>
      <w:b/>
    </w:rPr>
  </w:style>
  <w:style w:type="character" w:customStyle="1" w:styleId="berschrift5Zchn">
    <w:name w:val="Überschrift 5 Zchn"/>
    <w:basedOn w:val="Absatz-Standardschriftart"/>
    <w:link w:val="berschrift5"/>
    <w:semiHidden/>
    <w:rsid w:val="002A38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3</cp:revision>
  <cp:lastPrinted>2017-05-08T15:19:00Z</cp:lastPrinted>
  <dcterms:created xsi:type="dcterms:W3CDTF">2017-05-10T10:08:00Z</dcterms:created>
  <dcterms:modified xsi:type="dcterms:W3CDTF">2017-05-10T11:32:00Z</dcterms:modified>
</cp:coreProperties>
</file>