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6D4586AB"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8C5475">
        <w:rPr>
          <w:rFonts w:ascii="Arial" w:hAnsi="Arial" w:cs="Arial"/>
          <w:noProof/>
          <w:color w:val="141414"/>
          <w:sz w:val="16"/>
          <w:szCs w:val="16"/>
          <w:lang w:val="sv-SE"/>
        </w:rPr>
        <w:t>30</w:t>
      </w:r>
      <w:r w:rsidR="001956D1">
        <w:rPr>
          <w:rFonts w:ascii="Arial" w:hAnsi="Arial" w:cs="Arial"/>
          <w:noProof/>
          <w:color w:val="141414"/>
          <w:sz w:val="16"/>
          <w:szCs w:val="16"/>
          <w:lang w:val="sv-SE"/>
        </w:rPr>
        <w:t>-</w:t>
      </w:r>
      <w:r w:rsidR="008C5475">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8C5475">
        <w:rPr>
          <w:rFonts w:ascii="Arial" w:hAnsi="Arial" w:cs="Arial"/>
          <w:noProof/>
          <w:color w:val="141414"/>
          <w:sz w:val="16"/>
          <w:szCs w:val="16"/>
          <w:lang w:val="sv-SE"/>
        </w:rPr>
        <w:t>2024</w:t>
      </w:r>
    </w:p>
    <w:p w14:paraId="0A829C28" w14:textId="3F4741BB" w:rsidR="00FF1894" w:rsidRPr="007D44AE" w:rsidRDefault="008C5475" w:rsidP="008C5475">
      <w:pPr>
        <w:pStyle w:val="Rubrik1"/>
        <w:rPr>
          <w:rFonts w:eastAsia="Arial Black"/>
          <w:sz w:val="32"/>
          <w:lang w:val="fr-FR" w:eastAsia="en-GB" w:bidi="en-GB"/>
        </w:rPr>
      </w:pPr>
      <w:r>
        <w:rPr>
          <w:rFonts w:eastAsia="Arial Black"/>
          <w:sz w:val="32"/>
          <w:lang w:val="fr-FR" w:eastAsia="en-GB" w:bidi="en-GB"/>
        </w:rPr>
        <w:t>Grand intérêt pour la troisième génération d’engcon à Paris</w:t>
      </w:r>
    </w:p>
    <w:p w14:paraId="5DC4978F" w14:textId="77777777" w:rsidR="00AC69A8" w:rsidRDefault="00AC69A8" w:rsidP="00AC69A8">
      <w:pPr>
        <w:pStyle w:val="Brdtextmedindrag"/>
        <w:spacing w:line="240" w:lineRule="auto"/>
        <w:ind w:firstLine="0"/>
        <w:rPr>
          <w:sz w:val="24"/>
          <w:lang w:val="sv-SE" w:eastAsia="en-GB" w:bidi="en-GB"/>
        </w:rPr>
      </w:pPr>
    </w:p>
    <w:p w14:paraId="1030364D" w14:textId="447F2BEA" w:rsidR="00AC69A8" w:rsidRPr="00AC69A8" w:rsidRDefault="00AC69A8" w:rsidP="00AC69A8">
      <w:pPr>
        <w:pStyle w:val="Brdtextmedindrag"/>
        <w:spacing w:line="240" w:lineRule="auto"/>
        <w:ind w:firstLine="0"/>
        <w:rPr>
          <w:b/>
          <w:bCs/>
          <w:sz w:val="24"/>
          <w:lang w:val="sv-SE" w:eastAsia="en-GB" w:bidi="en-GB"/>
        </w:rPr>
      </w:pPr>
      <w:r w:rsidRPr="00AC69A8">
        <w:rPr>
          <w:b/>
          <w:bCs/>
          <w:sz w:val="24"/>
          <w:lang w:val="sv-SE" w:eastAsia="en-GB" w:bidi="en-GB"/>
        </w:rPr>
        <w:t>Du 24 au 27 avril, le plus grand salon de l’année, Intermat 2024, s’est tenu à Paris, en France. engcon était présente pour commercialiser le tiltrotateur de troisième génération et ses avantages pour le marché français. Martin Engström, chef de produit chez engcon, décrit l’intérêt pour le tiltrotateur de troisième génération d’engcon comme étant important.</w:t>
      </w:r>
    </w:p>
    <w:p w14:paraId="273D3D3E" w14:textId="77777777" w:rsidR="00AC69A8" w:rsidRDefault="00AC69A8" w:rsidP="00AC69A8">
      <w:pPr>
        <w:pStyle w:val="Brdtextmedindrag"/>
        <w:spacing w:line="240" w:lineRule="auto"/>
        <w:ind w:firstLine="0"/>
        <w:rPr>
          <w:sz w:val="24"/>
          <w:lang w:val="sv-SE" w:eastAsia="en-GB" w:bidi="en-GB"/>
        </w:rPr>
      </w:pPr>
    </w:p>
    <w:p w14:paraId="249FDEE6" w14:textId="47B5DF1D" w:rsidR="00AC69A8" w:rsidRPr="00AC69A8" w:rsidRDefault="00AC69A8" w:rsidP="00AC69A8">
      <w:pPr>
        <w:pStyle w:val="Brdtextmedindrag"/>
        <w:spacing w:line="240" w:lineRule="auto"/>
        <w:ind w:firstLine="0"/>
        <w:rPr>
          <w:sz w:val="24"/>
          <w:lang w:val="en-US" w:eastAsia="en-GB" w:bidi="en-GB"/>
        </w:rPr>
      </w:pPr>
      <w:r w:rsidRPr="00AC69A8">
        <w:rPr>
          <w:sz w:val="24"/>
          <w:lang w:val="en-US" w:eastAsia="en-GB" w:bidi="en-GB"/>
        </w:rPr>
        <w:t xml:space="preserve">Maintenant que le salon Intermat a fermé ses portes pour cette fois, engcon résume la participation de cette année comme un grand succès. </w:t>
      </w:r>
    </w:p>
    <w:p w14:paraId="7DD91C75" w14:textId="77777777" w:rsidR="00AC69A8" w:rsidRPr="00AC69A8" w:rsidRDefault="00AC69A8" w:rsidP="00AC69A8">
      <w:pPr>
        <w:pStyle w:val="Brdtextmedindrag"/>
        <w:spacing w:line="240" w:lineRule="auto"/>
        <w:ind w:firstLine="0"/>
        <w:rPr>
          <w:sz w:val="24"/>
          <w:lang w:val="en-US" w:eastAsia="en-GB" w:bidi="en-GB"/>
        </w:rPr>
      </w:pPr>
    </w:p>
    <w:p w14:paraId="77DD94BD" w14:textId="4A81FDEC" w:rsidR="00AC69A8" w:rsidRPr="007D44AE" w:rsidRDefault="00AC69A8" w:rsidP="00AC69A8">
      <w:pPr>
        <w:pStyle w:val="Brdtextmedindrag"/>
        <w:spacing w:line="240" w:lineRule="auto"/>
        <w:ind w:firstLine="0"/>
        <w:rPr>
          <w:sz w:val="24"/>
          <w:lang w:val="en-US" w:eastAsia="en-GB" w:bidi="en-GB"/>
        </w:rPr>
      </w:pPr>
      <w:r w:rsidRPr="00683727">
        <w:rPr>
          <w:sz w:val="24"/>
          <w:lang w:val="en-US" w:eastAsia="en-GB" w:bidi="en-GB"/>
        </w:rPr>
        <w:t xml:space="preserve">« Cette année, l’intérêt pour nos produits était plus grand que jamais en termes de nombre de visiteurs sur notre stand. </w:t>
      </w:r>
      <w:r w:rsidRPr="007D44AE">
        <w:rPr>
          <w:sz w:val="24"/>
          <w:lang w:val="en-US" w:eastAsia="en-GB" w:bidi="en-GB"/>
        </w:rPr>
        <w:t>Notre tiltrotateur de troisième génération a suscité un vif intérêt », explique Martin Engström, chef de produit chez engcon.  « La démonstration de nos produits sur place devant un public aide à comprendre le fonctionnement du tiltrotateur et comment il contribue à une meilleure rentabilité pour nos clients. L’intérêt pour l’essai des machines sur place était énorme », poursuit Martin Engström.</w:t>
      </w:r>
    </w:p>
    <w:p w14:paraId="3BFB7E33" w14:textId="77777777" w:rsidR="00AC69A8" w:rsidRPr="007D44AE" w:rsidRDefault="00AC69A8" w:rsidP="00AC69A8">
      <w:pPr>
        <w:pStyle w:val="Brdtextmedindrag"/>
        <w:spacing w:line="240" w:lineRule="auto"/>
        <w:ind w:firstLine="0"/>
        <w:rPr>
          <w:sz w:val="24"/>
          <w:lang w:val="en-US" w:eastAsia="en-GB" w:bidi="en-GB"/>
        </w:rPr>
      </w:pPr>
    </w:p>
    <w:p w14:paraId="66CFC823" w14:textId="0AA02015" w:rsidR="00AC69A8" w:rsidRDefault="00AC69A8" w:rsidP="00AC69A8">
      <w:pPr>
        <w:pStyle w:val="Brdtextmedindrag"/>
        <w:spacing w:line="240" w:lineRule="auto"/>
        <w:ind w:firstLine="0"/>
        <w:rPr>
          <w:sz w:val="24"/>
          <w:lang w:val="sv-SE" w:eastAsia="en-GB" w:bidi="en-GB"/>
        </w:rPr>
      </w:pPr>
      <w:r w:rsidRPr="00AC69A8">
        <w:rPr>
          <w:sz w:val="24"/>
          <w:lang w:val="sv-SE" w:eastAsia="en-GB" w:bidi="en-GB"/>
        </w:rPr>
        <w:t>Krister Blomgren, PDG d’engcon, est également ravi de cette participation.</w:t>
      </w:r>
    </w:p>
    <w:p w14:paraId="30C2D0AD" w14:textId="77777777" w:rsidR="00AC69A8" w:rsidRPr="00AC69A8" w:rsidRDefault="00AC69A8" w:rsidP="00AC69A8">
      <w:pPr>
        <w:pStyle w:val="Brdtextmedindrag"/>
        <w:spacing w:line="240" w:lineRule="auto"/>
        <w:ind w:firstLine="0"/>
        <w:rPr>
          <w:sz w:val="24"/>
          <w:lang w:val="sv-SE" w:eastAsia="en-GB" w:bidi="en-GB"/>
        </w:rPr>
      </w:pPr>
    </w:p>
    <w:p w14:paraId="4C3DC62C" w14:textId="77777777" w:rsidR="00AC69A8" w:rsidRPr="007D44AE" w:rsidRDefault="00AC69A8" w:rsidP="00AC69A8">
      <w:pPr>
        <w:pStyle w:val="Brdtextmedindrag"/>
        <w:spacing w:line="240" w:lineRule="auto"/>
        <w:ind w:firstLine="0"/>
        <w:rPr>
          <w:sz w:val="24"/>
          <w:lang w:val="en-US" w:eastAsia="en-GB" w:bidi="en-GB"/>
        </w:rPr>
      </w:pPr>
      <w:r w:rsidRPr="007D44AE">
        <w:rPr>
          <w:sz w:val="24"/>
          <w:lang w:val="en-US" w:eastAsia="en-GB" w:bidi="en-GB"/>
        </w:rPr>
        <w:t xml:space="preserve">« La France est un marché de croissance important pour nous. Selon les commentaires que nous avons reçus des visiteurs sur notre stand, nous sommes très satisfaits de notre participation et nous nous réjouissons de poursuivre notre expansion sur le marché nord-américain », a déclaré Krister Blomgren. </w:t>
      </w:r>
    </w:p>
    <w:p w14:paraId="7A54B641" w14:textId="77777777" w:rsidR="00AC69A8" w:rsidRPr="007D44AE" w:rsidRDefault="00AC69A8" w:rsidP="00AC69A8">
      <w:pPr>
        <w:pStyle w:val="Brdtextmedindrag"/>
        <w:spacing w:line="240" w:lineRule="auto"/>
        <w:ind w:firstLine="0"/>
        <w:rPr>
          <w:sz w:val="24"/>
          <w:lang w:val="en-US" w:eastAsia="en-GB" w:bidi="en-GB"/>
        </w:rPr>
      </w:pPr>
    </w:p>
    <w:p w14:paraId="02C62B88" w14:textId="1269B261" w:rsidR="009F67CF" w:rsidRPr="007D44AE" w:rsidRDefault="00AC69A8" w:rsidP="00AC69A8">
      <w:pPr>
        <w:pStyle w:val="Brdtextmedindrag"/>
        <w:spacing w:line="240" w:lineRule="auto"/>
        <w:ind w:firstLine="0"/>
        <w:rPr>
          <w:sz w:val="24"/>
          <w:lang w:val="en-US" w:eastAsia="en-GB" w:bidi="en-GB"/>
        </w:rPr>
      </w:pPr>
      <w:r w:rsidRPr="007D44AE">
        <w:rPr>
          <w:sz w:val="24"/>
          <w:lang w:val="en-US" w:eastAsia="en-GB" w:bidi="en-GB"/>
        </w:rPr>
        <w:t>engcon s’est implantée en France en 2002 et est aujourd’hui présente sur l’ensemble du territoire. Intermat, qui a lieu tous les trois ans, est une arène évidente pour engcon, qui travaille consciencieusement à renforcer sa position sur le marché nord-américain.</w:t>
      </w:r>
    </w:p>
    <w:p w14:paraId="4D302B90" w14:textId="77777777" w:rsidR="00AC69A8" w:rsidRPr="007D44AE" w:rsidRDefault="00AC69A8" w:rsidP="00123C48">
      <w:pPr>
        <w:spacing w:line="240" w:lineRule="auto"/>
        <w:rPr>
          <w:rFonts w:ascii="Arial" w:eastAsia="Arial" w:hAnsi="Arial" w:cs="Arial"/>
          <w:b/>
          <w:sz w:val="24"/>
          <w:szCs w:val="24"/>
          <w:lang w:val="en-US" w:bidi="fr-FR"/>
        </w:rPr>
      </w:pPr>
    </w:p>
    <w:p w14:paraId="355795AB" w14:textId="77777777" w:rsidR="00683727" w:rsidRDefault="00123C48" w:rsidP="00123C48">
      <w:pPr>
        <w:spacing w:line="240" w:lineRule="auto"/>
        <w:rPr>
          <w:rFonts w:ascii="Arial" w:eastAsia="Calibri" w:hAnsi="Arial" w:cs="Arial"/>
          <w:color w:val="000000" w:themeColor="text1"/>
          <w:sz w:val="24"/>
          <w:szCs w:val="24"/>
          <w:lang w:val="fr-FR"/>
        </w:rPr>
      </w:pPr>
      <w:r w:rsidRPr="00EB18D2">
        <w:rPr>
          <w:rFonts w:ascii="Arial" w:eastAsia="Arial" w:hAnsi="Arial" w:cs="Arial"/>
          <w:b/>
          <w:sz w:val="24"/>
          <w:szCs w:val="24"/>
          <w:lang w:val="en-US"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0"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p>
    <w:p w14:paraId="71051602" w14:textId="77777777" w:rsidR="006D5FEB" w:rsidRPr="00EB18D2" w:rsidRDefault="006D5FEB" w:rsidP="006D5FEB">
      <w:pPr>
        <w:spacing w:after="0" w:line="240" w:lineRule="auto"/>
        <w:rPr>
          <w:rFonts w:ascii="Arial" w:eastAsia="Cambria" w:hAnsi="Arial" w:cs="Arial"/>
          <w:color w:val="000000" w:themeColor="text1"/>
          <w:sz w:val="24"/>
          <w:szCs w:val="24"/>
          <w:lang w:val="en-US" w:eastAsia="en-GB" w:bidi="en-GB"/>
        </w:rPr>
      </w:pPr>
      <w:r w:rsidRPr="00EB18D2">
        <w:rPr>
          <w:rFonts w:ascii="Arial" w:eastAsia="Cambria" w:hAnsi="Arial" w:cs="Arial"/>
          <w:color w:val="000000" w:themeColor="text1"/>
          <w:sz w:val="24"/>
          <w:szCs w:val="24"/>
          <w:lang w:val="en-US" w:eastAsia="en-GB" w:bidi="en-GB"/>
        </w:rPr>
        <w:t>Krister Blomgren, CEO</w:t>
      </w:r>
    </w:p>
    <w:p w14:paraId="6B2A405D" w14:textId="77777777" w:rsidR="006D5FEB" w:rsidRPr="00EB18D2" w:rsidRDefault="00EB18D2" w:rsidP="006D5FEB">
      <w:pPr>
        <w:spacing w:after="0" w:line="240" w:lineRule="auto"/>
        <w:rPr>
          <w:rFonts w:ascii="Arial" w:eastAsia="Times New Roman" w:hAnsi="Arial" w:cs="Arial"/>
          <w:color w:val="000000" w:themeColor="text1"/>
          <w:sz w:val="24"/>
          <w:szCs w:val="24"/>
          <w:lang w:val="en-US" w:eastAsia="sv-SE" w:bidi="ar-SA"/>
        </w:rPr>
      </w:pPr>
      <w:hyperlink r:id="rId11" w:history="1">
        <w:r w:rsidR="006D5FEB" w:rsidRPr="00EB18D2">
          <w:rPr>
            <w:rStyle w:val="Hyperlnk"/>
            <w:rFonts w:eastAsia="Times New Roman" w:cs="Arial"/>
            <w:sz w:val="24"/>
            <w:szCs w:val="24"/>
            <w:lang w:val="en-US" w:eastAsia="sv-SE" w:bidi="ar-SA"/>
          </w:rPr>
          <w:t>krister.blomgren@engcon.com</w:t>
        </w:r>
      </w:hyperlink>
    </w:p>
    <w:p w14:paraId="75197363" w14:textId="39854D81" w:rsidR="00123C48" w:rsidRDefault="006D5FEB" w:rsidP="006D5FEB">
      <w:pPr>
        <w:spacing w:after="0" w:line="240" w:lineRule="auto"/>
        <w:rPr>
          <w:rStyle w:val="normaltextrun"/>
          <w:rFonts w:ascii="Arial" w:eastAsia="Times New Roman" w:hAnsi="Arial" w:cs="Arial"/>
          <w:color w:val="000000" w:themeColor="text1"/>
          <w:sz w:val="24"/>
          <w:szCs w:val="24"/>
          <w:lang w:val="fr-FR" w:eastAsia="sv-SE" w:bidi="ar-SA"/>
        </w:rPr>
      </w:pPr>
      <w:r w:rsidRPr="00EB18D2">
        <w:rPr>
          <w:rFonts w:ascii="Arial" w:eastAsia="Times New Roman" w:hAnsi="Arial" w:cs="Arial"/>
          <w:color w:val="000000" w:themeColor="text1"/>
          <w:sz w:val="24"/>
          <w:szCs w:val="24"/>
          <w:lang w:val="en-US" w:eastAsia="sv-SE" w:bidi="ar-SA"/>
        </w:rPr>
        <w:t>+ 46 [0]70 529 92 65</w:t>
      </w:r>
      <w:r w:rsidR="00123C48">
        <w:rPr>
          <w:rFonts w:ascii="Arial" w:hAnsi="Arial" w:cs="Arial"/>
          <w:sz w:val="24"/>
          <w:szCs w:val="24"/>
          <w:lang w:val="nl-NL"/>
        </w:rPr>
        <w:br/>
      </w:r>
      <w:r w:rsidR="00123C48">
        <w:rPr>
          <w:rFonts w:ascii="Arial" w:hAnsi="Arial" w:cs="Arial"/>
          <w:sz w:val="24"/>
          <w:szCs w:val="24"/>
          <w:lang w:val="nl-NL"/>
        </w:rPr>
        <w:br/>
      </w:r>
      <w:r w:rsidR="00123C48" w:rsidRPr="00791C22">
        <w:rPr>
          <w:rStyle w:val="normaltextrun"/>
          <w:rFonts w:ascii="Arial" w:eastAsia="Times New Roman" w:hAnsi="Arial" w:cs="Arial"/>
          <w:b/>
          <w:bCs/>
          <w:color w:val="000000" w:themeColor="text1"/>
          <w:sz w:val="24"/>
          <w:szCs w:val="24"/>
          <w:lang w:val="fr-FR" w:eastAsia="sv-SE" w:bidi="ar-SA"/>
        </w:rPr>
        <w:t xml:space="preserve">engcon </w:t>
      </w:r>
      <w:r w:rsidR="00123C48" w:rsidRPr="00791C22">
        <w:rPr>
          <w:rStyle w:val="normaltextrun"/>
          <w:rFonts w:ascii="Arial" w:eastAsia="Times New Roman" w:hAnsi="Arial" w:cs="Arial"/>
          <w:color w:val="000000" w:themeColor="text1"/>
          <w:sz w:val="24"/>
          <w:szCs w:val="24"/>
          <w:lang w:val="fr-FR" w:eastAsia="sv-SE" w:bidi="ar-SA"/>
        </w:rPr>
        <w:t xml:space="preserve">est le premier fournisseur mondial de tiltrotateurs et des outils associés à ceux-ci qui augmentent l’efficacité, la flexibilité, la rentabilité, la sécurité et la durabilité des excavatrices. Avec des connaissances, un engagement et un haut niveau de service, les </w:t>
      </w:r>
      <w:r w:rsidR="00123C48" w:rsidRPr="00791C22">
        <w:rPr>
          <w:rStyle w:val="normaltextrun"/>
          <w:rFonts w:ascii="Arial" w:eastAsia="Times New Roman" w:hAnsi="Arial" w:cs="Arial"/>
          <w:color w:val="000000" w:themeColor="text1"/>
          <w:sz w:val="24"/>
          <w:szCs w:val="24"/>
          <w:lang w:val="fr-FR" w:eastAsia="sv-SE" w:bidi="ar-SA"/>
        </w:rPr>
        <w:lastRenderedPageBreak/>
        <w:t>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sidR="00123C48">
        <w:rPr>
          <w:rStyle w:val="normaltextrun"/>
          <w:rFonts w:ascii="Arial" w:eastAsia="Times New Roman" w:hAnsi="Arial" w:cs="Arial"/>
          <w:color w:val="000000" w:themeColor="text1"/>
          <w:sz w:val="24"/>
          <w:szCs w:val="24"/>
          <w:lang w:val="fr-FR" w:eastAsia="sv-SE" w:bidi="ar-SA"/>
        </w:rPr>
        <w:t>3</w:t>
      </w:r>
      <w:r w:rsidR="00123C48"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3E11A46A" w14:textId="77777777" w:rsidR="00EB18D2" w:rsidRPr="00EB18D2" w:rsidRDefault="00EB18D2" w:rsidP="006D5FEB">
      <w:pPr>
        <w:spacing w:after="0" w:line="240" w:lineRule="auto"/>
        <w:rPr>
          <w:rStyle w:val="normaltextrun"/>
          <w:rFonts w:ascii="Arial" w:eastAsia="Times New Roman" w:hAnsi="Arial" w:cs="Arial"/>
          <w:color w:val="000000" w:themeColor="text1"/>
          <w:sz w:val="24"/>
          <w:szCs w:val="24"/>
          <w:lang w:val="fr-FR" w:eastAsia="sv-SE" w:bidi="ar-SA"/>
        </w:rPr>
      </w:pP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19515E">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A782" w14:textId="77777777" w:rsidR="0019515E" w:rsidRDefault="0019515E">
      <w:pPr>
        <w:spacing w:line="240" w:lineRule="auto"/>
      </w:pPr>
      <w:r>
        <w:separator/>
      </w:r>
    </w:p>
  </w:endnote>
  <w:endnote w:type="continuationSeparator" w:id="0">
    <w:p w14:paraId="30ABEBDF" w14:textId="77777777" w:rsidR="0019515E" w:rsidRDefault="0019515E">
      <w:pPr>
        <w:spacing w:line="240" w:lineRule="auto"/>
      </w:pPr>
      <w:r>
        <w:continuationSeparator/>
      </w:r>
    </w:p>
  </w:endnote>
  <w:endnote w:type="continuationNotice" w:id="1">
    <w:p w14:paraId="51E2101E" w14:textId="77777777" w:rsidR="0019515E" w:rsidRDefault="00195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6338" w14:textId="77777777" w:rsidR="0019515E" w:rsidRDefault="0019515E">
      <w:pPr>
        <w:spacing w:line="240" w:lineRule="auto"/>
      </w:pPr>
      <w:r>
        <w:separator/>
      </w:r>
    </w:p>
  </w:footnote>
  <w:footnote w:type="continuationSeparator" w:id="0">
    <w:p w14:paraId="2F599800" w14:textId="77777777" w:rsidR="0019515E" w:rsidRDefault="0019515E">
      <w:pPr>
        <w:spacing w:line="240" w:lineRule="auto"/>
      </w:pPr>
      <w:r>
        <w:continuationSeparator/>
      </w:r>
    </w:p>
  </w:footnote>
  <w:footnote w:type="continuationNotice" w:id="1">
    <w:p w14:paraId="1070645C" w14:textId="77777777" w:rsidR="0019515E" w:rsidRDefault="00195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62AD"/>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15E"/>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83727"/>
    <w:rsid w:val="00694AAC"/>
    <w:rsid w:val="00694B2F"/>
    <w:rsid w:val="0069753D"/>
    <w:rsid w:val="006B4C9E"/>
    <w:rsid w:val="006B5F31"/>
    <w:rsid w:val="006B6642"/>
    <w:rsid w:val="006B741C"/>
    <w:rsid w:val="006C036B"/>
    <w:rsid w:val="006C18D2"/>
    <w:rsid w:val="006D5FEB"/>
    <w:rsid w:val="006D6343"/>
    <w:rsid w:val="006E280D"/>
    <w:rsid w:val="00706BA9"/>
    <w:rsid w:val="0070789E"/>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44AE"/>
    <w:rsid w:val="007D7833"/>
    <w:rsid w:val="007D7D7D"/>
    <w:rsid w:val="007E52B1"/>
    <w:rsid w:val="007F70EC"/>
    <w:rsid w:val="007F72F5"/>
    <w:rsid w:val="008013E7"/>
    <w:rsid w:val="00806662"/>
    <w:rsid w:val="008143DB"/>
    <w:rsid w:val="008210AB"/>
    <w:rsid w:val="00836924"/>
    <w:rsid w:val="00842BCB"/>
    <w:rsid w:val="00845C7A"/>
    <w:rsid w:val="0084694A"/>
    <w:rsid w:val="008509F3"/>
    <w:rsid w:val="008513BC"/>
    <w:rsid w:val="00890731"/>
    <w:rsid w:val="008916F2"/>
    <w:rsid w:val="00897D24"/>
    <w:rsid w:val="008A0593"/>
    <w:rsid w:val="008A2350"/>
    <w:rsid w:val="008A3A53"/>
    <w:rsid w:val="008A71EB"/>
    <w:rsid w:val="008C5475"/>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69A8"/>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1C8F"/>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8D2"/>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452</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2846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2024-04-29T14:01:00Z</dcterms:modified>
</cp:coreProperties>
</file>