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8E1" w:rsidRDefault="005758E1" w:rsidP="005758E1">
      <w:pPr>
        <w:rPr>
          <w:sz w:val="36"/>
          <w:szCs w:val="36"/>
          <w:lang w:val="sv-SE"/>
        </w:rPr>
      </w:pPr>
      <w:bookmarkStart w:id="0" w:name="_GoBack"/>
      <w:r>
        <w:rPr>
          <w:noProof/>
          <w:sz w:val="36"/>
          <w:szCs w:val="36"/>
          <w:lang w:val="sv-SE" w:eastAsia="sv-SE"/>
        </w:rPr>
        <w:drawing>
          <wp:anchor distT="0" distB="0" distL="114300" distR="114300" simplePos="0" relativeHeight="251659264" behindDoc="0" locked="0" layoutInCell="1" allowOverlap="1" wp14:anchorId="3A8EECEF" wp14:editId="18245F40">
            <wp:simplePos x="0" y="0"/>
            <wp:positionH relativeFrom="column">
              <wp:posOffset>0</wp:posOffset>
            </wp:positionH>
            <wp:positionV relativeFrom="paragraph">
              <wp:posOffset>-571500</wp:posOffset>
            </wp:positionV>
            <wp:extent cx="2171700" cy="885825"/>
            <wp:effectExtent l="19050" t="0" r="0" b="0"/>
            <wp:wrapSquare wrapText="right"/>
            <wp:docPr id="7" name="Picture 2" descr="cid:image001.jpg@01C78657.DC56C7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78657.DC56C7E0"/>
                    <pic:cNvPicPr>
                      <a:picLocks noChangeAspect="1" noChangeArrowheads="1"/>
                    </pic:cNvPicPr>
                  </pic:nvPicPr>
                  <pic:blipFill>
                    <a:blip r:embed="rId5" r:link="rId6" cstate="print"/>
                    <a:srcRect/>
                    <a:stretch>
                      <a:fillRect/>
                    </a:stretch>
                  </pic:blipFill>
                  <pic:spPr bwMode="auto">
                    <a:xfrm>
                      <a:off x="0" y="0"/>
                      <a:ext cx="2171700" cy="885825"/>
                    </a:xfrm>
                    <a:prstGeom prst="rect">
                      <a:avLst/>
                    </a:prstGeom>
                    <a:noFill/>
                    <a:ln w="9525">
                      <a:noFill/>
                      <a:miter lim="800000"/>
                      <a:headEnd/>
                      <a:tailEnd/>
                    </a:ln>
                  </pic:spPr>
                </pic:pic>
              </a:graphicData>
            </a:graphic>
          </wp:anchor>
        </w:drawing>
      </w:r>
    </w:p>
    <w:p w:rsidR="005758E1" w:rsidRDefault="005758E1" w:rsidP="005758E1">
      <w:pPr>
        <w:rPr>
          <w:sz w:val="36"/>
          <w:szCs w:val="36"/>
          <w:lang w:val="sv-SE"/>
        </w:rPr>
      </w:pPr>
    </w:p>
    <w:p w:rsidR="005758E1" w:rsidRPr="003F3E35" w:rsidRDefault="005758E1" w:rsidP="005758E1">
      <w:pPr>
        <w:rPr>
          <w:rFonts w:ascii="Arial" w:hAnsi="Arial" w:cs="Arial"/>
          <w:lang w:val="sv-SE"/>
        </w:rPr>
      </w:pPr>
      <w:r w:rsidRPr="003F3E35">
        <w:rPr>
          <w:rFonts w:ascii="Arial" w:hAnsi="Arial" w:cs="Arial"/>
          <w:lang w:val="sv-SE"/>
        </w:rPr>
        <w:t>PRESSMEDDELANDE</w:t>
      </w:r>
    </w:p>
    <w:p w:rsidR="005758E1" w:rsidRPr="003F3E35" w:rsidRDefault="005758E1" w:rsidP="005758E1">
      <w:pPr>
        <w:rPr>
          <w:rFonts w:ascii="Arial" w:hAnsi="Arial" w:cs="Arial"/>
          <w:lang w:val="sv-SE"/>
        </w:rPr>
      </w:pPr>
      <w:r>
        <w:rPr>
          <w:rFonts w:ascii="Arial" w:hAnsi="Arial" w:cs="Arial"/>
          <w:lang w:val="sv-SE"/>
        </w:rPr>
        <w:t>2011-12-1</w:t>
      </w:r>
      <w:r w:rsidR="00CB0C03">
        <w:rPr>
          <w:rFonts w:ascii="Arial" w:hAnsi="Arial" w:cs="Arial"/>
          <w:lang w:val="sv-SE"/>
        </w:rPr>
        <w:t>6</w:t>
      </w:r>
    </w:p>
    <w:p w:rsidR="005758E1" w:rsidRPr="009C15B2" w:rsidRDefault="005758E1" w:rsidP="005758E1">
      <w:pPr>
        <w:rPr>
          <w:rFonts w:ascii="Arial" w:hAnsi="Arial" w:cs="Arial"/>
          <w:sz w:val="16"/>
          <w:szCs w:val="16"/>
          <w:lang w:val="sv-SE"/>
        </w:rPr>
      </w:pPr>
    </w:p>
    <w:p w:rsidR="00CB0C03" w:rsidRPr="00CB0C03" w:rsidRDefault="00CB0C03" w:rsidP="00CB0C03">
      <w:pPr>
        <w:pStyle w:val="Body"/>
        <w:rPr>
          <w:rFonts w:ascii="Futura Bk" w:hAnsi="Futura Bk" w:cs="Arial"/>
          <w:b/>
          <w:bCs/>
          <w:kern w:val="32"/>
          <w:sz w:val="56"/>
          <w:szCs w:val="56"/>
        </w:rPr>
      </w:pPr>
      <w:r w:rsidRPr="00CB0C03">
        <w:rPr>
          <w:rFonts w:ascii="Futura Bk" w:hAnsi="Futura Bk" w:cs="Arial"/>
          <w:b/>
          <w:bCs/>
          <w:kern w:val="32"/>
          <w:sz w:val="56"/>
          <w:szCs w:val="56"/>
          <w:lang w:eastAsia="sv-SE"/>
        </w:rPr>
        <w:t xml:space="preserve">Betsson beviljas dansk spellicens </w:t>
      </w:r>
    </w:p>
    <w:p w:rsidR="00CB0C03" w:rsidRPr="00CB0C03" w:rsidRDefault="00CB0C03" w:rsidP="00CB0C03">
      <w:pPr>
        <w:pStyle w:val="Heading1"/>
        <w:shd w:val="clear" w:color="auto" w:fill="FFFFFF"/>
        <w:spacing w:before="75" w:after="0"/>
        <w:jc w:val="both"/>
        <w:rPr>
          <w:rFonts w:ascii="Arial" w:hAnsi="Arial"/>
          <w:bCs w:val="0"/>
          <w:color w:val="auto"/>
          <w:kern w:val="0"/>
          <w:sz w:val="24"/>
          <w:szCs w:val="24"/>
        </w:rPr>
      </w:pPr>
      <w:r w:rsidRPr="00CB0C03">
        <w:rPr>
          <w:rFonts w:ascii="Arial" w:hAnsi="Arial"/>
          <w:bCs w:val="0"/>
          <w:color w:val="auto"/>
          <w:kern w:val="0"/>
          <w:sz w:val="24"/>
          <w:szCs w:val="24"/>
        </w:rPr>
        <w:t xml:space="preserve">Idag meddelade den danska Spillemyndigheden att Betssons licensansökan för spel i landet har beviljats. Beslutet innebär att Betsson, från den 1 januari 2012, har tillåtelse att driva spelverksamhet på en reglerad dansk spelmarknad. </w:t>
      </w:r>
    </w:p>
    <w:p w:rsidR="00CB0C03" w:rsidRPr="00CB0C03" w:rsidRDefault="00CB0C03" w:rsidP="00CB0C03">
      <w:pPr>
        <w:jc w:val="both"/>
        <w:rPr>
          <w:lang w:val="sv-SE"/>
        </w:rPr>
      </w:pPr>
    </w:p>
    <w:p w:rsidR="00CB0C03" w:rsidRPr="00CB0C03" w:rsidRDefault="00CB0C03" w:rsidP="00CB0C03">
      <w:pPr>
        <w:jc w:val="both"/>
        <w:rPr>
          <w:rFonts w:ascii="Arial" w:hAnsi="Arial"/>
          <w:lang w:val="sv-SE"/>
        </w:rPr>
      </w:pPr>
      <w:r w:rsidRPr="00CB0C03">
        <w:rPr>
          <w:rFonts w:ascii="Arial" w:hAnsi="Arial"/>
          <w:bCs/>
          <w:lang w:val="sv-SE"/>
        </w:rPr>
        <w:t>I och med att den danska licensen är utgiven aktiveras även Betssons avtal med det danska fotbollsförbundet, varvid Betsafe blir officiell partner till Superligaen samt att Division 1 döps om till Betsafeligaen.</w:t>
      </w:r>
      <w:r w:rsidRPr="00CB0C03">
        <w:rPr>
          <w:rFonts w:ascii="Arial" w:hAnsi="Arial"/>
          <w:lang w:val="sv-SE"/>
        </w:rPr>
        <w:t xml:space="preserve"> </w:t>
      </w:r>
    </w:p>
    <w:p w:rsidR="00CB0C03" w:rsidRPr="00CB0C03" w:rsidRDefault="00CB0C03" w:rsidP="00CB0C03">
      <w:pPr>
        <w:jc w:val="both"/>
        <w:rPr>
          <w:rFonts w:ascii="Arial" w:hAnsi="Arial"/>
          <w:lang w:val="sv-SE"/>
        </w:rPr>
      </w:pPr>
    </w:p>
    <w:p w:rsidR="00CB0C03" w:rsidRPr="00CB0C03" w:rsidRDefault="00CB0C03" w:rsidP="00CB0C03">
      <w:pPr>
        <w:jc w:val="both"/>
        <w:rPr>
          <w:rFonts w:ascii="Arial" w:hAnsi="Arial" w:cs="Arial"/>
          <w:lang w:val="sv-SE"/>
        </w:rPr>
      </w:pPr>
      <w:r w:rsidRPr="00CB0C03">
        <w:rPr>
          <w:rFonts w:ascii="Arial" w:hAnsi="Arial" w:cs="Arial"/>
          <w:lang w:val="sv-SE"/>
        </w:rPr>
        <w:t>Ledningen bedömer att resultatpåverkan av den danska licensen under 2012 kommer vara marginell.</w:t>
      </w:r>
    </w:p>
    <w:p w:rsidR="00CB0C03" w:rsidRPr="00CB0C03" w:rsidRDefault="00CB0C03" w:rsidP="00CB0C03">
      <w:pPr>
        <w:jc w:val="both"/>
        <w:rPr>
          <w:rFonts w:ascii="Arial" w:hAnsi="Arial" w:cs="Arial"/>
          <w:lang w:val="sv-SE"/>
        </w:rPr>
      </w:pPr>
    </w:p>
    <w:p w:rsidR="00CB0C03" w:rsidRPr="00CB0C03" w:rsidRDefault="00CB0C03" w:rsidP="00CB0C03">
      <w:pPr>
        <w:jc w:val="both"/>
        <w:rPr>
          <w:rFonts w:ascii="Arial" w:hAnsi="Arial" w:cs="Arial"/>
          <w:lang w:val="sv-SE"/>
        </w:rPr>
      </w:pPr>
      <w:r w:rsidRPr="00CB0C03">
        <w:rPr>
          <w:rFonts w:ascii="Arial" w:hAnsi="Arial" w:cs="Arial"/>
          <w:lang w:val="sv-SE"/>
        </w:rPr>
        <w:t xml:space="preserve">- </w:t>
      </w:r>
      <w:r w:rsidRPr="00CB0C03">
        <w:rPr>
          <w:rFonts w:ascii="Arial" w:hAnsi="Arial" w:cs="Arial"/>
          <w:i/>
          <w:lang w:val="sv-SE"/>
        </w:rPr>
        <w:t>Det är väldigt glädjande för oss att licensen är beviljad och att Betsson redan från årsskiftet kan erbjuda danska kunder den bästa spelupplevelsen under dansk licens. Detta ger Betsson ett större handlingsutrymme samt en större andel intäkter från omreglerade marknader, kunderna erbjuds fortsatt ett stort spelutbud, medan Danmark erhåller skatteintäkter</w:t>
      </w:r>
      <w:r>
        <w:rPr>
          <w:rFonts w:ascii="Arial" w:hAnsi="Arial" w:cs="Arial"/>
          <w:lang w:val="sv-SE"/>
        </w:rPr>
        <w:t xml:space="preserve">, </w:t>
      </w:r>
      <w:r w:rsidRPr="00CB0C03">
        <w:rPr>
          <w:rFonts w:ascii="Arial" w:hAnsi="Arial" w:cs="Arial"/>
          <w:lang w:val="sv-SE"/>
        </w:rPr>
        <w:t>säger Magnus Silfverberg.</w:t>
      </w:r>
    </w:p>
    <w:p w:rsidR="00CB0C03" w:rsidRPr="00CB0C03" w:rsidRDefault="00CB0C03" w:rsidP="00CB0C03">
      <w:pPr>
        <w:jc w:val="both"/>
        <w:rPr>
          <w:rFonts w:ascii="Arial" w:hAnsi="Arial" w:cs="Arial"/>
          <w:lang w:val="sv-SE"/>
        </w:rPr>
      </w:pPr>
    </w:p>
    <w:p w:rsidR="00CB0C03" w:rsidRPr="00CB0C03" w:rsidRDefault="00CB0C03" w:rsidP="00CB0C03">
      <w:pPr>
        <w:jc w:val="both"/>
        <w:rPr>
          <w:rFonts w:ascii="Arial" w:hAnsi="Arial" w:cs="Arial"/>
          <w:lang w:val="sv-SE"/>
        </w:rPr>
      </w:pPr>
      <w:r w:rsidRPr="00CB0C03">
        <w:rPr>
          <w:rFonts w:ascii="Arial" w:hAnsi="Arial" w:cs="Arial"/>
          <w:lang w:val="sv-SE"/>
        </w:rPr>
        <w:t xml:space="preserve">Magnus Silfverberg ser fram emot en fortsatt svensk speldebatt där det danska licenssystemet kan fungera som förebild. </w:t>
      </w:r>
    </w:p>
    <w:p w:rsidR="00CB0C03" w:rsidRPr="00CB0C03" w:rsidRDefault="00CB0C03" w:rsidP="00CB0C03">
      <w:pPr>
        <w:jc w:val="both"/>
        <w:rPr>
          <w:rFonts w:ascii="Arial" w:hAnsi="Arial" w:cs="Arial"/>
          <w:lang w:val="sv-SE"/>
        </w:rPr>
      </w:pPr>
    </w:p>
    <w:p w:rsidR="00CB0C03" w:rsidRPr="00CB0C03" w:rsidRDefault="00CB0C03" w:rsidP="00CB0C03">
      <w:pPr>
        <w:jc w:val="both"/>
        <w:rPr>
          <w:rFonts w:ascii="Arial" w:hAnsi="Arial" w:cs="Arial"/>
          <w:lang w:val="sv-SE"/>
        </w:rPr>
      </w:pPr>
      <w:r w:rsidRPr="00CB0C03">
        <w:rPr>
          <w:rFonts w:ascii="Arial" w:hAnsi="Arial" w:cs="Arial"/>
          <w:lang w:val="sv-SE"/>
        </w:rPr>
        <w:t xml:space="preserve">- </w:t>
      </w:r>
      <w:r w:rsidRPr="00CB0C03">
        <w:rPr>
          <w:rFonts w:ascii="Arial" w:hAnsi="Arial" w:cs="Arial"/>
          <w:i/>
          <w:lang w:val="sv-SE"/>
        </w:rPr>
        <w:t>Den danska staten har i sitt arbete med spellagstiftningen varit lyhörda och förankrat sina beslut i spelindustrin. När frågan om en svensk spellicens nu åter blir aktuell hoppas vi att man tittar på och drar lärdom av Danmark men samtidigt anpassar en framtida svensk modell för att mer likna förhållandena i Malta och Storbritannien. Dessa anpassningar gäller framför allt tekniska krav och skattenivåer</w:t>
      </w:r>
      <w:r>
        <w:rPr>
          <w:rFonts w:ascii="Arial" w:hAnsi="Arial" w:cs="Arial"/>
          <w:lang w:val="sv-SE"/>
        </w:rPr>
        <w:t>,</w:t>
      </w:r>
      <w:r w:rsidRPr="00CB0C03">
        <w:rPr>
          <w:rFonts w:ascii="Arial" w:hAnsi="Arial" w:cs="Arial"/>
          <w:lang w:val="sv-SE"/>
        </w:rPr>
        <w:t xml:space="preserve"> fortsätter Magnus Silfverberg. </w:t>
      </w:r>
    </w:p>
    <w:p w:rsidR="005758E1" w:rsidRDefault="005758E1" w:rsidP="00CB0C03">
      <w:pPr>
        <w:jc w:val="both"/>
        <w:rPr>
          <w:rFonts w:ascii="Arial" w:hAnsi="Arial" w:cs="Arial"/>
          <w:color w:val="000000"/>
          <w:sz w:val="22"/>
          <w:szCs w:val="22"/>
          <w:lang w:val="sv-SE"/>
        </w:rPr>
      </w:pPr>
    </w:p>
    <w:p w:rsidR="00CB0C03" w:rsidRPr="00CB0C03" w:rsidRDefault="00CB0C03" w:rsidP="00CB0C03">
      <w:pPr>
        <w:autoSpaceDE w:val="0"/>
        <w:autoSpaceDN w:val="0"/>
        <w:adjustRightInd w:val="0"/>
        <w:rPr>
          <w:rFonts w:ascii="Arial" w:hAnsi="Arial"/>
          <w:kern w:val="20"/>
          <w:lang w:val="sv-SE"/>
        </w:rPr>
      </w:pPr>
      <w:r w:rsidRPr="00CB0C03">
        <w:rPr>
          <w:rFonts w:ascii="Arial" w:hAnsi="Arial"/>
          <w:kern w:val="20"/>
          <w:lang w:val="sv-SE"/>
        </w:rPr>
        <w:t>För ytterligare information, kontakta:</w:t>
      </w:r>
    </w:p>
    <w:p w:rsidR="00CB0C03" w:rsidRPr="00CB0C03" w:rsidRDefault="00CB0C03" w:rsidP="00CB0C03">
      <w:pPr>
        <w:autoSpaceDE w:val="0"/>
        <w:autoSpaceDN w:val="0"/>
        <w:adjustRightInd w:val="0"/>
        <w:rPr>
          <w:rFonts w:ascii="Arial" w:hAnsi="Arial"/>
          <w:kern w:val="20"/>
          <w:lang w:val="sv-SE"/>
        </w:rPr>
      </w:pPr>
      <w:r w:rsidRPr="00CB0C03">
        <w:rPr>
          <w:rFonts w:ascii="Arial" w:hAnsi="Arial"/>
          <w:kern w:val="20"/>
          <w:lang w:val="sv-SE"/>
        </w:rPr>
        <w:t>Magnus Silfverberg, VD</w:t>
      </w:r>
    </w:p>
    <w:p w:rsidR="00CB0C03" w:rsidRPr="00CB0C03" w:rsidRDefault="00CB0C03" w:rsidP="00CB0C03">
      <w:pPr>
        <w:autoSpaceDE w:val="0"/>
        <w:autoSpaceDN w:val="0"/>
        <w:adjustRightInd w:val="0"/>
        <w:rPr>
          <w:rFonts w:ascii="Arial" w:hAnsi="Arial"/>
          <w:kern w:val="20"/>
          <w:lang w:val="sv-SE"/>
        </w:rPr>
      </w:pPr>
      <w:r w:rsidRPr="00CB0C03">
        <w:rPr>
          <w:rFonts w:ascii="Arial" w:hAnsi="Arial"/>
          <w:kern w:val="20"/>
          <w:lang w:val="sv-SE"/>
        </w:rPr>
        <w:t xml:space="preserve">Email: </w:t>
      </w:r>
      <w:hyperlink r:id="rId7" w:history="1">
        <w:r w:rsidRPr="00CB0C03">
          <w:rPr>
            <w:rFonts w:ascii="Arial" w:hAnsi="Arial"/>
            <w:kern w:val="20"/>
            <w:lang w:val="sv-SE"/>
          </w:rPr>
          <w:t>magnus.silfverberg@betssonab.com</w:t>
        </w:r>
      </w:hyperlink>
    </w:p>
    <w:p w:rsidR="00CB0C03" w:rsidRPr="00CB0C03" w:rsidRDefault="00CB0C03" w:rsidP="00CB0C03">
      <w:pPr>
        <w:autoSpaceDE w:val="0"/>
        <w:autoSpaceDN w:val="0"/>
        <w:adjustRightInd w:val="0"/>
        <w:rPr>
          <w:rFonts w:ascii="Arial" w:hAnsi="Arial"/>
          <w:kern w:val="20"/>
          <w:lang w:val="sv-SE"/>
        </w:rPr>
      </w:pPr>
      <w:r w:rsidRPr="00CB0C03">
        <w:rPr>
          <w:rFonts w:ascii="Arial" w:hAnsi="Arial"/>
          <w:kern w:val="20"/>
          <w:lang w:val="sv-SE"/>
        </w:rPr>
        <w:t>Mobil: +46 702 71 47 00</w:t>
      </w:r>
    </w:p>
    <w:p w:rsidR="005758E1" w:rsidRPr="0037655E" w:rsidRDefault="00CB0C03" w:rsidP="005758E1">
      <w:pPr>
        <w:rPr>
          <w:rFonts w:ascii="Arial" w:hAnsi="Arial" w:cs="Arial"/>
          <w:sz w:val="16"/>
          <w:szCs w:val="16"/>
          <w:lang w:val="sv-SE"/>
        </w:rPr>
      </w:pPr>
      <w:r>
        <w:rPr>
          <w:rFonts w:ascii="Arial" w:hAnsi="Arial" w:cs="Arial"/>
          <w:sz w:val="16"/>
          <w:szCs w:val="16"/>
          <w:lang w:val="sv-SE"/>
        </w:rPr>
        <w:t>_____________________________________________________________________________________________________</w:t>
      </w:r>
    </w:p>
    <w:p w:rsidR="00CB0C03" w:rsidRPr="00CB0C03" w:rsidRDefault="00CB0C03" w:rsidP="00CB0C03">
      <w:pPr>
        <w:jc w:val="both"/>
        <w:rPr>
          <w:lang w:val="sv-SE"/>
        </w:rPr>
      </w:pPr>
      <w:r w:rsidRPr="00CB0C03">
        <w:rPr>
          <w:sz w:val="16"/>
          <w:lang w:val="sv-SE" w:eastAsia="zh-CN"/>
        </w:rPr>
        <w:t>BETSSON AB:S VERKSAMHET BESTÅR I ATT ÄGA OCH FÖRVALTA AKTIEINNEHAV I BOLAG SOM SJÄLVA ELLER VIA PARTNERSAMARBETEN ERBJUDER SLUTKUNDER SPEL ÖVER INTERNET. BETSSON AB ÄGER BETSSON MALTA SOM DRIVER SPEL MOT SLUTKONSUMENTER VIA PARTNERSAMARBETEN OCH VIA DE EGNA INTERNETSAJTERNA WWW.BETSSON.COM, WWW.BETSAFE.COM,  WWW.CASINOEURO.COM OCH WWW.CHERRYCASINO.COM. BETSSON MALTA ERBJUDER POKER, CASINO, SPORTSPEL, LOTTER, BINGO OCH GAMES. KUNDERNA KOMMER FRÄMST FRÅN NORDEN OCH ÖVRIGA EUROPA. BETSSON AB ÄR NOTERAT PÅ OMX NASDAQ NORDIC MID CAP LIST, (BETS).</w:t>
      </w:r>
    </w:p>
    <w:p w:rsidR="005758E1" w:rsidRPr="00C503F5" w:rsidRDefault="005758E1" w:rsidP="005758E1">
      <w:pPr>
        <w:rPr>
          <w:lang w:val="sv-SE"/>
        </w:rPr>
      </w:pPr>
    </w:p>
    <w:bookmarkEnd w:id="0"/>
    <w:p w:rsidR="008B3A4B" w:rsidRPr="005758E1" w:rsidRDefault="008B3A4B">
      <w:pPr>
        <w:rPr>
          <w:lang w:val="sv-SE"/>
        </w:rPr>
      </w:pPr>
    </w:p>
    <w:sectPr w:rsidR="008B3A4B" w:rsidRPr="005758E1" w:rsidSect="000A36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Futura Bk">
    <w:altName w:val="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8E1"/>
    <w:rsid w:val="00017699"/>
    <w:rsid w:val="005758E1"/>
    <w:rsid w:val="008B3A4B"/>
    <w:rsid w:val="00AB1E1F"/>
    <w:rsid w:val="00CB0C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8E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CB0C03"/>
    <w:pPr>
      <w:keepNext/>
      <w:spacing w:before="240" w:after="60"/>
      <w:outlineLvl w:val="0"/>
    </w:pPr>
    <w:rPr>
      <w:rFonts w:ascii="Futura Bk" w:hAnsi="Futura Bk" w:cs="Arial"/>
      <w:b/>
      <w:bCs/>
      <w:color w:val="057B77"/>
      <w:kern w:val="32"/>
      <w:sz w:val="32"/>
      <w:szCs w:val="32"/>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758E1"/>
    <w:rPr>
      <w:color w:val="0000FF"/>
      <w:u w:val="single"/>
    </w:rPr>
  </w:style>
  <w:style w:type="paragraph" w:customStyle="1" w:styleId="Body">
    <w:name w:val="Body"/>
    <w:basedOn w:val="Normal"/>
    <w:link w:val="BodyChar"/>
    <w:rsid w:val="00CB0C03"/>
    <w:pPr>
      <w:spacing w:after="140" w:line="290" w:lineRule="auto"/>
      <w:jc w:val="both"/>
    </w:pPr>
    <w:rPr>
      <w:rFonts w:ascii="Arial" w:hAnsi="Arial"/>
      <w:kern w:val="20"/>
      <w:sz w:val="20"/>
      <w:lang w:val="sv-SE"/>
    </w:rPr>
  </w:style>
  <w:style w:type="character" w:customStyle="1" w:styleId="BodyChar">
    <w:name w:val="Body Char"/>
    <w:basedOn w:val="DefaultParagraphFont"/>
    <w:link w:val="Body"/>
    <w:locked/>
    <w:rsid w:val="00CB0C03"/>
    <w:rPr>
      <w:rFonts w:ascii="Arial" w:eastAsia="Times New Roman" w:hAnsi="Arial" w:cs="Times New Roman"/>
      <w:kern w:val="20"/>
      <w:sz w:val="20"/>
      <w:szCs w:val="24"/>
    </w:rPr>
  </w:style>
  <w:style w:type="character" w:customStyle="1" w:styleId="Heading1Char">
    <w:name w:val="Heading 1 Char"/>
    <w:basedOn w:val="DefaultParagraphFont"/>
    <w:link w:val="Heading1"/>
    <w:uiPriority w:val="99"/>
    <w:rsid w:val="00CB0C03"/>
    <w:rPr>
      <w:rFonts w:ascii="Futura Bk" w:eastAsia="Times New Roman" w:hAnsi="Futura Bk" w:cs="Arial"/>
      <w:b/>
      <w:bCs/>
      <w:color w:val="057B77"/>
      <w:kern w:val="32"/>
      <w:sz w:val="32"/>
      <w:szCs w:val="32"/>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8E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CB0C03"/>
    <w:pPr>
      <w:keepNext/>
      <w:spacing w:before="240" w:after="60"/>
      <w:outlineLvl w:val="0"/>
    </w:pPr>
    <w:rPr>
      <w:rFonts w:ascii="Futura Bk" w:hAnsi="Futura Bk" w:cs="Arial"/>
      <w:b/>
      <w:bCs/>
      <w:color w:val="057B77"/>
      <w:kern w:val="32"/>
      <w:sz w:val="32"/>
      <w:szCs w:val="32"/>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758E1"/>
    <w:rPr>
      <w:color w:val="0000FF"/>
      <w:u w:val="single"/>
    </w:rPr>
  </w:style>
  <w:style w:type="paragraph" w:customStyle="1" w:styleId="Body">
    <w:name w:val="Body"/>
    <w:basedOn w:val="Normal"/>
    <w:link w:val="BodyChar"/>
    <w:rsid w:val="00CB0C03"/>
    <w:pPr>
      <w:spacing w:after="140" w:line="290" w:lineRule="auto"/>
      <w:jc w:val="both"/>
    </w:pPr>
    <w:rPr>
      <w:rFonts w:ascii="Arial" w:hAnsi="Arial"/>
      <w:kern w:val="20"/>
      <w:sz w:val="20"/>
      <w:lang w:val="sv-SE"/>
    </w:rPr>
  </w:style>
  <w:style w:type="character" w:customStyle="1" w:styleId="BodyChar">
    <w:name w:val="Body Char"/>
    <w:basedOn w:val="DefaultParagraphFont"/>
    <w:link w:val="Body"/>
    <w:locked/>
    <w:rsid w:val="00CB0C03"/>
    <w:rPr>
      <w:rFonts w:ascii="Arial" w:eastAsia="Times New Roman" w:hAnsi="Arial" w:cs="Times New Roman"/>
      <w:kern w:val="20"/>
      <w:sz w:val="20"/>
      <w:szCs w:val="24"/>
    </w:rPr>
  </w:style>
  <w:style w:type="character" w:customStyle="1" w:styleId="Heading1Char">
    <w:name w:val="Heading 1 Char"/>
    <w:basedOn w:val="DefaultParagraphFont"/>
    <w:link w:val="Heading1"/>
    <w:uiPriority w:val="99"/>
    <w:rsid w:val="00CB0C03"/>
    <w:rPr>
      <w:rFonts w:ascii="Futura Bk" w:eastAsia="Times New Roman" w:hAnsi="Futura Bk" w:cs="Arial"/>
      <w:b/>
      <w:bCs/>
      <w:color w:val="057B77"/>
      <w:kern w:val="32"/>
      <w:sz w:val="32"/>
      <w:szCs w:val="3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gnus.silfverberg@betssonab.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jpg@01C78657.DC56C7E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Betsson</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Bertilsson</dc:creator>
  <cp:lastModifiedBy>Thomas Bertilsson</cp:lastModifiedBy>
  <cp:revision>2</cp:revision>
  <cp:lastPrinted>2011-12-16T09:01:00Z</cp:lastPrinted>
  <dcterms:created xsi:type="dcterms:W3CDTF">2011-12-16T09:02:00Z</dcterms:created>
  <dcterms:modified xsi:type="dcterms:W3CDTF">2011-12-16T09:02:00Z</dcterms:modified>
</cp:coreProperties>
</file>