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FC2F" w14:textId="0AE8E3C7" w:rsidR="007264FF" w:rsidRPr="00AE1E87" w:rsidRDefault="00792318" w:rsidP="001858AC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00792318">
        <w:rPr>
          <w:rFonts w:ascii="Arial" w:hAnsi="Arial" w:cs="Arial"/>
          <w:b/>
          <w:bCs/>
          <w:sz w:val="32"/>
          <w:szCs w:val="32"/>
          <w:lang w:val="hu-HU"/>
        </w:rPr>
        <w:t xml:space="preserve">A Ford </w:t>
      </w:r>
      <w:r>
        <w:rPr>
          <w:rFonts w:ascii="Arial" w:hAnsi="Arial" w:cs="Arial"/>
          <w:b/>
          <w:bCs/>
          <w:sz w:val="32"/>
          <w:szCs w:val="32"/>
          <w:lang w:val="hu-HU"/>
        </w:rPr>
        <w:t>bejelentette</w:t>
      </w:r>
      <w:r w:rsidRPr="00792318">
        <w:rPr>
          <w:rFonts w:ascii="Arial" w:hAnsi="Arial" w:cs="Arial"/>
          <w:b/>
          <w:bCs/>
          <w:sz w:val="32"/>
          <w:szCs w:val="32"/>
          <w:lang w:val="hu-HU"/>
        </w:rPr>
        <w:t xml:space="preserve"> az új akkumulátor-gyártó kapacitásokkal és nyersanyagokkal kapcsolatos terveit; 2023-ra 600.000, 2026-ra 2 milliónál is több EV készül; megerősített globális együttműködések</w:t>
      </w:r>
    </w:p>
    <w:p w14:paraId="6054F660" w14:textId="77777777" w:rsidR="001858AC" w:rsidRPr="00AE1E87" w:rsidRDefault="001858AC" w:rsidP="001858AC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6A9573C0" w14:textId="63DCA457" w:rsidR="007264FF" w:rsidRDefault="00792318" w:rsidP="001858AC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792318">
        <w:rPr>
          <w:rFonts w:ascii="Arial" w:hAnsi="Arial" w:cs="Arial"/>
          <w:sz w:val="22"/>
          <w:szCs w:val="22"/>
          <w:lang w:val="hu-HU"/>
        </w:rPr>
        <w:t>A Ford új kémiai elemekkel egészíti ki akkumulátorait és olyan szerződéseket kötött, amelyek 2023-ra évi 60 gigawattóra (</w:t>
      </w:r>
      <w:proofErr w:type="spellStart"/>
      <w:r w:rsidRPr="00792318">
        <w:rPr>
          <w:rFonts w:ascii="Arial" w:hAnsi="Arial" w:cs="Arial"/>
          <w:sz w:val="22"/>
          <w:szCs w:val="22"/>
          <w:lang w:val="hu-HU"/>
        </w:rPr>
        <w:t>GWh</w:t>
      </w:r>
      <w:proofErr w:type="spellEnd"/>
      <w:r w:rsidRPr="00792318">
        <w:rPr>
          <w:rFonts w:ascii="Arial" w:hAnsi="Arial" w:cs="Arial"/>
          <w:sz w:val="22"/>
          <w:szCs w:val="22"/>
          <w:lang w:val="hu-HU"/>
        </w:rPr>
        <w:t>) éves akkumulátor-</w:t>
      </w:r>
      <w:r w:rsidR="00930014">
        <w:rPr>
          <w:rFonts w:ascii="Arial" w:hAnsi="Arial" w:cs="Arial"/>
          <w:sz w:val="22"/>
          <w:szCs w:val="22"/>
          <w:lang w:val="hu-HU"/>
        </w:rPr>
        <w:t xml:space="preserve">gyártási </w:t>
      </w:r>
      <w:r w:rsidRPr="00792318">
        <w:rPr>
          <w:rFonts w:ascii="Arial" w:hAnsi="Arial" w:cs="Arial"/>
          <w:sz w:val="22"/>
          <w:szCs w:val="22"/>
          <w:lang w:val="hu-HU"/>
        </w:rPr>
        <w:t>kapacitást biztosítanak; ez világszerte 600.000 elektromos autóhoz lesz elegendő</w:t>
      </w:r>
    </w:p>
    <w:p w14:paraId="7A500562" w14:textId="77777777" w:rsidR="00792318" w:rsidRDefault="00792318" w:rsidP="00792318">
      <w:pPr>
        <w:ind w:right="720"/>
        <w:rPr>
          <w:rFonts w:ascii="Arial" w:hAnsi="Arial" w:cs="Arial"/>
          <w:sz w:val="22"/>
          <w:szCs w:val="22"/>
          <w:lang w:val="hu-HU"/>
        </w:rPr>
      </w:pPr>
    </w:p>
    <w:p w14:paraId="6AEB8CF1" w14:textId="3FC5BA3C" w:rsidR="00792318" w:rsidRDefault="00792318" w:rsidP="00792318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792318">
        <w:rPr>
          <w:rFonts w:ascii="Arial" w:hAnsi="Arial" w:cs="Arial"/>
          <w:sz w:val="22"/>
          <w:szCs w:val="22"/>
          <w:lang w:val="hu-HU"/>
        </w:rPr>
        <w:t xml:space="preserve">A lítium-vas-foszfát akkumulátorok már jövőre megjelennek az Észak-Amerikában forgalmazott Mustang Mach-E modellekben, 2014 elején pedig az F-150 </w:t>
      </w:r>
      <w:proofErr w:type="spellStart"/>
      <w:r w:rsidRPr="00792318">
        <w:rPr>
          <w:rFonts w:ascii="Arial" w:hAnsi="Arial" w:cs="Arial"/>
          <w:sz w:val="22"/>
          <w:szCs w:val="22"/>
          <w:lang w:val="hu-HU"/>
        </w:rPr>
        <w:t>Lightning</w:t>
      </w:r>
      <w:proofErr w:type="spellEnd"/>
      <w:r w:rsidRPr="00792318">
        <w:rPr>
          <w:rFonts w:ascii="Arial" w:hAnsi="Arial" w:cs="Arial"/>
          <w:sz w:val="22"/>
          <w:szCs w:val="22"/>
          <w:lang w:val="hu-HU"/>
        </w:rPr>
        <w:t xml:space="preserve"> kínálatában is, hogy nagyobb kapacitásukkal kiszolgálják azok jelentős teljesítményigényét</w:t>
      </w:r>
    </w:p>
    <w:p w14:paraId="4F2C4D36" w14:textId="77777777" w:rsidR="00792318" w:rsidRDefault="00792318" w:rsidP="00792318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4B6079C5" w14:textId="75E6D24E" w:rsidR="00792318" w:rsidRDefault="00792318" w:rsidP="00792318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792318">
        <w:rPr>
          <w:rFonts w:ascii="Arial" w:hAnsi="Arial" w:cs="Arial"/>
          <w:sz w:val="22"/>
          <w:szCs w:val="22"/>
          <w:lang w:val="hu-HU"/>
        </w:rPr>
        <w:t>A Ford már jelenleg is rendelkezik annak az akkumulátor-</w:t>
      </w:r>
      <w:r w:rsidR="00930014">
        <w:rPr>
          <w:rFonts w:ascii="Arial" w:hAnsi="Arial" w:cs="Arial"/>
          <w:sz w:val="22"/>
          <w:szCs w:val="22"/>
          <w:lang w:val="hu-HU"/>
        </w:rPr>
        <w:t xml:space="preserve">gyártási </w:t>
      </w:r>
      <w:r w:rsidRPr="00792318">
        <w:rPr>
          <w:rFonts w:ascii="Arial" w:hAnsi="Arial" w:cs="Arial"/>
          <w:sz w:val="22"/>
          <w:szCs w:val="22"/>
          <w:lang w:val="hu-HU"/>
        </w:rPr>
        <w:t xml:space="preserve">kapacitásnak a 70 százalékával, amelynek 2026-ra évi több mint 2 millió elektromos autót kell kiszolgálnia világszerte; a vállalat évi 40 </w:t>
      </w:r>
      <w:proofErr w:type="spellStart"/>
      <w:r w:rsidRPr="00792318">
        <w:rPr>
          <w:rFonts w:ascii="Arial" w:hAnsi="Arial" w:cs="Arial"/>
          <w:sz w:val="22"/>
          <w:szCs w:val="22"/>
          <w:lang w:val="hu-HU"/>
        </w:rPr>
        <w:t>GWh</w:t>
      </w:r>
      <w:proofErr w:type="spellEnd"/>
      <w:r w:rsidRPr="00792318">
        <w:rPr>
          <w:rFonts w:ascii="Arial" w:hAnsi="Arial" w:cs="Arial"/>
          <w:sz w:val="22"/>
          <w:szCs w:val="22"/>
          <w:lang w:val="hu-HU"/>
        </w:rPr>
        <w:t xml:space="preserve"> lítium-vas-foszfátos akkumulátor-</w:t>
      </w:r>
      <w:r w:rsidR="00930014">
        <w:rPr>
          <w:rFonts w:ascii="Arial" w:hAnsi="Arial" w:cs="Arial"/>
          <w:sz w:val="22"/>
          <w:szCs w:val="22"/>
          <w:lang w:val="hu-HU"/>
        </w:rPr>
        <w:t xml:space="preserve">gyártó </w:t>
      </w:r>
      <w:r w:rsidRPr="00792318">
        <w:rPr>
          <w:rFonts w:ascii="Arial" w:hAnsi="Arial" w:cs="Arial"/>
          <w:sz w:val="22"/>
          <w:szCs w:val="22"/>
          <w:lang w:val="hu-HU"/>
        </w:rPr>
        <w:t>kapacitás létesítését tervezi Észak-Amerikában 2026-ban; a Ford és a CATL új stratégiai együttműködésről állapodtak meg a globális akkumulátor-ellátás terén; a vállalat közvetlenül a kitermelőktől szerzi be az akkumulátorokhoz szükséges nyersanyagokat az USA-ban, Ausztráliában, Indonéziában és további helyszíneken</w:t>
      </w:r>
    </w:p>
    <w:p w14:paraId="45FFCC28" w14:textId="77777777" w:rsidR="00792318" w:rsidRDefault="00792318" w:rsidP="00792318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1E2D2C0E" w14:textId="35DBB026" w:rsidR="00792318" w:rsidRPr="00AE1E87" w:rsidRDefault="00792318" w:rsidP="00792318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792318">
        <w:rPr>
          <w:rFonts w:ascii="Arial" w:hAnsi="Arial" w:cs="Arial"/>
          <w:sz w:val="22"/>
          <w:szCs w:val="22"/>
          <w:lang w:val="hu-HU"/>
        </w:rPr>
        <w:t>A Ford számításai szerint az elektromos járművek piacának összesített éves növekedési rátája 2026-ig meghaladja majd a 90%-ot, ami az eddig várt globális iparági növekedésnek több mint kétszerese</w:t>
      </w:r>
    </w:p>
    <w:p w14:paraId="66FA3C9F" w14:textId="77777777" w:rsidR="001858AC" w:rsidRPr="00AE1E87" w:rsidRDefault="001858AC" w:rsidP="001858AC">
      <w:pPr>
        <w:ind w:right="720"/>
        <w:rPr>
          <w:rFonts w:ascii="Arial" w:hAnsi="Arial" w:cs="Arial"/>
          <w:b/>
          <w:sz w:val="22"/>
          <w:szCs w:val="22"/>
          <w:lang w:val="hu-HU"/>
        </w:rPr>
      </w:pPr>
    </w:p>
    <w:p w14:paraId="5552A358" w14:textId="75ADBFAD" w:rsidR="007264FF" w:rsidRPr="00AE1E87" w:rsidRDefault="00792318" w:rsidP="001858AC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bookmarkStart w:id="0" w:name="city"/>
      <w:bookmarkEnd w:id="0"/>
      <w:r w:rsidRPr="00792318">
        <w:rPr>
          <w:rFonts w:ascii="Arial" w:hAnsi="Arial" w:cs="Arial"/>
          <w:sz w:val="22"/>
          <w:szCs w:val="22"/>
          <w:lang w:val="hu-HU"/>
        </w:rPr>
        <w:t>A Kölni Villamosítási Központ új energiatakarékos megoldásai több mint 2000 t</w:t>
      </w:r>
      <w:r>
        <w:rPr>
          <w:rFonts w:ascii="Arial" w:hAnsi="Arial" w:cs="Arial"/>
          <w:sz w:val="22"/>
          <w:szCs w:val="22"/>
          <w:lang w:val="hu-HU"/>
        </w:rPr>
        <w:t>onna CO</w:t>
      </w:r>
      <w:r>
        <w:rPr>
          <w:rFonts w:ascii="Trebuchet MS" w:hAnsi="Trebuchet MS" w:cs="Arial"/>
          <w:sz w:val="22"/>
          <w:szCs w:val="22"/>
          <w:lang w:val="hu-HU"/>
        </w:rPr>
        <w:t>₂</w:t>
      </w:r>
      <w:r w:rsidRPr="00792318">
        <w:rPr>
          <w:rFonts w:ascii="Arial" w:hAnsi="Arial" w:cs="Arial"/>
          <w:sz w:val="22"/>
          <w:szCs w:val="22"/>
          <w:lang w:val="hu-HU"/>
        </w:rPr>
        <w:t xml:space="preserve">- és több mint 2600 </w:t>
      </w:r>
      <w:proofErr w:type="spellStart"/>
      <w:r w:rsidRPr="00792318">
        <w:rPr>
          <w:rFonts w:ascii="Arial" w:hAnsi="Arial" w:cs="Arial"/>
          <w:sz w:val="22"/>
          <w:szCs w:val="22"/>
          <w:lang w:val="hu-HU"/>
        </w:rPr>
        <w:t>MWh</w:t>
      </w:r>
      <w:proofErr w:type="spellEnd"/>
      <w:r w:rsidRPr="00792318">
        <w:rPr>
          <w:rFonts w:ascii="Arial" w:hAnsi="Arial" w:cs="Arial"/>
          <w:sz w:val="22"/>
          <w:szCs w:val="22"/>
          <w:lang w:val="hu-HU"/>
        </w:rPr>
        <w:t xml:space="preserve"> elektromosáram-megtakarítást eredményeznek évente</w:t>
      </w:r>
    </w:p>
    <w:p w14:paraId="24090B4C" w14:textId="77777777" w:rsidR="001858AC" w:rsidRPr="00AE1E87" w:rsidRDefault="001858AC" w:rsidP="001858AC">
      <w:pPr>
        <w:rPr>
          <w:lang w:val="hu-HU"/>
        </w:rPr>
      </w:pPr>
    </w:p>
    <w:p w14:paraId="0A032B72" w14:textId="77777777" w:rsidR="001858AC" w:rsidRPr="00AE1E87" w:rsidRDefault="001858AC" w:rsidP="001858AC">
      <w:pPr>
        <w:rPr>
          <w:lang w:val="hu-HU"/>
        </w:rPr>
      </w:pPr>
    </w:p>
    <w:p w14:paraId="328622B5" w14:textId="331EF60B" w:rsidR="00930014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b/>
          <w:sz w:val="22"/>
          <w:szCs w:val="22"/>
          <w:lang w:val="hu-HU"/>
        </w:rPr>
        <w:t>DEARBORN, Michigan, 2022. július 21.</w:t>
      </w:r>
      <w:r w:rsidRPr="00EB0D4A">
        <w:rPr>
          <w:rFonts w:ascii="Arial" w:hAnsi="Arial" w:cs="Arial"/>
          <w:sz w:val="22"/>
          <w:szCs w:val="22"/>
          <w:lang w:val="hu-HU"/>
        </w:rPr>
        <w:t xml:space="preserve"> – Az új elektromos autók iránti erős keresletre építve a Ford ma számos kezdeményezést jelentett be az akkumulátor-</w:t>
      </w:r>
      <w:r>
        <w:rPr>
          <w:rFonts w:ascii="Arial" w:hAnsi="Arial" w:cs="Arial"/>
          <w:sz w:val="22"/>
          <w:szCs w:val="22"/>
          <w:lang w:val="hu-HU"/>
        </w:rPr>
        <w:t xml:space="preserve">gyártási </w:t>
      </w:r>
      <w:r w:rsidRPr="00EB0D4A">
        <w:rPr>
          <w:rFonts w:ascii="Arial" w:hAnsi="Arial" w:cs="Arial"/>
          <w:sz w:val="22"/>
          <w:szCs w:val="22"/>
          <w:lang w:val="hu-HU"/>
        </w:rPr>
        <w:t xml:space="preserve">kapacitás és a nyersanyagok beszerzése terén; ezek révén a vállalat elérheti, hogy 2023 végére évi 600.000 elektromos járművet gyártson, </w:t>
      </w:r>
      <w:proofErr w:type="gramStart"/>
      <w:r w:rsidRPr="00EB0D4A">
        <w:rPr>
          <w:rFonts w:ascii="Arial" w:hAnsi="Arial" w:cs="Arial"/>
          <w:sz w:val="22"/>
          <w:szCs w:val="22"/>
          <w:lang w:val="hu-HU"/>
        </w:rPr>
        <w:t>illetve</w:t>
      </w:r>
      <w:proofErr w:type="gramEnd"/>
      <w:r w:rsidRPr="00EB0D4A">
        <w:rPr>
          <w:rFonts w:ascii="Arial" w:hAnsi="Arial" w:cs="Arial"/>
          <w:sz w:val="22"/>
          <w:szCs w:val="22"/>
          <w:lang w:val="hu-HU"/>
        </w:rPr>
        <w:t xml:space="preserve"> hogy ezt a mennyiséget 2026 végére több mint 2 millió darabra növelje.</w:t>
      </w:r>
    </w:p>
    <w:p w14:paraId="5EEE4B6D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6D06DFC" w14:textId="77777777" w:rsidR="00930014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sz w:val="22"/>
          <w:szCs w:val="22"/>
          <w:lang w:val="hu-HU"/>
        </w:rPr>
        <w:t>A vállalat részletesen bemutatta globális járműportfólió-terveit, amelyek a Ford+ terv részeként támogatják ezeket a termelési célokat. A Ford arra számít, hogy az elektromos járművek piacának összesített éves növekedési rátája 2026-ig meghaladja majd a 90%-ot, ami az eddig várt globális iparági növekedésnek több mint a kétszerese.</w:t>
      </w:r>
    </w:p>
    <w:p w14:paraId="35185123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0ED7779" w14:textId="45D1D9A4" w:rsidR="00930014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sz w:val="22"/>
          <w:szCs w:val="22"/>
          <w:lang w:val="hu-HU"/>
        </w:rPr>
        <w:t xml:space="preserve">„A Ford új elektromos járműveinek kínálata hatalmas keresletet generált, most pedig úgy állítjuk be az ipari hátteret, hogy biztosítsuk a termelés gyors felfuttatását,” nyilatkozta Jim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Farley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, a </w:t>
      </w:r>
      <w:r w:rsidRPr="00EB0D4A">
        <w:rPr>
          <w:rFonts w:ascii="Arial" w:hAnsi="Arial" w:cs="Arial"/>
          <w:sz w:val="22"/>
          <w:szCs w:val="22"/>
          <w:lang w:val="hu-HU"/>
        </w:rPr>
        <w:lastRenderedPageBreak/>
        <w:t xml:space="preserve">Ford elnök-vezérigazgatója és a Ford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Model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e elnöke. „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Model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e csapatunk gyorsan, hatékonyan és kreatívan dolgozott, hogy rendelkezésre álljon az az akkumulátor-</w:t>
      </w:r>
      <w:r>
        <w:rPr>
          <w:rFonts w:ascii="Arial" w:hAnsi="Arial" w:cs="Arial"/>
          <w:sz w:val="22"/>
          <w:szCs w:val="22"/>
          <w:lang w:val="hu-HU"/>
        </w:rPr>
        <w:t xml:space="preserve">gyártási </w:t>
      </w:r>
      <w:r w:rsidRPr="00EB0D4A">
        <w:rPr>
          <w:rFonts w:ascii="Arial" w:hAnsi="Arial" w:cs="Arial"/>
          <w:sz w:val="22"/>
          <w:szCs w:val="22"/>
          <w:lang w:val="hu-HU"/>
        </w:rPr>
        <w:t>kapacitás és nyersanyagmennyiség, aminek révén vásárlóink millióinak kínálhatjuk a legmodernebb elektromos autókat.”</w:t>
      </w:r>
    </w:p>
    <w:p w14:paraId="310D0293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B287BEC" w14:textId="77777777" w:rsidR="00930014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sz w:val="22"/>
          <w:szCs w:val="22"/>
          <w:lang w:val="hu-HU"/>
        </w:rPr>
        <w:t>A Ford azt tervezi, hogy 2026-ig 50 milliárd dollárt fektet be az EV-gyártásba, célként tűzve ki 2026-ra a 10 százalékos összesített korrigált EBIT ráta és a 8 százalékos EBIT ráta elérését.</w:t>
      </w:r>
    </w:p>
    <w:p w14:paraId="3B26ECC1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F558C5E" w14:textId="77777777" w:rsidR="00930014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bookmarkStart w:id="1" w:name="_Hlk109045973"/>
      <w:bookmarkEnd w:id="1"/>
      <w:r w:rsidRPr="00EB0D4A">
        <w:rPr>
          <w:rFonts w:ascii="Arial" w:hAnsi="Arial" w:cs="Arial"/>
          <w:sz w:val="22"/>
          <w:szCs w:val="22"/>
          <w:lang w:val="hu-HU"/>
        </w:rPr>
        <w:t>Miközben a Ford a fenntarthatóság és az emberi jogok iránti elkötelezettségét szem előtt tartva megújítja beszállítói láncát az elektromos járművek gyártásához, a vállalat továbbra is arra számít, hogy 2030-ra globális termelésének több mint a felét az elektromos autók teszik ki, és legkésőbb 2050-ig világszinten is eléri a karbonsemlegességet.</w:t>
      </w:r>
    </w:p>
    <w:p w14:paraId="6FF6CD55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A303840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EB0D4A">
        <w:rPr>
          <w:rFonts w:ascii="Arial" w:hAnsi="Arial" w:cs="Arial"/>
          <w:b/>
          <w:sz w:val="22"/>
          <w:szCs w:val="22"/>
          <w:lang w:val="hu-HU"/>
        </w:rPr>
        <w:t>A Ford arra törekszik, hogy 2035-re már csak elektromos járműveket gyártson</w:t>
      </w:r>
    </w:p>
    <w:p w14:paraId="56EAF18D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E418332" w14:textId="77777777" w:rsidR="00930014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sz w:val="22"/>
          <w:szCs w:val="22"/>
          <w:lang w:val="hu-HU"/>
        </w:rPr>
        <w:t xml:space="preserve">Európában, a Ford kölni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Niehl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üzemében jelenleg is folynak az elektromos járművek 2023-ban induló gyártását előkészítő nagyszabású átalakítások. Ezek közé tartozik egy 2500 négyzetméteres csarnok építése, ahol öt emeleten folyik majd az előbevonatok újszerű és hatékony készítése.</w:t>
      </w:r>
    </w:p>
    <w:p w14:paraId="0252C7E5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CCB4E8B" w14:textId="77777777" w:rsidR="00930014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sz w:val="22"/>
          <w:szCs w:val="22"/>
          <w:lang w:val="hu-HU"/>
        </w:rPr>
        <w:t>Ezen felül a már meglévő üzemegységek is megújulnak; az itt bevezetett energiatakarékos megoldások több mint 2000 tonna CO</w:t>
      </w:r>
      <w:r>
        <w:rPr>
          <w:rFonts w:ascii="Trebuchet MS" w:hAnsi="Trebuchet MS" w:cs="Arial"/>
          <w:sz w:val="22"/>
          <w:szCs w:val="22"/>
          <w:lang w:val="hu-HU"/>
        </w:rPr>
        <w:t>₂</w:t>
      </w:r>
      <w:r w:rsidRPr="00EB0D4A">
        <w:rPr>
          <w:rFonts w:ascii="Arial" w:hAnsi="Arial" w:cs="Arial"/>
          <w:sz w:val="22"/>
          <w:szCs w:val="22"/>
          <w:lang w:val="hu-HU"/>
        </w:rPr>
        <w:t xml:space="preserve">- és több mint 2600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MWh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elektromosáram-megtakarítást eredményeznek majd évente.</w:t>
      </w:r>
    </w:p>
    <w:p w14:paraId="5E9106BC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CBC3BC6" w14:textId="77777777" w:rsidR="00930014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sz w:val="22"/>
          <w:szCs w:val="22"/>
          <w:lang w:val="hu-HU"/>
        </w:rPr>
        <w:t>Az első elektromos hajtású személyautó 2023-ban gördül le a kölni szerelőszalagról, a második EV-modell gyártása pedig 2024 közepén kezdődik. Az új üzem éves termelési kapacitása várhatóan eléri majd a 200.000 darabot.</w:t>
      </w:r>
    </w:p>
    <w:p w14:paraId="5C4E2732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D428434" w14:textId="77777777" w:rsidR="00930014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Niehl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üzem továbbfejlesztése fontos lépés a Ford tisztán elektromos európai jövőjének megteremtésében, és jelentősen hozzájárul ahhoz, hogy a vállalat 2035-re karbonsemlegessé tegye európai gyártási és logisztikai folyamatait, illetve beszállítói működését.</w:t>
      </w:r>
    </w:p>
    <w:p w14:paraId="3BD68CF7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0EAC3E9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EB0D4A">
        <w:rPr>
          <w:rFonts w:ascii="Arial" w:hAnsi="Arial" w:cs="Arial"/>
          <w:b/>
          <w:sz w:val="22"/>
          <w:szCs w:val="22"/>
          <w:lang w:val="hu-HU"/>
        </w:rPr>
        <w:t>2023 végére 600.000 elektromos jármű készül</w:t>
      </w:r>
    </w:p>
    <w:p w14:paraId="396A95DD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9041F6B" w14:textId="77777777" w:rsidR="00930014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sz w:val="22"/>
          <w:szCs w:val="22"/>
          <w:lang w:val="hu-HU"/>
        </w:rPr>
        <w:t>A Ford azt tervezi, hogy a következő EV-modellek révén 2023 végére eléri a 600 ezres globális darabszámot:</w:t>
      </w:r>
    </w:p>
    <w:p w14:paraId="3E36276F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E93A5D1" w14:textId="77777777" w:rsidR="00930014" w:rsidRPr="00EB0D4A" w:rsidRDefault="00930014" w:rsidP="00930014">
      <w:pPr>
        <w:pStyle w:val="BodyText2"/>
        <w:numPr>
          <w:ilvl w:val="0"/>
          <w:numId w:val="10"/>
        </w:numPr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sz w:val="22"/>
          <w:szCs w:val="22"/>
          <w:lang w:val="hu-HU"/>
        </w:rPr>
        <w:t xml:space="preserve">270.000 Mustang Mach-E Észak-Amerikában, Európában és Kínában </w:t>
      </w:r>
    </w:p>
    <w:p w14:paraId="414D0A42" w14:textId="77777777" w:rsidR="00930014" w:rsidRPr="00EB0D4A" w:rsidRDefault="00930014" w:rsidP="00930014">
      <w:pPr>
        <w:pStyle w:val="BodyText2"/>
        <w:numPr>
          <w:ilvl w:val="0"/>
          <w:numId w:val="10"/>
        </w:numPr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sz w:val="22"/>
          <w:szCs w:val="22"/>
          <w:lang w:val="hu-HU"/>
        </w:rPr>
        <w:t xml:space="preserve">150.000 F-150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Lightning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Észak-Amerikában</w:t>
      </w:r>
    </w:p>
    <w:p w14:paraId="438F5CD2" w14:textId="77777777" w:rsidR="00930014" w:rsidRPr="00EB0D4A" w:rsidRDefault="00930014" w:rsidP="00930014">
      <w:pPr>
        <w:pStyle w:val="BodyText2"/>
        <w:numPr>
          <w:ilvl w:val="0"/>
          <w:numId w:val="10"/>
        </w:numPr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sz w:val="22"/>
          <w:szCs w:val="22"/>
          <w:lang w:val="hu-HU"/>
        </w:rPr>
        <w:t xml:space="preserve">150.000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EV Észak-Amerikában és Európában</w:t>
      </w:r>
    </w:p>
    <w:p w14:paraId="6DE8ABC5" w14:textId="77777777" w:rsidR="00930014" w:rsidRDefault="00930014" w:rsidP="00930014">
      <w:pPr>
        <w:pStyle w:val="BodyText2"/>
        <w:numPr>
          <w:ilvl w:val="0"/>
          <w:numId w:val="10"/>
        </w:numPr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sz w:val="22"/>
          <w:szCs w:val="22"/>
          <w:lang w:val="hu-HU"/>
        </w:rPr>
        <w:t>30.000 vadonatúj SUV Európában, amelyek gyártását erőteljesen felfuttatják 2024-ben</w:t>
      </w:r>
    </w:p>
    <w:p w14:paraId="12128959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C2BDAA5" w14:textId="77777777" w:rsidR="00930014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sz w:val="22"/>
          <w:szCs w:val="22"/>
          <w:lang w:val="hu-HU"/>
        </w:rPr>
        <w:t>A Ford akkumulátor-celláinak kémiai elemei közt az eddigi nikkel-kobalt-mangán (NCM) mellett megjelenik a lítium-vas-foszfát (LFP) is. Ez még jelentősebb kapacitást kínál a nagy energiaigényű modellekhez, és biztosítja, hogy a vásárlók sok éven át minimális hatótávolság-csökkenéssel használhassák járműveiket. Mindemellett csökkenti a ritka ásványi anyagoktól, például a nikkeltől való függőséget, és a jelenlegi költségarányok mellett 10-15 százalékos anyagmegtakarítást jelent az NCM akkumulátorokhoz képest.</w:t>
      </w:r>
    </w:p>
    <w:p w14:paraId="696FD86F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2CF1B21" w14:textId="1E9733A9" w:rsidR="00930014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sz w:val="22"/>
          <w:szCs w:val="22"/>
          <w:lang w:val="hu-HU"/>
        </w:rPr>
        <w:t>A vállalat megerősítette, hogy – a világ vezető akkumulátorgyártóival való együttműködés révén – rendelkezésére áll a szükséges éves akkumulátor-</w:t>
      </w:r>
      <w:r>
        <w:rPr>
          <w:rFonts w:ascii="Arial" w:hAnsi="Arial" w:cs="Arial"/>
          <w:sz w:val="22"/>
          <w:szCs w:val="22"/>
          <w:lang w:val="hu-HU"/>
        </w:rPr>
        <w:t xml:space="preserve">gyártási </w:t>
      </w:r>
      <w:r w:rsidRPr="00EB0D4A">
        <w:rPr>
          <w:rFonts w:ascii="Arial" w:hAnsi="Arial" w:cs="Arial"/>
          <w:sz w:val="22"/>
          <w:szCs w:val="22"/>
          <w:lang w:val="hu-HU"/>
        </w:rPr>
        <w:t>kapacitás 100 százaléka, azaz 60 gigawattóra (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GWh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>), amivel biztosítható a fent említett 600.000 elektromos jármű meghajtása.</w:t>
      </w:r>
    </w:p>
    <w:p w14:paraId="5E507DAE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0F25AFF" w14:textId="77777777" w:rsidR="00930014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sz w:val="22"/>
          <w:szCs w:val="22"/>
          <w:lang w:val="hu-HU"/>
        </w:rPr>
        <w:t xml:space="preserve">A Ford bejelentette, hogy a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Contemporary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Amperex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Technology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Co., Ltd. (CATL) vállalat a jövő évtől komplett LFP akkumulátorokat szállít majd az Észak-Amerikában forgalmazott Mustang Mach-E modellekhez, 2024 elejétől pedig az F-150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Lightning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típusokhoz is. A Ford új EV-architektúrájának rugalmas alakíthatósága lehetővé teszi a CATL prizma rendszerű akkumulátor-technológiájának hatékony alkalmazását, így a szükséges kapacitás gyorsan hozzáigazítható a piaci igényekhez.</w:t>
      </w:r>
    </w:p>
    <w:p w14:paraId="7C99D0DC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3EE7B2A" w14:textId="29A58E06" w:rsidR="00930014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sz w:val="22"/>
          <w:szCs w:val="22"/>
          <w:lang w:val="hu-HU"/>
        </w:rPr>
        <w:t xml:space="preserve">A Ford továbbra is fenntartja hosszú távú együttműködését az LG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Energy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Solution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(LGES) vállalattal és stratégiai kapcsolatát az SK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On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céggel, biztosítva ezzel az akkumulátor-</w:t>
      </w:r>
      <w:r>
        <w:rPr>
          <w:rFonts w:ascii="Arial" w:hAnsi="Arial" w:cs="Arial"/>
          <w:sz w:val="22"/>
          <w:szCs w:val="22"/>
          <w:lang w:val="hu-HU"/>
        </w:rPr>
        <w:t xml:space="preserve">gyártási </w:t>
      </w:r>
      <w:r w:rsidRPr="00EB0D4A">
        <w:rPr>
          <w:rFonts w:ascii="Arial" w:hAnsi="Arial" w:cs="Arial"/>
          <w:sz w:val="22"/>
          <w:szCs w:val="22"/>
          <w:lang w:val="hu-HU"/>
        </w:rPr>
        <w:t>kapacitás terén 2023 végéig kijelölt céljait.</w:t>
      </w:r>
    </w:p>
    <w:p w14:paraId="5EF7BBD2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0ED3EA7" w14:textId="77777777" w:rsidR="00930014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sz w:val="22"/>
          <w:szCs w:val="22"/>
          <w:lang w:val="hu-HU"/>
        </w:rPr>
        <w:t xml:space="preserve">A Fordnak régóta beszállító LGES gyors ütemben kétszeresére növelte lengyelországi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Wroclaw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üzemének kapacitását, ahol a Mustang Mach-E és az E-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modellek NCM akkucellái készülnek.</w:t>
      </w:r>
    </w:p>
    <w:p w14:paraId="088984EE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EBD6665" w14:textId="77777777" w:rsidR="00930014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sz w:val="22"/>
          <w:szCs w:val="22"/>
          <w:lang w:val="hu-HU"/>
        </w:rPr>
        <w:t xml:space="preserve">Ezen felül az SK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On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új kapacitásokat épített ki, felkészülve arra, hogy 2023 végéig a Ford felpörgeti az F-150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Lightning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és az E-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sorozatgyártását: az NCM cellák gyártását a korábban tervezett szintre növeli atlantai üzemében, és ezt új kapacitások megteremtésével egészíti ki Magyarországon.</w:t>
      </w:r>
    </w:p>
    <w:p w14:paraId="630DF28D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91EFE77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EB0D4A">
        <w:rPr>
          <w:rFonts w:ascii="Arial" w:hAnsi="Arial" w:cs="Arial"/>
          <w:b/>
          <w:sz w:val="22"/>
          <w:szCs w:val="22"/>
          <w:lang w:val="hu-HU"/>
        </w:rPr>
        <w:t>Több mint 2 millió elektromos jármű 2026 végéig</w:t>
      </w:r>
    </w:p>
    <w:p w14:paraId="2514DCA5" w14:textId="77777777" w:rsidR="00930014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C616F5F" w14:textId="4F46356D" w:rsidR="00930014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sz w:val="22"/>
          <w:szCs w:val="22"/>
          <w:lang w:val="hu-HU"/>
        </w:rPr>
        <w:t>A Ford nemcsak számít azokra a megállapodásokra, amelyek biztosítják a 600.000 jármű legyártását, hanem ezek bővítését tervezi. A vállalat már jelenleg is rendelkezik annak az akkumulátor-</w:t>
      </w:r>
      <w:r>
        <w:rPr>
          <w:rFonts w:ascii="Arial" w:hAnsi="Arial" w:cs="Arial"/>
          <w:sz w:val="22"/>
          <w:szCs w:val="22"/>
          <w:lang w:val="hu-HU"/>
        </w:rPr>
        <w:t xml:space="preserve">gyártási </w:t>
      </w:r>
      <w:r w:rsidRPr="00EB0D4A">
        <w:rPr>
          <w:rFonts w:ascii="Arial" w:hAnsi="Arial" w:cs="Arial"/>
          <w:sz w:val="22"/>
          <w:szCs w:val="22"/>
          <w:lang w:val="hu-HU"/>
        </w:rPr>
        <w:t>kapacitásnak mintegy 70 százalékával, amelynek 2026 végéig világszerte több mint 2 millió elektromos autó legyártását kell megalapoznia.</w:t>
      </w:r>
    </w:p>
    <w:p w14:paraId="30FA69A7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1B3F2DA" w14:textId="77777777" w:rsidR="00930014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sz w:val="22"/>
          <w:szCs w:val="22"/>
          <w:lang w:val="hu-HU"/>
        </w:rPr>
        <w:t>A Ford és a világ legnagyobb akkumulátor-gyártója, a CATL egy külön szándéknyilatkozatot írtak alá arról, hogy megvizsgálják az együttműködés lehetőségeit a kínai, európai és észak-amerikai Ford-piacok akkumulátor-beszállítása tekintetében.</w:t>
      </w:r>
    </w:p>
    <w:p w14:paraId="3F785E1A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7BEDB2C" w14:textId="537C67BE" w:rsidR="00930014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sz w:val="22"/>
          <w:szCs w:val="22"/>
          <w:lang w:val="hu-HU"/>
        </w:rPr>
        <w:t xml:space="preserve">A Ford azt is bejelentette, hogy 2026-tal kezdődően 40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GWh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LFP-</w:t>
      </w:r>
      <w:r>
        <w:rPr>
          <w:rFonts w:ascii="Arial" w:hAnsi="Arial" w:cs="Arial"/>
          <w:sz w:val="22"/>
          <w:szCs w:val="22"/>
          <w:lang w:val="hu-HU"/>
        </w:rPr>
        <w:t xml:space="preserve">gyártási </w:t>
      </w:r>
      <w:r w:rsidRPr="00EB0D4A">
        <w:rPr>
          <w:rFonts w:ascii="Arial" w:hAnsi="Arial" w:cs="Arial"/>
          <w:sz w:val="22"/>
          <w:szCs w:val="22"/>
          <w:lang w:val="hu-HU"/>
        </w:rPr>
        <w:t>kapacitást tervez létesíteni és felhasználni Észak-Amerikában.</w:t>
      </w:r>
    </w:p>
    <w:p w14:paraId="3FEAE4A7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152A0F4" w14:textId="77777777" w:rsidR="00930014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sz w:val="22"/>
          <w:szCs w:val="22"/>
          <w:lang w:val="hu-HU"/>
        </w:rPr>
        <w:t xml:space="preserve">Ezt a többletkapacitást három, Kentucky és Tennessee államokban működő akkumulátorgyár bővítésére fogják felhasználni; ezek az üzemek a Ford és az SK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On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múlt héten megalapított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BlueOval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SK vegyesvállalatának részét képezik. A Ford szándéknyilatkozatot írt alá az SK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On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és a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Koç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Holdings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vállalatokkal arról, hogy vegyesvállalatot hoznak létre Törökországban az akkumulátor-gyártó kapacitás növelésére.</w:t>
      </w:r>
    </w:p>
    <w:p w14:paraId="49F572A7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83C4B7B" w14:textId="77777777" w:rsidR="00930014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sz w:val="22"/>
          <w:szCs w:val="22"/>
          <w:lang w:val="hu-HU"/>
        </w:rPr>
        <w:t>A vegyesvállalatok működését segíti majd, hogy a Ford az akkumulátorcellák nyersanyagát is közvetlenül szerzi be.</w:t>
      </w:r>
    </w:p>
    <w:p w14:paraId="6C288D37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ABE6785" w14:textId="77777777" w:rsidR="00930014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sz w:val="22"/>
          <w:szCs w:val="22"/>
          <w:lang w:val="hu-HU"/>
        </w:rPr>
        <w:lastRenderedPageBreak/>
        <w:t xml:space="preserve">„Csapatunk aktívan együttműködik partnereinkkel az Egyesült Államokban és világszerte,” mondta el Lisa Drake, a Ford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Model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e alelnöke, aki az EV-gyártás ipari hátteréért felel. „Gyorsan lépünk majd azokon a piacokon és régiókban, ahol rendelkezésre állnak a fontos anyagok, tárgyalunk a kormányzati tisztviselőkkel, a bányavállalatokkal és a feldolgozókkal, olyan szándéknyilatkozatokat és megállapodásokat írva alá, amelyek megfelelnek a Ford ESG-szükségleteinek, és támogatják a Ford tervét, hogy az elektromos járművek darabszáma milliós nagyságrendre növekedjen.”</w:t>
      </w:r>
    </w:p>
    <w:p w14:paraId="259652ED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2F8205F" w14:textId="77777777" w:rsidR="00930014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bookmarkStart w:id="2" w:name="_Hlk109041844"/>
      <w:bookmarkStart w:id="3" w:name="_Hlk108864918"/>
      <w:bookmarkEnd w:id="2"/>
      <w:bookmarkEnd w:id="3"/>
      <w:r w:rsidRPr="00EB0D4A">
        <w:rPr>
          <w:rFonts w:ascii="Arial" w:hAnsi="Arial" w:cs="Arial"/>
          <w:sz w:val="22"/>
          <w:szCs w:val="22"/>
          <w:lang w:val="hu-HU"/>
        </w:rPr>
        <w:t>A vállalat ma bejelentette, hogy együttműködik a legjelentősebb bányászati szereplőkkel, így 2026-ig és a későbbiekre is biztosította nikkel-ellátásának nagy részét. A Ford a következő szándéknyilatkozatokat írta alá:</w:t>
      </w:r>
    </w:p>
    <w:p w14:paraId="53FEA0EC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A70515A" w14:textId="77777777" w:rsidR="00930014" w:rsidRPr="00EB0D4A" w:rsidRDefault="00930014" w:rsidP="00930014">
      <w:pPr>
        <w:pStyle w:val="BodyText2"/>
        <w:numPr>
          <w:ilvl w:val="0"/>
          <w:numId w:val="11"/>
        </w:numPr>
        <w:spacing w:line="240" w:lineRule="auto"/>
        <w:rPr>
          <w:rFonts w:ascii="Arial" w:hAnsi="Arial" w:cs="Arial"/>
          <w:sz w:val="22"/>
          <w:szCs w:val="22"/>
          <w:lang w:val="hu-HU"/>
        </w:rPr>
      </w:pPr>
      <w:proofErr w:type="spellStart"/>
      <w:r w:rsidRPr="00EB0D4A">
        <w:rPr>
          <w:rFonts w:ascii="Arial" w:hAnsi="Arial" w:cs="Arial"/>
          <w:b/>
          <w:sz w:val="22"/>
          <w:szCs w:val="22"/>
          <w:lang w:val="hu-HU"/>
        </w:rPr>
        <w:t>Vale</w:t>
      </w:r>
      <w:proofErr w:type="spellEnd"/>
      <w:r w:rsidRPr="00EB0D4A">
        <w:rPr>
          <w:rFonts w:ascii="Arial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EB0D4A">
        <w:rPr>
          <w:rFonts w:ascii="Arial" w:hAnsi="Arial" w:cs="Arial"/>
          <w:b/>
          <w:sz w:val="22"/>
          <w:szCs w:val="22"/>
          <w:lang w:val="hu-HU"/>
        </w:rPr>
        <w:t>Canada</w:t>
      </w:r>
      <w:proofErr w:type="spellEnd"/>
      <w:r w:rsidRPr="00EB0D4A">
        <w:rPr>
          <w:rFonts w:ascii="Arial" w:hAnsi="Arial" w:cs="Arial"/>
          <w:b/>
          <w:sz w:val="22"/>
          <w:szCs w:val="22"/>
          <w:lang w:val="hu-HU"/>
        </w:rPr>
        <w:t xml:space="preserve"> Ltd</w:t>
      </w:r>
      <w:r w:rsidRPr="00EB0D4A">
        <w:rPr>
          <w:rFonts w:ascii="Arial" w:hAnsi="Arial" w:cs="Arial"/>
          <w:sz w:val="22"/>
          <w:szCs w:val="22"/>
          <w:lang w:val="hu-HU"/>
        </w:rPr>
        <w:t>.: A lehetőségek feltárása az EV-értékláncban.</w:t>
      </w:r>
    </w:p>
    <w:p w14:paraId="71EDDECE" w14:textId="77777777" w:rsidR="00930014" w:rsidRPr="00EB0D4A" w:rsidRDefault="00930014" w:rsidP="00930014">
      <w:pPr>
        <w:pStyle w:val="BodyText2"/>
        <w:numPr>
          <w:ilvl w:val="0"/>
          <w:numId w:val="11"/>
        </w:numPr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b/>
          <w:sz w:val="22"/>
          <w:szCs w:val="22"/>
          <w:lang w:val="hu-HU"/>
        </w:rPr>
        <w:t xml:space="preserve">PT </w:t>
      </w:r>
      <w:proofErr w:type="spellStart"/>
      <w:r w:rsidRPr="00EB0D4A">
        <w:rPr>
          <w:rFonts w:ascii="Arial" w:hAnsi="Arial" w:cs="Arial"/>
          <w:b/>
          <w:sz w:val="22"/>
          <w:szCs w:val="22"/>
          <w:lang w:val="hu-HU"/>
        </w:rPr>
        <w:t>Vale</w:t>
      </w:r>
      <w:proofErr w:type="spellEnd"/>
      <w:r w:rsidRPr="00EB0D4A">
        <w:rPr>
          <w:rFonts w:ascii="Arial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EB0D4A">
        <w:rPr>
          <w:rFonts w:ascii="Arial" w:hAnsi="Arial" w:cs="Arial"/>
          <w:b/>
          <w:sz w:val="22"/>
          <w:szCs w:val="22"/>
          <w:lang w:val="hu-HU"/>
        </w:rPr>
        <w:t>Indonesia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és </w:t>
      </w:r>
      <w:proofErr w:type="spellStart"/>
      <w:r w:rsidRPr="00EB0D4A">
        <w:rPr>
          <w:rFonts w:ascii="Arial" w:hAnsi="Arial" w:cs="Arial"/>
          <w:b/>
          <w:sz w:val="22"/>
          <w:szCs w:val="22"/>
          <w:lang w:val="hu-HU"/>
        </w:rPr>
        <w:t>Huayou</w:t>
      </w:r>
      <w:proofErr w:type="spellEnd"/>
      <w:r w:rsidRPr="00EB0D4A">
        <w:rPr>
          <w:rFonts w:ascii="Arial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EB0D4A">
        <w:rPr>
          <w:rFonts w:ascii="Arial" w:hAnsi="Arial" w:cs="Arial"/>
          <w:b/>
          <w:sz w:val="22"/>
          <w:szCs w:val="22"/>
          <w:lang w:val="hu-HU"/>
        </w:rPr>
        <w:t>Cobalt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: Egy háromirányú nikkelfeldolgozási projekt vizsgálata és egy külön átvételi megállapodás a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Huayou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céggel, ami együttesen évi 84.000 tonna nikkelt biztosít a Ford számára.</w:t>
      </w:r>
    </w:p>
    <w:p w14:paraId="4D89815E" w14:textId="77777777" w:rsidR="00930014" w:rsidRPr="00EB0D4A" w:rsidRDefault="00930014" w:rsidP="00930014">
      <w:pPr>
        <w:pStyle w:val="BodyText2"/>
        <w:numPr>
          <w:ilvl w:val="0"/>
          <w:numId w:val="11"/>
        </w:numPr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b/>
          <w:sz w:val="22"/>
          <w:szCs w:val="22"/>
          <w:lang w:val="hu-HU"/>
        </w:rPr>
        <w:t>BHP</w:t>
      </w:r>
      <w:r w:rsidRPr="00EB0D4A">
        <w:rPr>
          <w:rFonts w:ascii="Arial" w:hAnsi="Arial" w:cs="Arial"/>
          <w:sz w:val="22"/>
          <w:szCs w:val="22"/>
          <w:lang w:val="hu-HU"/>
        </w:rPr>
        <w:t xml:space="preserve">: Nikkelszállítás a BHP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Nickel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West ausztrál egységeiből. A több évre tervezett együttműködés már 2025-ben megkezdődhet, és később további nyersanyagokra is kiterjedhet.</w:t>
      </w:r>
    </w:p>
    <w:p w14:paraId="2F34C8CB" w14:textId="77777777" w:rsidR="00930014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707DED4" w14:textId="77777777" w:rsidR="00930014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sz w:val="22"/>
          <w:szCs w:val="22"/>
          <w:lang w:val="hu-HU"/>
        </w:rPr>
        <w:t xml:space="preserve">A Ford több kulcsfontosságú szerződést is kötött a lítium beszerzésére. A közelmúltban bejelentett, kulcsfontosságú nyugat-ausztráliai szállítások mellett (amit a </w:t>
      </w:r>
      <w:proofErr w:type="spellStart"/>
      <w:r w:rsidRPr="00EB0D4A">
        <w:rPr>
          <w:rFonts w:ascii="Arial" w:hAnsi="Arial" w:cs="Arial"/>
          <w:b/>
          <w:sz w:val="22"/>
          <w:szCs w:val="22"/>
          <w:lang w:val="hu-HU"/>
        </w:rPr>
        <w:t>Liontown</w:t>
      </w:r>
      <w:proofErr w:type="spellEnd"/>
      <w:r w:rsidRPr="00EB0D4A">
        <w:rPr>
          <w:rFonts w:ascii="Arial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EB0D4A">
        <w:rPr>
          <w:rFonts w:ascii="Arial" w:hAnsi="Arial" w:cs="Arial"/>
          <w:b/>
          <w:sz w:val="22"/>
          <w:szCs w:val="22"/>
          <w:lang w:val="hu-HU"/>
        </w:rPr>
        <w:t>Resources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biztosít), a Ford szándéknyilatkozatot írt alá </w:t>
      </w:r>
      <w:r w:rsidRPr="00EB0D4A">
        <w:rPr>
          <w:rFonts w:ascii="Arial" w:hAnsi="Arial" w:cs="Arial"/>
          <w:b/>
          <w:sz w:val="22"/>
          <w:szCs w:val="22"/>
          <w:lang w:val="hu-HU"/>
        </w:rPr>
        <w:t xml:space="preserve">Rio </w:t>
      </w:r>
      <w:proofErr w:type="spellStart"/>
      <w:r w:rsidRPr="00EB0D4A">
        <w:rPr>
          <w:rFonts w:ascii="Arial" w:hAnsi="Arial" w:cs="Arial"/>
          <w:b/>
          <w:sz w:val="22"/>
          <w:szCs w:val="22"/>
          <w:lang w:val="hu-HU"/>
        </w:rPr>
        <w:t>Tinto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vállalattal arról, hogy megvizsgálják egy jelentős lítium-átvételi megállapodás lehetőségeit a cég argentínai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Rincon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projektjéből. Ez egy többféle fémre vonatkozó egyezség része, amely hatékonyan kiaknázza a Ford alumínium-üzletágának nagyságát, és további lehetőséget kínál a réz beszállításában.</w:t>
      </w:r>
    </w:p>
    <w:p w14:paraId="23FC1EA5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A305930" w14:textId="77777777" w:rsidR="00930014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bookmarkStart w:id="4" w:name="_Hlk109048426"/>
      <w:bookmarkEnd w:id="4"/>
      <w:r w:rsidRPr="00EB0D4A">
        <w:rPr>
          <w:rFonts w:ascii="Arial" w:hAnsi="Arial" w:cs="Arial"/>
          <w:sz w:val="22"/>
          <w:szCs w:val="22"/>
          <w:lang w:val="hu-HU"/>
        </w:rPr>
        <w:t>A Ford továbbra is azon dolgozik, hogy Észak-Amerikában történjen a kulcsfontosságú akkumulátor-alapanyagok feldolgozása. Ennek érdekében a társaság bejelenti a következőket:</w:t>
      </w:r>
    </w:p>
    <w:p w14:paraId="4BDA5796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25EE478" w14:textId="77777777" w:rsidR="00930014" w:rsidRDefault="00930014" w:rsidP="00930014">
      <w:pPr>
        <w:pStyle w:val="BodyText2"/>
        <w:numPr>
          <w:ilvl w:val="0"/>
          <w:numId w:val="12"/>
        </w:numPr>
        <w:spacing w:line="240" w:lineRule="auto"/>
        <w:rPr>
          <w:rFonts w:ascii="Arial" w:hAnsi="Arial" w:cs="Arial"/>
          <w:sz w:val="22"/>
          <w:szCs w:val="22"/>
          <w:lang w:val="hu-HU"/>
        </w:rPr>
      </w:pPr>
      <w:proofErr w:type="spellStart"/>
      <w:r w:rsidRPr="00EB0D4A">
        <w:rPr>
          <w:rFonts w:ascii="Arial" w:hAnsi="Arial" w:cs="Arial"/>
          <w:b/>
          <w:sz w:val="22"/>
          <w:szCs w:val="22"/>
          <w:lang w:val="hu-HU"/>
        </w:rPr>
        <w:t>EcoPro</w:t>
      </w:r>
      <w:proofErr w:type="spellEnd"/>
      <w:r w:rsidRPr="00EB0D4A">
        <w:rPr>
          <w:rFonts w:ascii="Arial" w:hAnsi="Arial" w:cs="Arial"/>
          <w:b/>
          <w:sz w:val="22"/>
          <w:szCs w:val="22"/>
          <w:lang w:val="hu-HU"/>
        </w:rPr>
        <w:t xml:space="preserve"> BM </w:t>
      </w:r>
      <w:r w:rsidRPr="00EB0D4A">
        <w:rPr>
          <w:rFonts w:ascii="Arial" w:hAnsi="Arial" w:cs="Arial"/>
          <w:sz w:val="22"/>
          <w:szCs w:val="22"/>
          <w:lang w:val="hu-HU"/>
        </w:rPr>
        <w:t>és</w:t>
      </w:r>
      <w:r w:rsidRPr="00EB0D4A">
        <w:rPr>
          <w:rFonts w:ascii="Arial" w:hAnsi="Arial" w:cs="Arial"/>
          <w:b/>
          <w:sz w:val="22"/>
          <w:szCs w:val="22"/>
          <w:lang w:val="hu-HU"/>
        </w:rPr>
        <w:t xml:space="preserve"> SK </w:t>
      </w:r>
      <w:proofErr w:type="spellStart"/>
      <w:r w:rsidRPr="00EB0D4A">
        <w:rPr>
          <w:rFonts w:ascii="Arial" w:hAnsi="Arial" w:cs="Arial"/>
          <w:b/>
          <w:sz w:val="22"/>
          <w:szCs w:val="22"/>
          <w:lang w:val="hu-HU"/>
        </w:rPr>
        <w:t>On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>: Szándéknyilatkozatot írtak alá a Forddal egy észak-amerikai katódgyártó üzem építéséről.</w:t>
      </w:r>
    </w:p>
    <w:p w14:paraId="5D6F944D" w14:textId="77777777" w:rsidR="00930014" w:rsidRPr="00EB0D4A" w:rsidRDefault="00930014" w:rsidP="00930014">
      <w:pPr>
        <w:pStyle w:val="BodyText2"/>
        <w:numPr>
          <w:ilvl w:val="0"/>
          <w:numId w:val="12"/>
        </w:numPr>
        <w:spacing w:line="240" w:lineRule="auto"/>
        <w:rPr>
          <w:rFonts w:ascii="Arial" w:hAnsi="Arial" w:cs="Arial"/>
          <w:sz w:val="22"/>
          <w:szCs w:val="22"/>
          <w:lang w:val="hu-HU"/>
        </w:rPr>
      </w:pPr>
      <w:proofErr w:type="spellStart"/>
      <w:r w:rsidRPr="00EB0D4A">
        <w:rPr>
          <w:rFonts w:ascii="Arial" w:hAnsi="Arial" w:cs="Arial"/>
          <w:b/>
          <w:sz w:val="22"/>
          <w:szCs w:val="22"/>
          <w:lang w:val="hu-HU"/>
        </w:rPr>
        <w:t>ioneer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: Szándéknyilatkozatot írt alá a Forddal az EV-gyártáshoz szükséges lítium-karbonát szállításáról a 2025 utáni időszakban a cég nevadai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Rhyolite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Ridge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projektjének keretében.</w:t>
      </w:r>
    </w:p>
    <w:p w14:paraId="1C993D78" w14:textId="77777777" w:rsidR="00930014" w:rsidRPr="00EB0D4A" w:rsidRDefault="00930014" w:rsidP="00930014">
      <w:pPr>
        <w:pStyle w:val="BodyText2"/>
        <w:numPr>
          <w:ilvl w:val="0"/>
          <w:numId w:val="12"/>
        </w:numPr>
        <w:spacing w:line="240" w:lineRule="auto"/>
        <w:rPr>
          <w:rFonts w:ascii="Arial" w:hAnsi="Arial" w:cs="Arial"/>
          <w:sz w:val="22"/>
          <w:szCs w:val="22"/>
          <w:lang w:val="hu-HU"/>
        </w:rPr>
      </w:pPr>
      <w:proofErr w:type="spellStart"/>
      <w:r w:rsidRPr="00EB0D4A">
        <w:rPr>
          <w:rFonts w:ascii="Arial" w:hAnsi="Arial" w:cs="Arial"/>
          <w:b/>
          <w:sz w:val="22"/>
          <w:szCs w:val="22"/>
          <w:lang w:val="hu-HU"/>
        </w:rPr>
        <w:t>Compass</w:t>
      </w:r>
      <w:proofErr w:type="spellEnd"/>
      <w:r w:rsidRPr="00EB0D4A">
        <w:rPr>
          <w:rFonts w:ascii="Arial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EB0D4A">
        <w:rPr>
          <w:rFonts w:ascii="Arial" w:hAnsi="Arial" w:cs="Arial"/>
          <w:b/>
          <w:sz w:val="22"/>
          <w:szCs w:val="22"/>
          <w:lang w:val="hu-HU"/>
        </w:rPr>
        <w:t>Minerals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>: Szándéknyilatkozatot írt alá a Forddal lítium-hidroxid és lítium-karbonát szállításáról a Utah állambeli Nagy Sóstónál működő üzeméből.</w:t>
      </w:r>
    </w:p>
    <w:p w14:paraId="3DD7E2DC" w14:textId="77777777" w:rsidR="00930014" w:rsidRDefault="00930014" w:rsidP="00930014">
      <w:pPr>
        <w:pStyle w:val="BodyText2"/>
        <w:numPr>
          <w:ilvl w:val="0"/>
          <w:numId w:val="12"/>
        </w:numPr>
        <w:spacing w:line="240" w:lineRule="auto"/>
        <w:rPr>
          <w:rFonts w:ascii="Arial" w:hAnsi="Arial" w:cs="Arial"/>
          <w:sz w:val="22"/>
          <w:szCs w:val="22"/>
          <w:lang w:val="hu-HU"/>
        </w:rPr>
      </w:pPr>
      <w:proofErr w:type="spellStart"/>
      <w:r w:rsidRPr="00EB0D4A">
        <w:rPr>
          <w:rFonts w:ascii="Arial" w:hAnsi="Arial" w:cs="Arial"/>
          <w:b/>
          <w:sz w:val="22"/>
          <w:szCs w:val="22"/>
          <w:lang w:val="hu-HU"/>
        </w:rPr>
        <w:t>Syrah</w:t>
      </w:r>
      <w:proofErr w:type="spellEnd"/>
      <w:r w:rsidRPr="00EB0D4A">
        <w:rPr>
          <w:rFonts w:ascii="Arial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EB0D4A">
        <w:rPr>
          <w:rFonts w:ascii="Arial" w:hAnsi="Arial" w:cs="Arial"/>
          <w:b/>
          <w:sz w:val="22"/>
          <w:szCs w:val="22"/>
          <w:lang w:val="hu-HU"/>
        </w:rPr>
        <w:t>Resources</w:t>
      </w:r>
      <w:proofErr w:type="spellEnd"/>
      <w:r w:rsidRPr="00EB0D4A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Pr="00EB0D4A">
        <w:rPr>
          <w:rFonts w:ascii="Arial" w:hAnsi="Arial" w:cs="Arial"/>
          <w:sz w:val="22"/>
          <w:szCs w:val="22"/>
          <w:lang w:val="hu-HU"/>
        </w:rPr>
        <w:t>és</w:t>
      </w:r>
      <w:r w:rsidRPr="00EB0D4A">
        <w:rPr>
          <w:rFonts w:ascii="Arial" w:hAnsi="Arial" w:cs="Arial"/>
          <w:b/>
          <w:sz w:val="22"/>
          <w:szCs w:val="22"/>
          <w:lang w:val="hu-HU"/>
        </w:rPr>
        <w:t xml:space="preserve"> SK </w:t>
      </w:r>
      <w:proofErr w:type="spellStart"/>
      <w:r w:rsidRPr="00EB0D4A">
        <w:rPr>
          <w:rFonts w:ascii="Arial" w:hAnsi="Arial" w:cs="Arial"/>
          <w:b/>
          <w:sz w:val="22"/>
          <w:szCs w:val="22"/>
          <w:lang w:val="hu-HU"/>
        </w:rPr>
        <w:t>On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: Szándéknyilatkozatot írtak alá a Forddal természetes grafit szállításának biztosításáról a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louisianai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Vidaliában működő feldolgozóüzemből.</w:t>
      </w:r>
    </w:p>
    <w:p w14:paraId="1E26E997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5DC0D43" w14:textId="77777777" w:rsidR="00930014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sz w:val="22"/>
          <w:szCs w:val="22"/>
          <w:lang w:val="hu-HU"/>
        </w:rPr>
        <w:t xml:space="preserve">„Mindez együtt egy nagyon szilárd hátteret jelent. Együttműködő partnereink értéknek tekintik azt a komoly keresletet, amelyet olyan kivételes termékekkel teremtünk meg, mint a Mustang Mach-E és az F-150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Lightning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>, valamint azt a stabilitást, amit a Ford biztosít,” mondta Drake. „Nagyon várjuk, hogy együtt dolgozhassunk velük (és másokkal is, akiknek nevét még nem tettük közzé) a Ford új globális ellátási láncának kiépítésében.”</w:t>
      </w:r>
    </w:p>
    <w:p w14:paraId="75F5A126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B341887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EB0D4A">
        <w:rPr>
          <w:rFonts w:ascii="Arial" w:hAnsi="Arial" w:cs="Arial"/>
          <w:b/>
          <w:sz w:val="22"/>
          <w:szCs w:val="22"/>
          <w:lang w:val="hu-HU"/>
        </w:rPr>
        <w:t>Az elektromos autók iránti kereslet</w:t>
      </w:r>
    </w:p>
    <w:p w14:paraId="489DD845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A7EB830" w14:textId="77777777" w:rsidR="00930014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sz w:val="22"/>
          <w:szCs w:val="22"/>
          <w:lang w:val="hu-HU"/>
        </w:rPr>
        <w:t>Miközben a Ford kialakítja elektromosautó-gyártásának új beszállítói láncát, az autósok már most is rendkívül elégedettek a jelenleg kapható első generációs elektromos modellekkel, emellett pedig a potenciális elektromosautó-vásárlók körében folyamatosan erősödik a vásárlási szándék.</w:t>
      </w:r>
    </w:p>
    <w:p w14:paraId="1A6D0393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32ED4B9" w14:textId="77777777" w:rsidR="00930014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sz w:val="22"/>
          <w:szCs w:val="22"/>
          <w:lang w:val="hu-HU"/>
        </w:rPr>
        <w:t xml:space="preserve">Most először tapasztalható, hogy azok a vevők, akik a következő két évben autóvásárlást terveznek, többnyire elektromos vagy hibrid modellben gondolkodnak: </w:t>
      </w:r>
      <w:hyperlink r:id="rId8" w:history="1">
        <w:r w:rsidRPr="00EB0D4A">
          <w:rPr>
            <w:rFonts w:ascii="Arial" w:hAnsi="Arial" w:cs="Arial"/>
            <w:sz w:val="22"/>
            <w:szCs w:val="22"/>
            <w:lang w:val="hu-HU"/>
          </w:rPr>
          <w:t>az EY által közzétett kutatás szerint</w:t>
        </w:r>
      </w:hyperlink>
      <w:r w:rsidRPr="00EB0D4A">
        <w:rPr>
          <w:rFonts w:ascii="Arial" w:hAnsi="Arial" w:cs="Arial"/>
          <w:sz w:val="22"/>
          <w:szCs w:val="22"/>
          <w:lang w:val="hu-HU"/>
        </w:rPr>
        <w:t xml:space="preserve"> a tavalyi évhez képest 11, 2020-hoz képest pedig 22 százalékkal nőtt a számuk. A megkérdezettek többsége a tisztán elektromos hajtású autók iránt érdeklődik.</w:t>
      </w:r>
    </w:p>
    <w:p w14:paraId="16A3B180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0DD2B62" w14:textId="77777777" w:rsidR="00930014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sz w:val="22"/>
          <w:szCs w:val="22"/>
          <w:lang w:val="hu-HU"/>
        </w:rPr>
        <w:t>Az EV-t eddig még nem használó haszonjármű-tulajdonosok körében elvégzett Ford Pro felmérés szerint az amerikai flottakezelők 60 százaléka tervezi a következő két év során elektromos hajtású modellek beszerzését.</w:t>
      </w:r>
    </w:p>
    <w:p w14:paraId="5FD604B3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07F266A" w14:textId="77777777" w:rsidR="00930014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sz w:val="22"/>
          <w:szCs w:val="22"/>
          <w:lang w:val="hu-HU"/>
        </w:rPr>
        <w:t xml:space="preserve">Az F-150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Lightning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és a Mustang Mach-E megjelenésére kiválóan reagált a piac, és ezek az autók számos új vásárlót szereztek a Fordnak. A 2022 első negyedévében készített Ford-tanulmány megállapította, hogy a Mustang Mach-E a vásárlók kedvező véleménye alapján megosztott első helyezést kapott saját szegmensében, az F-150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Lightning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pedig a második helyezést szerezte meg a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pickup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>-kategóriában – miközben az első helyen az F-150 modell belsőégésű motorral hajtott változata végzett.</w:t>
      </w:r>
    </w:p>
    <w:p w14:paraId="18F16CC1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0E5DD17" w14:textId="77777777" w:rsidR="00930014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sz w:val="22"/>
          <w:szCs w:val="22"/>
          <w:lang w:val="hu-HU"/>
        </w:rPr>
        <w:t>A keresletet további élénkítése érdekében a Ford azon dolgozik, hogy milliók számára tegye vonzóvá és elérhetővé az elektromos hajtású modelleket, megszüntetve a kezdeti nehézségeket (például a töltőhálózat sűrítésével), csökkentve a költségeket és tovább javítva az elektromos járművek vásárlási élményét.</w:t>
      </w:r>
    </w:p>
    <w:p w14:paraId="0D5F7EF2" w14:textId="77777777" w:rsidR="00930014" w:rsidRPr="00EB0D4A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9EB505C" w14:textId="2395B740" w:rsidR="00604EA9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B0D4A">
        <w:rPr>
          <w:rFonts w:ascii="Arial" w:hAnsi="Arial" w:cs="Arial"/>
          <w:sz w:val="22"/>
          <w:szCs w:val="22"/>
          <w:lang w:val="hu-HU"/>
        </w:rPr>
        <w:t xml:space="preserve">„Ezzel esélyünk nyílik egy vadonatúj vásárlói kör megnyerésére és márkahűségük kialakítására, miközben növeljük piaci részesedésünket,” vélekedett Marin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Gjaja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, a Ford </w:t>
      </w:r>
      <w:proofErr w:type="spellStart"/>
      <w:r w:rsidRPr="00EB0D4A">
        <w:rPr>
          <w:rFonts w:ascii="Arial" w:hAnsi="Arial" w:cs="Arial"/>
          <w:sz w:val="22"/>
          <w:szCs w:val="22"/>
          <w:lang w:val="hu-HU"/>
        </w:rPr>
        <w:t>Model</w:t>
      </w:r>
      <w:proofErr w:type="spellEnd"/>
      <w:r w:rsidRPr="00EB0D4A">
        <w:rPr>
          <w:rFonts w:ascii="Arial" w:hAnsi="Arial" w:cs="Arial"/>
          <w:sz w:val="22"/>
          <w:szCs w:val="22"/>
          <w:lang w:val="hu-HU"/>
        </w:rPr>
        <w:t xml:space="preserve"> e ügyfélkapcsolati vezetője. „Folyamatosan dolgozunk a digitális és fizikai szolgáltatások és élmények fejlesztésén. Amikor az új vevők egy ilyen modellt választanak, egy újszerű vásárlási megoldást tapasztalnak meg. Arra törekszünk, hogy a digitális vásárlás kényelmét egyesítsük a Ford szakértelmével és márkaképviseleteink fizikai jelenlétével, megalapozva ezzel a lehető legkellemesebb élményt a jövő elektromosautó-tulajdonosai számára.”</w:t>
      </w:r>
    </w:p>
    <w:p w14:paraId="41A3CD1B" w14:textId="77777777" w:rsidR="00930014" w:rsidRPr="00AE1E87" w:rsidRDefault="00930014" w:rsidP="0093001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80164FC" w14:textId="77777777" w:rsidR="00B00BC8" w:rsidRPr="00AE1E87" w:rsidRDefault="00B00BC8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AE1E87">
        <w:rPr>
          <w:rFonts w:ascii="Arial" w:hAnsi="Arial" w:cs="Arial"/>
          <w:sz w:val="22"/>
          <w:szCs w:val="22"/>
          <w:lang w:val="hu-HU"/>
        </w:rPr>
        <w:t># # #</w:t>
      </w:r>
    </w:p>
    <w:p w14:paraId="2DE5DB8D" w14:textId="07AA1C86" w:rsidR="009939AD" w:rsidRPr="00AE1E87" w:rsidRDefault="00827677" w:rsidP="00827677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  <w:r w:rsidRPr="00AE1E87">
        <w:rPr>
          <w:rFonts w:ascii="Arial" w:hAnsi="Arial" w:cs="Arial"/>
          <w:sz w:val="22"/>
          <w:szCs w:val="22"/>
          <w:lang w:val="hu-HU"/>
        </w:rPr>
        <w:tab/>
      </w:r>
    </w:p>
    <w:p w14:paraId="681D5EA3" w14:textId="77777777" w:rsidR="00AE1E87" w:rsidRPr="00AE1E87" w:rsidRDefault="00AE1E87" w:rsidP="00AE1E87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AE1E87">
        <w:rPr>
          <w:rFonts w:ascii="Arial" w:hAnsi="Arial" w:cs="Arial"/>
          <w:b/>
          <w:bCs/>
          <w:i/>
          <w:iCs/>
          <w:szCs w:val="20"/>
          <w:lang w:val="hu-HU"/>
        </w:rPr>
        <w:t xml:space="preserve">A Ford Motor </w:t>
      </w:r>
      <w:proofErr w:type="spellStart"/>
      <w:r w:rsidRPr="00AE1E87">
        <w:rPr>
          <w:rFonts w:ascii="Arial" w:hAnsi="Arial" w:cs="Arial"/>
          <w:b/>
          <w:bCs/>
          <w:i/>
          <w:iCs/>
          <w:szCs w:val="20"/>
          <w:lang w:val="hu-HU"/>
        </w:rPr>
        <w:t>Company</w:t>
      </w:r>
      <w:proofErr w:type="spellEnd"/>
    </w:p>
    <w:p w14:paraId="49C4712D" w14:textId="77777777" w:rsidR="00AE1E87" w:rsidRPr="00AE1E87" w:rsidRDefault="00AE1E87" w:rsidP="00AE1E87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AE1E87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AE1E87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AE1E87">
        <w:rPr>
          <w:rFonts w:ascii="Arial" w:hAnsi="Arial" w:cs="Arial"/>
          <w:i/>
          <w:szCs w:val="20"/>
          <w:lang w:val="hu-HU" w:bidi="th-TH"/>
        </w:rPr>
        <w:t xml:space="preserve"> </w:t>
      </w:r>
      <w:r w:rsidRPr="00AE1E87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AE1E87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</w:t>
      </w:r>
      <w:proofErr w:type="spellStart"/>
      <w:r w:rsidRPr="00AE1E87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AE1E87">
        <w:rPr>
          <w:rFonts w:ascii="Arial" w:hAnsi="Arial" w:cs="Arial"/>
          <w:i/>
          <w:szCs w:val="20"/>
          <w:lang w:val="hu-HU" w:bidi="th-TH"/>
        </w:rPr>
        <w:t xml:space="preserve">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</w:t>
      </w:r>
      <w:proofErr w:type="spellStart"/>
      <w:r w:rsidRPr="00AE1E87">
        <w:rPr>
          <w:rFonts w:ascii="Arial" w:hAnsi="Arial" w:cs="Arial"/>
          <w:i/>
          <w:szCs w:val="20"/>
          <w:lang w:val="hu-HU" w:bidi="th-TH"/>
        </w:rPr>
        <w:t>pickupokat</w:t>
      </w:r>
      <w:proofErr w:type="spellEnd"/>
      <w:r w:rsidRPr="00AE1E87">
        <w:rPr>
          <w:rFonts w:ascii="Arial" w:hAnsi="Arial" w:cs="Arial"/>
          <w:i/>
          <w:szCs w:val="20"/>
          <w:lang w:val="hu-HU" w:bidi="th-TH"/>
        </w:rPr>
        <w:t xml:space="preserve">, városi terepjárókat (SUV), haszonjárműveket és személyautókat, illetve Lincoln márkájú luxusautókat fejleszt és gyárt, valamint hálózatba kapcsolt szolgáltatásokat biztosít. Mindemellett a Ford megalapozza piacvezető pozícióját a mobilitási megoldások, köztük az önvezető technológiák terén, és a Ford Motor Credit </w:t>
      </w:r>
      <w:proofErr w:type="spellStart"/>
      <w:r w:rsidRPr="00AE1E87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AE1E87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182.000 embert foglalkoztat világszerte. Amennyiben több információra van szüksége a Fordról, </w:t>
      </w:r>
      <w:r w:rsidRPr="00AE1E87">
        <w:rPr>
          <w:rFonts w:ascii="Arial" w:hAnsi="Arial" w:cs="Arial"/>
          <w:i/>
          <w:szCs w:val="20"/>
          <w:lang w:val="hu-HU" w:bidi="th-TH"/>
        </w:rPr>
        <w:lastRenderedPageBreak/>
        <w:t xml:space="preserve">termékeiről vagy a Ford Credit vállalatról, kérjük, keresse fel a </w:t>
      </w:r>
      <w:hyperlink r:id="rId9" w:history="1">
        <w:r w:rsidRPr="00AE1E87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AE1E87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0" w:history="1">
        <w:r w:rsidRPr="00AE1E87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AE1E87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10369CA6" w14:textId="77777777" w:rsidR="00AE1E87" w:rsidRPr="00AE1E87" w:rsidRDefault="00AE1E87" w:rsidP="00AE1E87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1A2442DB" w14:textId="77777777" w:rsidR="00AE1E87" w:rsidRPr="00AE1E87" w:rsidRDefault="00AE1E87" w:rsidP="00AE1E87">
      <w:pPr>
        <w:rPr>
          <w:rFonts w:ascii="Arial" w:hAnsi="Arial" w:cs="Arial"/>
          <w:i/>
          <w:szCs w:val="20"/>
          <w:lang w:val="hu-HU" w:bidi="th-TH"/>
        </w:rPr>
      </w:pPr>
      <w:r w:rsidRPr="00AE1E87">
        <w:rPr>
          <w:rFonts w:ascii="Arial" w:hAnsi="Arial" w:cs="Arial"/>
          <w:i/>
          <w:szCs w:val="20"/>
          <w:lang w:val="hu-HU" w:bidi="th-TH"/>
        </w:rPr>
        <w:t xml:space="preserve">A saját tulajdonú vállalatokban mintegy 41.000 alkalmazottat, az összevont, illetve nem összevont közös vállalkozásokkal együtt pedig mintegy 55.000 embert foglalkoztató </w:t>
      </w:r>
      <w:r w:rsidRPr="00AE1E87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AE1E87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AE1E87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AE1E87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14 gyártóüzem (10 saját tulajdonú vagy összevont közös vállalat és 4 nem összevont közös vállalkozás) működtetését. Az első Ford autókat 1903-ban szállították Európába – ugyanabban az évben, amikor a Ford Motor </w:t>
      </w:r>
      <w:proofErr w:type="spellStart"/>
      <w:r w:rsidRPr="00AE1E87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AE1E87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14:paraId="7C258806" w14:textId="77777777" w:rsidR="00AE1E87" w:rsidRPr="00AE1E87" w:rsidRDefault="00AE1E87" w:rsidP="00AE1E87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AE1E87" w:rsidRPr="00AE1E87" w14:paraId="2D5C8166" w14:textId="77777777" w:rsidTr="004137A4">
        <w:trPr>
          <w:trHeight w:val="229"/>
        </w:trPr>
        <w:tc>
          <w:tcPr>
            <w:tcW w:w="1792" w:type="dxa"/>
          </w:tcPr>
          <w:p w14:paraId="46E03E6C" w14:textId="77777777" w:rsidR="00AE1E87" w:rsidRPr="00AE1E87" w:rsidRDefault="00AE1E87" w:rsidP="004137A4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23C792F9" w14:textId="77777777" w:rsidR="00AE1E87" w:rsidRPr="00AE1E87" w:rsidRDefault="00AE1E87" w:rsidP="004137A4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AE1E87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3A5E16DA" w14:textId="77777777" w:rsidR="00AE1E87" w:rsidRPr="00AE1E87" w:rsidRDefault="00AE1E87" w:rsidP="004137A4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469F6C1B" w14:textId="77777777" w:rsidR="00AE1E87" w:rsidRPr="00AE1E87" w:rsidRDefault="00AE1E87" w:rsidP="004137A4">
            <w:pPr>
              <w:rPr>
                <w:rFonts w:ascii="Arial" w:hAnsi="Arial" w:cs="Arial"/>
                <w:szCs w:val="20"/>
                <w:lang w:val="hu-HU"/>
              </w:rPr>
            </w:pPr>
            <w:r w:rsidRPr="00AE1E87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6D032983" w14:textId="77777777" w:rsidR="00AE1E87" w:rsidRPr="00AE1E87" w:rsidRDefault="00AE1E87" w:rsidP="004137A4">
            <w:pPr>
              <w:rPr>
                <w:rFonts w:ascii="Arial" w:hAnsi="Arial" w:cs="Arial"/>
                <w:szCs w:val="20"/>
                <w:lang w:val="hu-HU"/>
              </w:rPr>
            </w:pPr>
            <w:r w:rsidRPr="00AE1E87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AE1E87" w:rsidRPr="00AE1E87" w14:paraId="3D6859DB" w14:textId="77777777" w:rsidTr="004137A4">
        <w:trPr>
          <w:trHeight w:val="933"/>
        </w:trPr>
        <w:tc>
          <w:tcPr>
            <w:tcW w:w="1792" w:type="dxa"/>
          </w:tcPr>
          <w:p w14:paraId="50DCF4CE" w14:textId="77777777" w:rsidR="00AE1E87" w:rsidRPr="00AE1E87" w:rsidRDefault="00AE1E87" w:rsidP="004137A4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7A85901" w14:textId="77777777" w:rsidR="00AE1E87" w:rsidRPr="00AE1E87" w:rsidRDefault="00AE1E87" w:rsidP="004137A4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AE1E87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206B50DC" w14:textId="77777777" w:rsidR="00AE1E87" w:rsidRPr="00AE1E87" w:rsidRDefault="00AE1E87" w:rsidP="004137A4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AE1E87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5009C510" w14:textId="77777777" w:rsidR="00AE1E87" w:rsidRPr="00AE1E87" w:rsidRDefault="00AE1E87" w:rsidP="004137A4">
            <w:pPr>
              <w:rPr>
                <w:rFonts w:ascii="Arial" w:hAnsi="Arial" w:cs="Arial"/>
                <w:szCs w:val="20"/>
                <w:lang w:val="hu-HU"/>
              </w:rPr>
            </w:pPr>
            <w:r w:rsidRPr="00AE1E87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21D9D90C" w14:textId="77777777" w:rsidR="00AE1E87" w:rsidRPr="00AE1E87" w:rsidRDefault="00AE1E87" w:rsidP="004137A4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AE1E87" w:rsidRPr="00AE1E87" w14:paraId="0E7C0923" w14:textId="77777777" w:rsidTr="004137A4">
        <w:trPr>
          <w:trHeight w:val="245"/>
        </w:trPr>
        <w:tc>
          <w:tcPr>
            <w:tcW w:w="1792" w:type="dxa"/>
          </w:tcPr>
          <w:p w14:paraId="674BFEBF" w14:textId="77777777" w:rsidR="00AE1E87" w:rsidRPr="00AE1E87" w:rsidRDefault="00AE1E87" w:rsidP="004137A4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978DD92" w14:textId="77777777" w:rsidR="00AE1E87" w:rsidRPr="00AE1E87" w:rsidRDefault="00AE1E87" w:rsidP="004137A4">
            <w:pPr>
              <w:rPr>
                <w:rFonts w:ascii="Arial" w:hAnsi="Arial" w:cs="Arial"/>
                <w:szCs w:val="20"/>
                <w:lang w:val="hu-HU"/>
              </w:rPr>
            </w:pPr>
            <w:r w:rsidRPr="00AE1E87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5CD9115D" w14:textId="77777777" w:rsidR="00AE1E87" w:rsidRPr="00AE1E87" w:rsidRDefault="00AE1E87" w:rsidP="004137A4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477729DA" w14:textId="77777777" w:rsidR="00AE1E87" w:rsidRPr="00AE1E87" w:rsidRDefault="00AE1E87" w:rsidP="00AE1E8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7D3FD211" w14:textId="77777777" w:rsidR="000B69E9" w:rsidRPr="00AE1E87" w:rsidRDefault="000B69E9" w:rsidP="00AE1E87">
      <w:pPr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AE1E87" w:rsidSect="00A86BB6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28ABC" w14:textId="77777777" w:rsidR="00EB531D" w:rsidRDefault="00EB531D">
      <w:r>
        <w:separator/>
      </w:r>
    </w:p>
  </w:endnote>
  <w:endnote w:type="continuationSeparator" w:id="0">
    <w:p w14:paraId="51FA8D01" w14:textId="77777777" w:rsidR="00EB531D" w:rsidRDefault="00EB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AA6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514C" w14:textId="5E0BE4A1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0014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RPr="00216564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09CDAA26" w14:textId="77777777" w:rsidR="00AE1E87" w:rsidRDefault="00AE1E87" w:rsidP="00AE1E87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105EA901" w14:textId="32052C14" w:rsidR="00364704" w:rsidRPr="00216564" w:rsidRDefault="00AE1E87" w:rsidP="00AE1E87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364704" w:rsidRPr="00216564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</w:p>
        <w:p w14:paraId="4BA6DFBC" w14:textId="693BE60C" w:rsidR="004217E8" w:rsidRPr="00216564" w:rsidRDefault="004217E8" w:rsidP="00AF6A89">
          <w:pPr>
            <w:pStyle w:val="Footer"/>
            <w:jc w:val="center"/>
            <w:rPr>
              <w:lang w:val="hu-HU"/>
            </w:rPr>
          </w:pPr>
        </w:p>
      </w:tc>
      <w:tc>
        <w:tcPr>
          <w:tcW w:w="1788" w:type="dxa"/>
        </w:tcPr>
        <w:p w14:paraId="5BE214D3" w14:textId="77777777" w:rsidR="004217E8" w:rsidRPr="00216564" w:rsidRDefault="004217E8">
          <w:pPr>
            <w:pStyle w:val="Footer"/>
            <w:rPr>
              <w:lang w:val="hu-HU"/>
            </w:rPr>
          </w:pPr>
        </w:p>
      </w:tc>
    </w:tr>
  </w:tbl>
  <w:p w14:paraId="0E12174D" w14:textId="77777777" w:rsidR="004217E8" w:rsidRPr="00216564" w:rsidRDefault="004217E8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4D127F">
    <w:pPr>
      <w:pStyle w:val="Footer"/>
      <w:jc w:val="center"/>
    </w:pPr>
  </w:p>
  <w:p w14:paraId="27CE502C" w14:textId="77777777" w:rsidR="00AE1E87" w:rsidRDefault="00AE1E87" w:rsidP="00AE1E87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30E675C3" w:rsidR="008A1DF4" w:rsidRPr="00216564" w:rsidRDefault="00AE1E87" w:rsidP="00AE1E87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216564">
      <w:rPr>
        <w:rFonts w:ascii="Arial" w:hAnsi="Arial" w:cs="Arial"/>
        <w:sz w:val="18"/>
        <w:szCs w:val="18"/>
        <w:lang w:val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D9B84" w14:textId="77777777" w:rsidR="00EB531D" w:rsidRDefault="00EB531D">
      <w:r>
        <w:separator/>
      </w:r>
    </w:p>
  </w:footnote>
  <w:footnote w:type="continuationSeparator" w:id="0">
    <w:p w14:paraId="2DDB1438" w14:textId="77777777" w:rsidR="00EB531D" w:rsidRDefault="00EB5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16D6" w14:textId="011216F6" w:rsidR="005532D6" w:rsidRPr="00315ADB" w:rsidRDefault="002D1487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273A1365">
              <wp:simplePos x="0" y="0"/>
              <wp:positionH relativeFrom="column">
                <wp:posOffset>3823335</wp:posOffset>
              </wp:positionH>
              <wp:positionV relativeFrom="paragraph">
                <wp:posOffset>4445</wp:posOffset>
              </wp:positionV>
              <wp:extent cx="1243330" cy="509905"/>
              <wp:effectExtent l="0" t="0" r="13970" b="4445"/>
              <wp:wrapTight wrapText="bothSides">
                <wp:wrapPolygon edited="0">
                  <wp:start x="0" y="0"/>
                  <wp:lineTo x="0" y="20981"/>
                  <wp:lineTo x="21512" y="20981"/>
                  <wp:lineTo x="21512" y="0"/>
                  <wp:lineTo x="0" y="0"/>
                </wp:wrapPolygon>
              </wp:wrapTight>
              <wp:docPr id="1" name="Text Box 8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2B45F73E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3" w:history="1">
                            <w:r w:rsidR="002D1487" w:rsidRPr="00D32770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EA14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href="http://www.youtube.com/fordnewseurope" style="position:absolute;left:0;text-align:left;margin-left:301.05pt;margin-top:.35pt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rZBwIAABM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" o:button="t" filled="f" stroked="f">
              <v:fill o:detectmouseclick="t"/>
              <v:path arrowok="t"/>
              <v:textbox inset="0,0,0,0">
                <w:txbxContent>
                  <w:p w14:paraId="5841499C" w14:textId="2B45F73E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4" w:history="1">
                      <w:r w:rsidR="002D1487" w:rsidRPr="00D32770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7A06CD59">
              <wp:simplePos x="0" y="0"/>
              <wp:positionH relativeFrom="column">
                <wp:posOffset>5153025</wp:posOffset>
              </wp:positionH>
              <wp:positionV relativeFrom="paragraph">
                <wp:posOffset>4445</wp:posOffset>
              </wp:positionV>
              <wp:extent cx="1175385" cy="455930"/>
              <wp:effectExtent l="0" t="0" r="5715" b="1270"/>
              <wp:wrapTight wrapText="bothSides">
                <wp:wrapPolygon edited="0">
                  <wp:start x="0" y="0"/>
                  <wp:lineTo x="0" y="20758"/>
                  <wp:lineTo x="21355" y="20758"/>
                  <wp:lineTo x="21355" y="0"/>
                  <wp:lineTo x="0" y="0"/>
                </wp:wrapPolygon>
              </wp:wrapTight>
              <wp:docPr id="5" name="Text Box 9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538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1B9D8B4E" w:rsidR="008C6D0D" w:rsidRPr="005D6392" w:rsidRDefault="00216564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7" w:history="1">
                            <w:r w:rsidR="002D1487" w:rsidRPr="00D32770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349F75" id="Text Box 9" o:spid="_x0000_s1027" type="#_x0000_t202" href="http://twitter.com/fordnewseurope" style="position:absolute;left:0;text-align:left;margin-left:405.75pt;margin-top:.35pt;width:92.55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1B9D8B4E" w:rsidR="008C6D0D" w:rsidRPr="005D6392" w:rsidRDefault="00216564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8" w:history="1">
                      <w:r w:rsidR="002D1487" w:rsidRPr="00D32770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FE773C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5532D6">
      <w:rPr>
        <w:rFonts w:ascii="Book Antiqua" w:hAnsi="Book Antiqua"/>
        <w:smallCaps/>
        <w:position w:val="132"/>
        <w:sz w:val="48"/>
        <w:szCs w:val="48"/>
      </w:rPr>
      <w:t>News</w:t>
    </w:r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F1CE2"/>
    <w:multiLevelType w:val="hybridMultilevel"/>
    <w:tmpl w:val="780605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750162"/>
    <w:multiLevelType w:val="hybridMultilevel"/>
    <w:tmpl w:val="76F63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22417"/>
    <w:multiLevelType w:val="hybridMultilevel"/>
    <w:tmpl w:val="A12811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5"/>
  </w:num>
  <w:num w:numId="9">
    <w:abstractNumId w:val="0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C"/>
    <w:rsid w:val="000005D7"/>
    <w:rsid w:val="00003759"/>
    <w:rsid w:val="000051E9"/>
    <w:rsid w:val="00005B4D"/>
    <w:rsid w:val="000101F4"/>
    <w:rsid w:val="00010F60"/>
    <w:rsid w:val="00011AA7"/>
    <w:rsid w:val="00020759"/>
    <w:rsid w:val="00022D58"/>
    <w:rsid w:val="00023F62"/>
    <w:rsid w:val="0003033A"/>
    <w:rsid w:val="00031575"/>
    <w:rsid w:val="0003526C"/>
    <w:rsid w:val="000354BC"/>
    <w:rsid w:val="00036696"/>
    <w:rsid w:val="00045203"/>
    <w:rsid w:val="000503D4"/>
    <w:rsid w:val="00050ABA"/>
    <w:rsid w:val="00050DC2"/>
    <w:rsid w:val="00051E29"/>
    <w:rsid w:val="000525EB"/>
    <w:rsid w:val="00052B3E"/>
    <w:rsid w:val="00052CB6"/>
    <w:rsid w:val="000550A2"/>
    <w:rsid w:val="0006148A"/>
    <w:rsid w:val="00062C82"/>
    <w:rsid w:val="000645BD"/>
    <w:rsid w:val="00064EF2"/>
    <w:rsid w:val="000701D8"/>
    <w:rsid w:val="00071F6E"/>
    <w:rsid w:val="00073627"/>
    <w:rsid w:val="0007363E"/>
    <w:rsid w:val="00074D61"/>
    <w:rsid w:val="000847ED"/>
    <w:rsid w:val="00084F44"/>
    <w:rsid w:val="0008510A"/>
    <w:rsid w:val="00085BC8"/>
    <w:rsid w:val="0009260D"/>
    <w:rsid w:val="00092664"/>
    <w:rsid w:val="0009626C"/>
    <w:rsid w:val="00097C38"/>
    <w:rsid w:val="000A04CE"/>
    <w:rsid w:val="000A1066"/>
    <w:rsid w:val="000A12EF"/>
    <w:rsid w:val="000A60C1"/>
    <w:rsid w:val="000B20AF"/>
    <w:rsid w:val="000B3811"/>
    <w:rsid w:val="000B68CF"/>
    <w:rsid w:val="000B69E9"/>
    <w:rsid w:val="000C0AC9"/>
    <w:rsid w:val="000C239A"/>
    <w:rsid w:val="000C2461"/>
    <w:rsid w:val="000C42E8"/>
    <w:rsid w:val="000C5888"/>
    <w:rsid w:val="000D13BD"/>
    <w:rsid w:val="000E1D9C"/>
    <w:rsid w:val="000E2171"/>
    <w:rsid w:val="000E2487"/>
    <w:rsid w:val="000E53EE"/>
    <w:rsid w:val="000E5D4B"/>
    <w:rsid w:val="000E7037"/>
    <w:rsid w:val="000F45C2"/>
    <w:rsid w:val="000F611A"/>
    <w:rsid w:val="000F74CF"/>
    <w:rsid w:val="00101713"/>
    <w:rsid w:val="00101ADF"/>
    <w:rsid w:val="001033CB"/>
    <w:rsid w:val="001041F6"/>
    <w:rsid w:val="001043E5"/>
    <w:rsid w:val="00114532"/>
    <w:rsid w:val="00121507"/>
    <w:rsid w:val="00121FDF"/>
    <w:rsid w:val="00123596"/>
    <w:rsid w:val="00123CE0"/>
    <w:rsid w:val="001257CC"/>
    <w:rsid w:val="0012742A"/>
    <w:rsid w:val="0013102B"/>
    <w:rsid w:val="00131DAD"/>
    <w:rsid w:val="0013224C"/>
    <w:rsid w:val="00134150"/>
    <w:rsid w:val="001351FE"/>
    <w:rsid w:val="001366DC"/>
    <w:rsid w:val="00136DEA"/>
    <w:rsid w:val="00140056"/>
    <w:rsid w:val="00141293"/>
    <w:rsid w:val="001413CE"/>
    <w:rsid w:val="0014253A"/>
    <w:rsid w:val="001459B3"/>
    <w:rsid w:val="00146EE2"/>
    <w:rsid w:val="00147882"/>
    <w:rsid w:val="001526AB"/>
    <w:rsid w:val="00155444"/>
    <w:rsid w:val="00160E88"/>
    <w:rsid w:val="00161720"/>
    <w:rsid w:val="00162322"/>
    <w:rsid w:val="001748A8"/>
    <w:rsid w:val="001858AC"/>
    <w:rsid w:val="00191E20"/>
    <w:rsid w:val="00194EB9"/>
    <w:rsid w:val="001A2415"/>
    <w:rsid w:val="001A340C"/>
    <w:rsid w:val="001A46E9"/>
    <w:rsid w:val="001A5C5E"/>
    <w:rsid w:val="001A7F16"/>
    <w:rsid w:val="001B01B7"/>
    <w:rsid w:val="001B0A2C"/>
    <w:rsid w:val="001B4A0C"/>
    <w:rsid w:val="001B6874"/>
    <w:rsid w:val="001C16AB"/>
    <w:rsid w:val="001C20BD"/>
    <w:rsid w:val="001C4203"/>
    <w:rsid w:val="001C456F"/>
    <w:rsid w:val="001C5430"/>
    <w:rsid w:val="001C676D"/>
    <w:rsid w:val="001D2E3D"/>
    <w:rsid w:val="001D3C7F"/>
    <w:rsid w:val="001D5206"/>
    <w:rsid w:val="001D528F"/>
    <w:rsid w:val="001D57B0"/>
    <w:rsid w:val="001E00FF"/>
    <w:rsid w:val="001E4705"/>
    <w:rsid w:val="001E5923"/>
    <w:rsid w:val="001E6922"/>
    <w:rsid w:val="001E6C4E"/>
    <w:rsid w:val="001E71D2"/>
    <w:rsid w:val="001E72EC"/>
    <w:rsid w:val="001F1FBC"/>
    <w:rsid w:val="001F3F33"/>
    <w:rsid w:val="001F6B59"/>
    <w:rsid w:val="001F7A16"/>
    <w:rsid w:val="00210F68"/>
    <w:rsid w:val="00211265"/>
    <w:rsid w:val="00213D54"/>
    <w:rsid w:val="00213DD2"/>
    <w:rsid w:val="00215362"/>
    <w:rsid w:val="00216564"/>
    <w:rsid w:val="00216D50"/>
    <w:rsid w:val="0022223F"/>
    <w:rsid w:val="00223283"/>
    <w:rsid w:val="00223525"/>
    <w:rsid w:val="002271F4"/>
    <w:rsid w:val="002307BD"/>
    <w:rsid w:val="002312D6"/>
    <w:rsid w:val="00232317"/>
    <w:rsid w:val="0023352D"/>
    <w:rsid w:val="002372F5"/>
    <w:rsid w:val="00242727"/>
    <w:rsid w:val="002473C8"/>
    <w:rsid w:val="00252CDC"/>
    <w:rsid w:val="002545BB"/>
    <w:rsid w:val="00255E7C"/>
    <w:rsid w:val="00261C9B"/>
    <w:rsid w:val="002727E7"/>
    <w:rsid w:val="00274B2A"/>
    <w:rsid w:val="002801DF"/>
    <w:rsid w:val="00283DD5"/>
    <w:rsid w:val="0028435B"/>
    <w:rsid w:val="002850ED"/>
    <w:rsid w:val="00285D93"/>
    <w:rsid w:val="00286103"/>
    <w:rsid w:val="002877C5"/>
    <w:rsid w:val="002972C8"/>
    <w:rsid w:val="002A5218"/>
    <w:rsid w:val="002A5853"/>
    <w:rsid w:val="002B2048"/>
    <w:rsid w:val="002B372A"/>
    <w:rsid w:val="002C0246"/>
    <w:rsid w:val="002C1691"/>
    <w:rsid w:val="002C1C01"/>
    <w:rsid w:val="002C70F2"/>
    <w:rsid w:val="002D07A1"/>
    <w:rsid w:val="002D1487"/>
    <w:rsid w:val="002D30F8"/>
    <w:rsid w:val="002D3696"/>
    <w:rsid w:val="002D39B7"/>
    <w:rsid w:val="002D440D"/>
    <w:rsid w:val="002D5EB7"/>
    <w:rsid w:val="002D7077"/>
    <w:rsid w:val="002D74A8"/>
    <w:rsid w:val="002E06E6"/>
    <w:rsid w:val="002E2BA7"/>
    <w:rsid w:val="002E59B9"/>
    <w:rsid w:val="002E7D6A"/>
    <w:rsid w:val="002F2861"/>
    <w:rsid w:val="002F29EF"/>
    <w:rsid w:val="002F36A2"/>
    <w:rsid w:val="002F3E02"/>
    <w:rsid w:val="002F5270"/>
    <w:rsid w:val="00300EF9"/>
    <w:rsid w:val="00301858"/>
    <w:rsid w:val="00306F93"/>
    <w:rsid w:val="003100B3"/>
    <w:rsid w:val="00311374"/>
    <w:rsid w:val="003132F2"/>
    <w:rsid w:val="003149AE"/>
    <w:rsid w:val="00315ADB"/>
    <w:rsid w:val="00317F04"/>
    <w:rsid w:val="00323150"/>
    <w:rsid w:val="00332D0E"/>
    <w:rsid w:val="00335A6C"/>
    <w:rsid w:val="00340904"/>
    <w:rsid w:val="0034157D"/>
    <w:rsid w:val="00341F35"/>
    <w:rsid w:val="00342744"/>
    <w:rsid w:val="003430A6"/>
    <w:rsid w:val="00343269"/>
    <w:rsid w:val="00344529"/>
    <w:rsid w:val="00345B45"/>
    <w:rsid w:val="00353395"/>
    <w:rsid w:val="003541DD"/>
    <w:rsid w:val="00360784"/>
    <w:rsid w:val="00361384"/>
    <w:rsid w:val="00364401"/>
    <w:rsid w:val="00364704"/>
    <w:rsid w:val="003659C2"/>
    <w:rsid w:val="00366099"/>
    <w:rsid w:val="00366141"/>
    <w:rsid w:val="00366687"/>
    <w:rsid w:val="00370F0D"/>
    <w:rsid w:val="00377406"/>
    <w:rsid w:val="003814A4"/>
    <w:rsid w:val="00381EF2"/>
    <w:rsid w:val="00384B13"/>
    <w:rsid w:val="003870DD"/>
    <w:rsid w:val="00394072"/>
    <w:rsid w:val="00395200"/>
    <w:rsid w:val="00396411"/>
    <w:rsid w:val="0039662F"/>
    <w:rsid w:val="003A1488"/>
    <w:rsid w:val="003A367C"/>
    <w:rsid w:val="003A3733"/>
    <w:rsid w:val="003A4888"/>
    <w:rsid w:val="003A50EF"/>
    <w:rsid w:val="003B2FBC"/>
    <w:rsid w:val="003B3C3A"/>
    <w:rsid w:val="003B585D"/>
    <w:rsid w:val="003B5885"/>
    <w:rsid w:val="003B66E5"/>
    <w:rsid w:val="003C0C94"/>
    <w:rsid w:val="003C0F90"/>
    <w:rsid w:val="003C1064"/>
    <w:rsid w:val="003C75FB"/>
    <w:rsid w:val="003C7F26"/>
    <w:rsid w:val="003D0E71"/>
    <w:rsid w:val="003E03E4"/>
    <w:rsid w:val="003E3ED5"/>
    <w:rsid w:val="003E41F7"/>
    <w:rsid w:val="003E745A"/>
    <w:rsid w:val="00401A9C"/>
    <w:rsid w:val="0040759F"/>
    <w:rsid w:val="00412D3F"/>
    <w:rsid w:val="004133C6"/>
    <w:rsid w:val="00413F8E"/>
    <w:rsid w:val="004151E2"/>
    <w:rsid w:val="00415545"/>
    <w:rsid w:val="00416EBB"/>
    <w:rsid w:val="0042177A"/>
    <w:rsid w:val="004217E8"/>
    <w:rsid w:val="00421B0E"/>
    <w:rsid w:val="00421CAE"/>
    <w:rsid w:val="0042308D"/>
    <w:rsid w:val="00424F01"/>
    <w:rsid w:val="00424FD5"/>
    <w:rsid w:val="00430428"/>
    <w:rsid w:val="004304C4"/>
    <w:rsid w:val="00430C1F"/>
    <w:rsid w:val="00432AA3"/>
    <w:rsid w:val="00435981"/>
    <w:rsid w:val="00435D77"/>
    <w:rsid w:val="00441411"/>
    <w:rsid w:val="004416D7"/>
    <w:rsid w:val="0044272A"/>
    <w:rsid w:val="00445A08"/>
    <w:rsid w:val="00455AA5"/>
    <w:rsid w:val="00455BD3"/>
    <w:rsid w:val="00455C89"/>
    <w:rsid w:val="0045703A"/>
    <w:rsid w:val="00460FC5"/>
    <w:rsid w:val="00463D42"/>
    <w:rsid w:val="00464E6B"/>
    <w:rsid w:val="004672F9"/>
    <w:rsid w:val="00471810"/>
    <w:rsid w:val="00472969"/>
    <w:rsid w:val="004747AA"/>
    <w:rsid w:val="00474F92"/>
    <w:rsid w:val="004751A1"/>
    <w:rsid w:val="004752EA"/>
    <w:rsid w:val="0047779F"/>
    <w:rsid w:val="0048215F"/>
    <w:rsid w:val="00482C4C"/>
    <w:rsid w:val="00482F56"/>
    <w:rsid w:val="00490ADE"/>
    <w:rsid w:val="004914E1"/>
    <w:rsid w:val="0049188E"/>
    <w:rsid w:val="00492985"/>
    <w:rsid w:val="00497123"/>
    <w:rsid w:val="00497207"/>
    <w:rsid w:val="0049735D"/>
    <w:rsid w:val="004A5282"/>
    <w:rsid w:val="004A57EF"/>
    <w:rsid w:val="004A5B63"/>
    <w:rsid w:val="004A7953"/>
    <w:rsid w:val="004B47F8"/>
    <w:rsid w:val="004B5C5D"/>
    <w:rsid w:val="004B7656"/>
    <w:rsid w:val="004C13B7"/>
    <w:rsid w:val="004C14DC"/>
    <w:rsid w:val="004C276F"/>
    <w:rsid w:val="004C2A25"/>
    <w:rsid w:val="004C417D"/>
    <w:rsid w:val="004C4A2C"/>
    <w:rsid w:val="004D04A4"/>
    <w:rsid w:val="004D127F"/>
    <w:rsid w:val="004D378A"/>
    <w:rsid w:val="004D4008"/>
    <w:rsid w:val="004E21AA"/>
    <w:rsid w:val="004E242D"/>
    <w:rsid w:val="004E25FD"/>
    <w:rsid w:val="004E33DD"/>
    <w:rsid w:val="004E45E6"/>
    <w:rsid w:val="004E6187"/>
    <w:rsid w:val="004E6A44"/>
    <w:rsid w:val="004F15EE"/>
    <w:rsid w:val="004F1A2D"/>
    <w:rsid w:val="004F2398"/>
    <w:rsid w:val="004F24F4"/>
    <w:rsid w:val="004F2EF8"/>
    <w:rsid w:val="004F5E8D"/>
    <w:rsid w:val="00502B4A"/>
    <w:rsid w:val="0050430A"/>
    <w:rsid w:val="005062CA"/>
    <w:rsid w:val="0051693F"/>
    <w:rsid w:val="00516ED7"/>
    <w:rsid w:val="005210F1"/>
    <w:rsid w:val="005214A1"/>
    <w:rsid w:val="005222C7"/>
    <w:rsid w:val="005268F9"/>
    <w:rsid w:val="0053055B"/>
    <w:rsid w:val="0053402D"/>
    <w:rsid w:val="0054622C"/>
    <w:rsid w:val="00546FF2"/>
    <w:rsid w:val="005532D6"/>
    <w:rsid w:val="00562BE2"/>
    <w:rsid w:val="00562D1C"/>
    <w:rsid w:val="00563D8D"/>
    <w:rsid w:val="00564B7F"/>
    <w:rsid w:val="005654AD"/>
    <w:rsid w:val="00573C2C"/>
    <w:rsid w:val="00575317"/>
    <w:rsid w:val="0057574A"/>
    <w:rsid w:val="00575875"/>
    <w:rsid w:val="005774B9"/>
    <w:rsid w:val="00584FAA"/>
    <w:rsid w:val="005851CA"/>
    <w:rsid w:val="00590206"/>
    <w:rsid w:val="0059156F"/>
    <w:rsid w:val="00592286"/>
    <w:rsid w:val="005926CB"/>
    <w:rsid w:val="0059689C"/>
    <w:rsid w:val="0059696F"/>
    <w:rsid w:val="00597098"/>
    <w:rsid w:val="005A191A"/>
    <w:rsid w:val="005A2368"/>
    <w:rsid w:val="005A2758"/>
    <w:rsid w:val="005A357F"/>
    <w:rsid w:val="005A3815"/>
    <w:rsid w:val="005A3E17"/>
    <w:rsid w:val="005A6D24"/>
    <w:rsid w:val="005A6F8B"/>
    <w:rsid w:val="005B06EB"/>
    <w:rsid w:val="005B2631"/>
    <w:rsid w:val="005B2CBB"/>
    <w:rsid w:val="005B3225"/>
    <w:rsid w:val="005B61E6"/>
    <w:rsid w:val="005D0D4A"/>
    <w:rsid w:val="005D2427"/>
    <w:rsid w:val="005D5D9D"/>
    <w:rsid w:val="005D5DC7"/>
    <w:rsid w:val="005D6699"/>
    <w:rsid w:val="005D70B0"/>
    <w:rsid w:val="005E00E0"/>
    <w:rsid w:val="005E0C0C"/>
    <w:rsid w:val="005E3506"/>
    <w:rsid w:val="005E4F8A"/>
    <w:rsid w:val="005E542E"/>
    <w:rsid w:val="005E59BD"/>
    <w:rsid w:val="005E763A"/>
    <w:rsid w:val="005E7C82"/>
    <w:rsid w:val="005F1F3D"/>
    <w:rsid w:val="005F7816"/>
    <w:rsid w:val="0060101F"/>
    <w:rsid w:val="00602BEB"/>
    <w:rsid w:val="00603F42"/>
    <w:rsid w:val="00604EA9"/>
    <w:rsid w:val="006111F0"/>
    <w:rsid w:val="006144F6"/>
    <w:rsid w:val="00616A1B"/>
    <w:rsid w:val="006233B7"/>
    <w:rsid w:val="00625D68"/>
    <w:rsid w:val="00627865"/>
    <w:rsid w:val="006311C7"/>
    <w:rsid w:val="00631A15"/>
    <w:rsid w:val="0063295E"/>
    <w:rsid w:val="00633D51"/>
    <w:rsid w:val="006342CA"/>
    <w:rsid w:val="006351D9"/>
    <w:rsid w:val="00635F3C"/>
    <w:rsid w:val="006373EB"/>
    <w:rsid w:val="00637B68"/>
    <w:rsid w:val="006409F5"/>
    <w:rsid w:val="0064408E"/>
    <w:rsid w:val="00646AD4"/>
    <w:rsid w:val="00647513"/>
    <w:rsid w:val="00654F6F"/>
    <w:rsid w:val="00660549"/>
    <w:rsid w:val="0066189D"/>
    <w:rsid w:val="00661A4F"/>
    <w:rsid w:val="006718FD"/>
    <w:rsid w:val="00671EDE"/>
    <w:rsid w:val="00674D79"/>
    <w:rsid w:val="00677470"/>
    <w:rsid w:val="00684AF8"/>
    <w:rsid w:val="00684DED"/>
    <w:rsid w:val="00693A5C"/>
    <w:rsid w:val="006959E9"/>
    <w:rsid w:val="00695CD5"/>
    <w:rsid w:val="00696D49"/>
    <w:rsid w:val="00697034"/>
    <w:rsid w:val="006B61F5"/>
    <w:rsid w:val="006C0B9D"/>
    <w:rsid w:val="006C1D7D"/>
    <w:rsid w:val="006C6407"/>
    <w:rsid w:val="006C7BFD"/>
    <w:rsid w:val="006D0A38"/>
    <w:rsid w:val="006D14E3"/>
    <w:rsid w:val="006D2E4D"/>
    <w:rsid w:val="006D3200"/>
    <w:rsid w:val="006D35EB"/>
    <w:rsid w:val="006D5F7A"/>
    <w:rsid w:val="006E09F4"/>
    <w:rsid w:val="006F6225"/>
    <w:rsid w:val="007028F0"/>
    <w:rsid w:val="00712C7A"/>
    <w:rsid w:val="007169BB"/>
    <w:rsid w:val="007232AE"/>
    <w:rsid w:val="00724F9B"/>
    <w:rsid w:val="007264FF"/>
    <w:rsid w:val="007273C6"/>
    <w:rsid w:val="00730910"/>
    <w:rsid w:val="00732759"/>
    <w:rsid w:val="00732A67"/>
    <w:rsid w:val="00732AE5"/>
    <w:rsid w:val="00734F07"/>
    <w:rsid w:val="00735FB9"/>
    <w:rsid w:val="007425A2"/>
    <w:rsid w:val="00744746"/>
    <w:rsid w:val="00751F2D"/>
    <w:rsid w:val="007533BD"/>
    <w:rsid w:val="00755551"/>
    <w:rsid w:val="0075653C"/>
    <w:rsid w:val="007576FC"/>
    <w:rsid w:val="00761B9D"/>
    <w:rsid w:val="00762D9E"/>
    <w:rsid w:val="0076400B"/>
    <w:rsid w:val="00765F06"/>
    <w:rsid w:val="00766717"/>
    <w:rsid w:val="007677A2"/>
    <w:rsid w:val="00783BC2"/>
    <w:rsid w:val="0078420B"/>
    <w:rsid w:val="00792318"/>
    <w:rsid w:val="007A30F0"/>
    <w:rsid w:val="007A3DA4"/>
    <w:rsid w:val="007A57A1"/>
    <w:rsid w:val="007A69B3"/>
    <w:rsid w:val="007A7984"/>
    <w:rsid w:val="007B09FF"/>
    <w:rsid w:val="007B2BF1"/>
    <w:rsid w:val="007B35C2"/>
    <w:rsid w:val="007B6253"/>
    <w:rsid w:val="007B6B6D"/>
    <w:rsid w:val="007C0550"/>
    <w:rsid w:val="007C16F0"/>
    <w:rsid w:val="007C2157"/>
    <w:rsid w:val="007C2FBE"/>
    <w:rsid w:val="007C4B09"/>
    <w:rsid w:val="007C4F12"/>
    <w:rsid w:val="007D4223"/>
    <w:rsid w:val="007D5CDD"/>
    <w:rsid w:val="007D5CE2"/>
    <w:rsid w:val="007D7621"/>
    <w:rsid w:val="007E1E94"/>
    <w:rsid w:val="007E67C6"/>
    <w:rsid w:val="007F2930"/>
    <w:rsid w:val="007F5F9F"/>
    <w:rsid w:val="00800FC4"/>
    <w:rsid w:val="008028FE"/>
    <w:rsid w:val="0080374A"/>
    <w:rsid w:val="00806AB3"/>
    <w:rsid w:val="00810C89"/>
    <w:rsid w:val="00811539"/>
    <w:rsid w:val="008115D4"/>
    <w:rsid w:val="0081179E"/>
    <w:rsid w:val="00812D60"/>
    <w:rsid w:val="00814744"/>
    <w:rsid w:val="00820FE3"/>
    <w:rsid w:val="0082188D"/>
    <w:rsid w:val="008261EB"/>
    <w:rsid w:val="00827677"/>
    <w:rsid w:val="008301BA"/>
    <w:rsid w:val="0083181A"/>
    <w:rsid w:val="00831B36"/>
    <w:rsid w:val="00836B85"/>
    <w:rsid w:val="00837730"/>
    <w:rsid w:val="00843E41"/>
    <w:rsid w:val="0084443F"/>
    <w:rsid w:val="008519DC"/>
    <w:rsid w:val="00852335"/>
    <w:rsid w:val="00857EAF"/>
    <w:rsid w:val="00861419"/>
    <w:rsid w:val="008654D3"/>
    <w:rsid w:val="0087438E"/>
    <w:rsid w:val="0088023E"/>
    <w:rsid w:val="00880C6D"/>
    <w:rsid w:val="00880D2B"/>
    <w:rsid w:val="00882F0A"/>
    <w:rsid w:val="0089190D"/>
    <w:rsid w:val="008921F1"/>
    <w:rsid w:val="008949BC"/>
    <w:rsid w:val="00895573"/>
    <w:rsid w:val="008A1DF4"/>
    <w:rsid w:val="008A5D8A"/>
    <w:rsid w:val="008A6490"/>
    <w:rsid w:val="008B1B78"/>
    <w:rsid w:val="008B3670"/>
    <w:rsid w:val="008C205E"/>
    <w:rsid w:val="008C28E9"/>
    <w:rsid w:val="008C6D0D"/>
    <w:rsid w:val="008C7531"/>
    <w:rsid w:val="008D26E8"/>
    <w:rsid w:val="008D278D"/>
    <w:rsid w:val="008D2CF8"/>
    <w:rsid w:val="008E1819"/>
    <w:rsid w:val="008E311C"/>
    <w:rsid w:val="008E7FEC"/>
    <w:rsid w:val="008F0965"/>
    <w:rsid w:val="008F0C09"/>
    <w:rsid w:val="008F359C"/>
    <w:rsid w:val="008F3687"/>
    <w:rsid w:val="008F506C"/>
    <w:rsid w:val="008F5B28"/>
    <w:rsid w:val="009007C7"/>
    <w:rsid w:val="009011D3"/>
    <w:rsid w:val="00901FAC"/>
    <w:rsid w:val="00902998"/>
    <w:rsid w:val="0090366A"/>
    <w:rsid w:val="0090404C"/>
    <w:rsid w:val="00907256"/>
    <w:rsid w:val="00911414"/>
    <w:rsid w:val="0091142C"/>
    <w:rsid w:val="00912F95"/>
    <w:rsid w:val="00912FB7"/>
    <w:rsid w:val="00914DBA"/>
    <w:rsid w:val="009157E1"/>
    <w:rsid w:val="0092086A"/>
    <w:rsid w:val="009242DA"/>
    <w:rsid w:val="00924873"/>
    <w:rsid w:val="0092659B"/>
    <w:rsid w:val="00926D90"/>
    <w:rsid w:val="00927B1A"/>
    <w:rsid w:val="00930014"/>
    <w:rsid w:val="0093311B"/>
    <w:rsid w:val="00934A9C"/>
    <w:rsid w:val="0093536F"/>
    <w:rsid w:val="00935B6E"/>
    <w:rsid w:val="009363A9"/>
    <w:rsid w:val="0094313E"/>
    <w:rsid w:val="00944F4C"/>
    <w:rsid w:val="009462F9"/>
    <w:rsid w:val="00950887"/>
    <w:rsid w:val="00952192"/>
    <w:rsid w:val="00953879"/>
    <w:rsid w:val="0095508A"/>
    <w:rsid w:val="00955F32"/>
    <w:rsid w:val="00957549"/>
    <w:rsid w:val="009626C5"/>
    <w:rsid w:val="0096288F"/>
    <w:rsid w:val="00965477"/>
    <w:rsid w:val="00966A5F"/>
    <w:rsid w:val="00971196"/>
    <w:rsid w:val="00971321"/>
    <w:rsid w:val="0098246E"/>
    <w:rsid w:val="00987F34"/>
    <w:rsid w:val="00992DBE"/>
    <w:rsid w:val="00992ECB"/>
    <w:rsid w:val="009938EA"/>
    <w:rsid w:val="009939AD"/>
    <w:rsid w:val="00994D9D"/>
    <w:rsid w:val="00994E07"/>
    <w:rsid w:val="009A19D3"/>
    <w:rsid w:val="009A1B98"/>
    <w:rsid w:val="009A7C0D"/>
    <w:rsid w:val="009B3DCF"/>
    <w:rsid w:val="009B4C50"/>
    <w:rsid w:val="009B5A4B"/>
    <w:rsid w:val="009B6BF6"/>
    <w:rsid w:val="009C1211"/>
    <w:rsid w:val="009C1BFC"/>
    <w:rsid w:val="009C2A64"/>
    <w:rsid w:val="009C2C29"/>
    <w:rsid w:val="009C4FA1"/>
    <w:rsid w:val="009C6E81"/>
    <w:rsid w:val="009C73CC"/>
    <w:rsid w:val="009D0C95"/>
    <w:rsid w:val="009D10A8"/>
    <w:rsid w:val="009D4387"/>
    <w:rsid w:val="009D4466"/>
    <w:rsid w:val="009D493E"/>
    <w:rsid w:val="009D637D"/>
    <w:rsid w:val="009E07EF"/>
    <w:rsid w:val="009E13D7"/>
    <w:rsid w:val="009E2411"/>
    <w:rsid w:val="009E356D"/>
    <w:rsid w:val="009E378A"/>
    <w:rsid w:val="009F12AA"/>
    <w:rsid w:val="009F156F"/>
    <w:rsid w:val="009F1F54"/>
    <w:rsid w:val="009F1FFB"/>
    <w:rsid w:val="009F28CE"/>
    <w:rsid w:val="009F58BE"/>
    <w:rsid w:val="009F6709"/>
    <w:rsid w:val="00A04992"/>
    <w:rsid w:val="00A05ED0"/>
    <w:rsid w:val="00A1112F"/>
    <w:rsid w:val="00A12E3D"/>
    <w:rsid w:val="00A15423"/>
    <w:rsid w:val="00A17715"/>
    <w:rsid w:val="00A2136E"/>
    <w:rsid w:val="00A2593C"/>
    <w:rsid w:val="00A261F1"/>
    <w:rsid w:val="00A30E49"/>
    <w:rsid w:val="00A35466"/>
    <w:rsid w:val="00A35A3A"/>
    <w:rsid w:val="00A36F90"/>
    <w:rsid w:val="00A37A6F"/>
    <w:rsid w:val="00A421BC"/>
    <w:rsid w:val="00A44888"/>
    <w:rsid w:val="00A46A54"/>
    <w:rsid w:val="00A46D55"/>
    <w:rsid w:val="00A47A70"/>
    <w:rsid w:val="00A50122"/>
    <w:rsid w:val="00A51878"/>
    <w:rsid w:val="00A52418"/>
    <w:rsid w:val="00A5273E"/>
    <w:rsid w:val="00A56345"/>
    <w:rsid w:val="00A60BCB"/>
    <w:rsid w:val="00A615C7"/>
    <w:rsid w:val="00A64978"/>
    <w:rsid w:val="00A64A96"/>
    <w:rsid w:val="00A65025"/>
    <w:rsid w:val="00A67662"/>
    <w:rsid w:val="00A67C35"/>
    <w:rsid w:val="00A70A71"/>
    <w:rsid w:val="00A71F7A"/>
    <w:rsid w:val="00A7228F"/>
    <w:rsid w:val="00A73D04"/>
    <w:rsid w:val="00A74FE2"/>
    <w:rsid w:val="00A75909"/>
    <w:rsid w:val="00A826E2"/>
    <w:rsid w:val="00A8332C"/>
    <w:rsid w:val="00A85F5C"/>
    <w:rsid w:val="00A86BB6"/>
    <w:rsid w:val="00A9030A"/>
    <w:rsid w:val="00A933D8"/>
    <w:rsid w:val="00A95974"/>
    <w:rsid w:val="00AA0865"/>
    <w:rsid w:val="00AA26D4"/>
    <w:rsid w:val="00AA3389"/>
    <w:rsid w:val="00AA6A0C"/>
    <w:rsid w:val="00AB4019"/>
    <w:rsid w:val="00AB6FFE"/>
    <w:rsid w:val="00AB7854"/>
    <w:rsid w:val="00AC0180"/>
    <w:rsid w:val="00AC0854"/>
    <w:rsid w:val="00AC3EE1"/>
    <w:rsid w:val="00AD3059"/>
    <w:rsid w:val="00AD36D8"/>
    <w:rsid w:val="00AD480B"/>
    <w:rsid w:val="00AE1596"/>
    <w:rsid w:val="00AE1DA3"/>
    <w:rsid w:val="00AE1E87"/>
    <w:rsid w:val="00AE25D1"/>
    <w:rsid w:val="00AE3462"/>
    <w:rsid w:val="00AE737F"/>
    <w:rsid w:val="00AF1F53"/>
    <w:rsid w:val="00AF2345"/>
    <w:rsid w:val="00AF5840"/>
    <w:rsid w:val="00AF6877"/>
    <w:rsid w:val="00AF6A89"/>
    <w:rsid w:val="00AF6A8C"/>
    <w:rsid w:val="00B00BC8"/>
    <w:rsid w:val="00B01C91"/>
    <w:rsid w:val="00B05AA5"/>
    <w:rsid w:val="00B10B15"/>
    <w:rsid w:val="00B10FD8"/>
    <w:rsid w:val="00B11A4B"/>
    <w:rsid w:val="00B144F2"/>
    <w:rsid w:val="00B148E0"/>
    <w:rsid w:val="00B249EE"/>
    <w:rsid w:val="00B253DF"/>
    <w:rsid w:val="00B2545A"/>
    <w:rsid w:val="00B25615"/>
    <w:rsid w:val="00B27525"/>
    <w:rsid w:val="00B339CA"/>
    <w:rsid w:val="00B33FFA"/>
    <w:rsid w:val="00B3591A"/>
    <w:rsid w:val="00B41D24"/>
    <w:rsid w:val="00B4215C"/>
    <w:rsid w:val="00B432F1"/>
    <w:rsid w:val="00B43575"/>
    <w:rsid w:val="00B468DC"/>
    <w:rsid w:val="00B51773"/>
    <w:rsid w:val="00B52655"/>
    <w:rsid w:val="00B569D3"/>
    <w:rsid w:val="00B57C4D"/>
    <w:rsid w:val="00B61691"/>
    <w:rsid w:val="00B625FF"/>
    <w:rsid w:val="00B767E3"/>
    <w:rsid w:val="00B777C0"/>
    <w:rsid w:val="00B84FAB"/>
    <w:rsid w:val="00B85A37"/>
    <w:rsid w:val="00B86BD3"/>
    <w:rsid w:val="00B87562"/>
    <w:rsid w:val="00B87951"/>
    <w:rsid w:val="00B93314"/>
    <w:rsid w:val="00B93877"/>
    <w:rsid w:val="00B95F90"/>
    <w:rsid w:val="00BA08D2"/>
    <w:rsid w:val="00BA3937"/>
    <w:rsid w:val="00BA4DD8"/>
    <w:rsid w:val="00BA5153"/>
    <w:rsid w:val="00BA56D6"/>
    <w:rsid w:val="00BB01F2"/>
    <w:rsid w:val="00BB1071"/>
    <w:rsid w:val="00BB1848"/>
    <w:rsid w:val="00BB1EE5"/>
    <w:rsid w:val="00BB5689"/>
    <w:rsid w:val="00BC0E73"/>
    <w:rsid w:val="00BC5259"/>
    <w:rsid w:val="00BC6191"/>
    <w:rsid w:val="00BC7683"/>
    <w:rsid w:val="00BD0F23"/>
    <w:rsid w:val="00BD30B4"/>
    <w:rsid w:val="00BD42D7"/>
    <w:rsid w:val="00BD456E"/>
    <w:rsid w:val="00BE00B6"/>
    <w:rsid w:val="00BE05D4"/>
    <w:rsid w:val="00BE11AE"/>
    <w:rsid w:val="00BE41AC"/>
    <w:rsid w:val="00BE4738"/>
    <w:rsid w:val="00BE48C5"/>
    <w:rsid w:val="00BF1944"/>
    <w:rsid w:val="00BF2F54"/>
    <w:rsid w:val="00BF3AA6"/>
    <w:rsid w:val="00BF44D7"/>
    <w:rsid w:val="00BF67F1"/>
    <w:rsid w:val="00BF7691"/>
    <w:rsid w:val="00BF7B54"/>
    <w:rsid w:val="00C00719"/>
    <w:rsid w:val="00C03D0E"/>
    <w:rsid w:val="00C04E56"/>
    <w:rsid w:val="00C06B74"/>
    <w:rsid w:val="00C06F5C"/>
    <w:rsid w:val="00C129F8"/>
    <w:rsid w:val="00C148FE"/>
    <w:rsid w:val="00C149DC"/>
    <w:rsid w:val="00C155C0"/>
    <w:rsid w:val="00C17CE4"/>
    <w:rsid w:val="00C20D8F"/>
    <w:rsid w:val="00C20FB8"/>
    <w:rsid w:val="00C21FD0"/>
    <w:rsid w:val="00C23D21"/>
    <w:rsid w:val="00C252D0"/>
    <w:rsid w:val="00C252DA"/>
    <w:rsid w:val="00C25523"/>
    <w:rsid w:val="00C27CC8"/>
    <w:rsid w:val="00C31C45"/>
    <w:rsid w:val="00C34B79"/>
    <w:rsid w:val="00C3589B"/>
    <w:rsid w:val="00C37035"/>
    <w:rsid w:val="00C40C9E"/>
    <w:rsid w:val="00C40D83"/>
    <w:rsid w:val="00C443F4"/>
    <w:rsid w:val="00C470D3"/>
    <w:rsid w:val="00C50FCE"/>
    <w:rsid w:val="00C53C57"/>
    <w:rsid w:val="00C53CED"/>
    <w:rsid w:val="00C56382"/>
    <w:rsid w:val="00C64F37"/>
    <w:rsid w:val="00C6725B"/>
    <w:rsid w:val="00C74928"/>
    <w:rsid w:val="00C74BFF"/>
    <w:rsid w:val="00C757A2"/>
    <w:rsid w:val="00C76743"/>
    <w:rsid w:val="00C806F9"/>
    <w:rsid w:val="00C8090A"/>
    <w:rsid w:val="00C850EE"/>
    <w:rsid w:val="00C86B54"/>
    <w:rsid w:val="00C8770F"/>
    <w:rsid w:val="00C879E4"/>
    <w:rsid w:val="00C900ED"/>
    <w:rsid w:val="00C9289A"/>
    <w:rsid w:val="00C94684"/>
    <w:rsid w:val="00C96F29"/>
    <w:rsid w:val="00CA187D"/>
    <w:rsid w:val="00CA2259"/>
    <w:rsid w:val="00CA3994"/>
    <w:rsid w:val="00CB2FFC"/>
    <w:rsid w:val="00CB717F"/>
    <w:rsid w:val="00CC2E79"/>
    <w:rsid w:val="00CC35F7"/>
    <w:rsid w:val="00CC361E"/>
    <w:rsid w:val="00CC56F4"/>
    <w:rsid w:val="00CC5F99"/>
    <w:rsid w:val="00CD2D19"/>
    <w:rsid w:val="00CE0847"/>
    <w:rsid w:val="00CE11F8"/>
    <w:rsid w:val="00CE13F5"/>
    <w:rsid w:val="00CE24DE"/>
    <w:rsid w:val="00CE296B"/>
    <w:rsid w:val="00CE5760"/>
    <w:rsid w:val="00CE7D63"/>
    <w:rsid w:val="00CF2C98"/>
    <w:rsid w:val="00CF3A3A"/>
    <w:rsid w:val="00D0003D"/>
    <w:rsid w:val="00D03218"/>
    <w:rsid w:val="00D06C48"/>
    <w:rsid w:val="00D077B2"/>
    <w:rsid w:val="00D07858"/>
    <w:rsid w:val="00D12BED"/>
    <w:rsid w:val="00D14EC4"/>
    <w:rsid w:val="00D16F8B"/>
    <w:rsid w:val="00D17D70"/>
    <w:rsid w:val="00D24931"/>
    <w:rsid w:val="00D24E4C"/>
    <w:rsid w:val="00D25384"/>
    <w:rsid w:val="00D25D14"/>
    <w:rsid w:val="00D27F0A"/>
    <w:rsid w:val="00D322C9"/>
    <w:rsid w:val="00D34275"/>
    <w:rsid w:val="00D373BC"/>
    <w:rsid w:val="00D40F43"/>
    <w:rsid w:val="00D434A1"/>
    <w:rsid w:val="00D44856"/>
    <w:rsid w:val="00D51963"/>
    <w:rsid w:val="00D52995"/>
    <w:rsid w:val="00D53215"/>
    <w:rsid w:val="00D53590"/>
    <w:rsid w:val="00D54659"/>
    <w:rsid w:val="00D63C92"/>
    <w:rsid w:val="00D66F6E"/>
    <w:rsid w:val="00D70459"/>
    <w:rsid w:val="00D71565"/>
    <w:rsid w:val="00D71F3D"/>
    <w:rsid w:val="00D71F4B"/>
    <w:rsid w:val="00D73309"/>
    <w:rsid w:val="00D751C7"/>
    <w:rsid w:val="00D76800"/>
    <w:rsid w:val="00D8076E"/>
    <w:rsid w:val="00D8441C"/>
    <w:rsid w:val="00D864D6"/>
    <w:rsid w:val="00D86A72"/>
    <w:rsid w:val="00D91C88"/>
    <w:rsid w:val="00D93EFD"/>
    <w:rsid w:val="00DA07F0"/>
    <w:rsid w:val="00DA6E47"/>
    <w:rsid w:val="00DB03DD"/>
    <w:rsid w:val="00DB09B5"/>
    <w:rsid w:val="00DB0FEC"/>
    <w:rsid w:val="00DB1E18"/>
    <w:rsid w:val="00DB29D1"/>
    <w:rsid w:val="00DB3CE3"/>
    <w:rsid w:val="00DB4126"/>
    <w:rsid w:val="00DB76A9"/>
    <w:rsid w:val="00DB782C"/>
    <w:rsid w:val="00DC14D7"/>
    <w:rsid w:val="00DC3760"/>
    <w:rsid w:val="00DC4F30"/>
    <w:rsid w:val="00DC7EC8"/>
    <w:rsid w:val="00DD0DD7"/>
    <w:rsid w:val="00DD504C"/>
    <w:rsid w:val="00DD5AD3"/>
    <w:rsid w:val="00DD6DC0"/>
    <w:rsid w:val="00DE0C8B"/>
    <w:rsid w:val="00DE1C58"/>
    <w:rsid w:val="00DE269E"/>
    <w:rsid w:val="00DE2FC2"/>
    <w:rsid w:val="00DE632A"/>
    <w:rsid w:val="00DE73BD"/>
    <w:rsid w:val="00DE7BDE"/>
    <w:rsid w:val="00DF072B"/>
    <w:rsid w:val="00DF0975"/>
    <w:rsid w:val="00DF3797"/>
    <w:rsid w:val="00DF4BB4"/>
    <w:rsid w:val="00DF5AC2"/>
    <w:rsid w:val="00DF5FD0"/>
    <w:rsid w:val="00E008CD"/>
    <w:rsid w:val="00E00FC5"/>
    <w:rsid w:val="00E01D63"/>
    <w:rsid w:val="00E0238E"/>
    <w:rsid w:val="00E05A53"/>
    <w:rsid w:val="00E06421"/>
    <w:rsid w:val="00E07C74"/>
    <w:rsid w:val="00E108B8"/>
    <w:rsid w:val="00E11D2F"/>
    <w:rsid w:val="00E13AE1"/>
    <w:rsid w:val="00E14541"/>
    <w:rsid w:val="00E15595"/>
    <w:rsid w:val="00E24F21"/>
    <w:rsid w:val="00E25C14"/>
    <w:rsid w:val="00E27D40"/>
    <w:rsid w:val="00E3268D"/>
    <w:rsid w:val="00E34B03"/>
    <w:rsid w:val="00E45BB4"/>
    <w:rsid w:val="00E50E99"/>
    <w:rsid w:val="00E512AF"/>
    <w:rsid w:val="00E52E1F"/>
    <w:rsid w:val="00E5607C"/>
    <w:rsid w:val="00E56D73"/>
    <w:rsid w:val="00E60F7E"/>
    <w:rsid w:val="00E61EE7"/>
    <w:rsid w:val="00E647AF"/>
    <w:rsid w:val="00E659E5"/>
    <w:rsid w:val="00E74749"/>
    <w:rsid w:val="00E805AC"/>
    <w:rsid w:val="00E81C44"/>
    <w:rsid w:val="00E90753"/>
    <w:rsid w:val="00E908CA"/>
    <w:rsid w:val="00E91A38"/>
    <w:rsid w:val="00E91A7C"/>
    <w:rsid w:val="00E92A8F"/>
    <w:rsid w:val="00E92C09"/>
    <w:rsid w:val="00E934D8"/>
    <w:rsid w:val="00E94BC7"/>
    <w:rsid w:val="00E95326"/>
    <w:rsid w:val="00E97CCC"/>
    <w:rsid w:val="00E97D70"/>
    <w:rsid w:val="00E97E28"/>
    <w:rsid w:val="00EA066D"/>
    <w:rsid w:val="00EA366C"/>
    <w:rsid w:val="00EA3CD4"/>
    <w:rsid w:val="00EA5F5E"/>
    <w:rsid w:val="00EA70DF"/>
    <w:rsid w:val="00EB045F"/>
    <w:rsid w:val="00EB331C"/>
    <w:rsid w:val="00EB4C74"/>
    <w:rsid w:val="00EB531D"/>
    <w:rsid w:val="00EC175E"/>
    <w:rsid w:val="00EC3C8C"/>
    <w:rsid w:val="00EC7728"/>
    <w:rsid w:val="00ED1061"/>
    <w:rsid w:val="00ED1FCB"/>
    <w:rsid w:val="00ED3C56"/>
    <w:rsid w:val="00ED618E"/>
    <w:rsid w:val="00ED638B"/>
    <w:rsid w:val="00EF55AC"/>
    <w:rsid w:val="00EF57A7"/>
    <w:rsid w:val="00EF5AA0"/>
    <w:rsid w:val="00F02BB2"/>
    <w:rsid w:val="00F03481"/>
    <w:rsid w:val="00F12172"/>
    <w:rsid w:val="00F16104"/>
    <w:rsid w:val="00F17422"/>
    <w:rsid w:val="00F203CA"/>
    <w:rsid w:val="00F218C4"/>
    <w:rsid w:val="00F24CEA"/>
    <w:rsid w:val="00F25AB6"/>
    <w:rsid w:val="00F312F9"/>
    <w:rsid w:val="00F31EE0"/>
    <w:rsid w:val="00F330FE"/>
    <w:rsid w:val="00F34534"/>
    <w:rsid w:val="00F348CA"/>
    <w:rsid w:val="00F41445"/>
    <w:rsid w:val="00F41513"/>
    <w:rsid w:val="00F4639D"/>
    <w:rsid w:val="00F540D6"/>
    <w:rsid w:val="00F60AFC"/>
    <w:rsid w:val="00F63878"/>
    <w:rsid w:val="00F66437"/>
    <w:rsid w:val="00F70869"/>
    <w:rsid w:val="00F73A2B"/>
    <w:rsid w:val="00F778A5"/>
    <w:rsid w:val="00F81046"/>
    <w:rsid w:val="00F810A4"/>
    <w:rsid w:val="00F84624"/>
    <w:rsid w:val="00F90F51"/>
    <w:rsid w:val="00F91028"/>
    <w:rsid w:val="00F92F2C"/>
    <w:rsid w:val="00F9429B"/>
    <w:rsid w:val="00F94A4D"/>
    <w:rsid w:val="00F95ECD"/>
    <w:rsid w:val="00F9644E"/>
    <w:rsid w:val="00F96807"/>
    <w:rsid w:val="00F96A69"/>
    <w:rsid w:val="00FA18C5"/>
    <w:rsid w:val="00FA2AED"/>
    <w:rsid w:val="00FA604F"/>
    <w:rsid w:val="00FA721E"/>
    <w:rsid w:val="00FC4F83"/>
    <w:rsid w:val="00FC76B6"/>
    <w:rsid w:val="00FC7B8E"/>
    <w:rsid w:val="00FD625F"/>
    <w:rsid w:val="00FE2477"/>
    <w:rsid w:val="00FE5365"/>
    <w:rsid w:val="00FE5FEE"/>
    <w:rsid w:val="00FE652B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viiyi">
    <w:name w:val="viiyi"/>
    <w:basedOn w:val="DefaultParagraphFont"/>
    <w:rsid w:val="005E542E"/>
  </w:style>
  <w:style w:type="character" w:customStyle="1" w:styleId="q4iawc">
    <w:name w:val="q4iawc"/>
    <w:basedOn w:val="DefaultParagraphFont"/>
    <w:rsid w:val="005E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y.com/en_gl/news/2022/05/tipping-point-reached-as-more-than-half-of-global-car-buyers-see-electric-vehicle-for-the-first-tim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ord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porate.ford.com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FordNewsEurope" TargetMode="External"/><Relationship Id="rId3" Type="http://schemas.openxmlformats.org/officeDocument/2006/relationships/hyperlink" Target="http://www.youtube.com/FordNewsEurope" TargetMode="External"/><Relationship Id="rId7" Type="http://schemas.openxmlformats.org/officeDocument/2006/relationships/hyperlink" Target="http://www.twitter.com/FordNews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youtube.com/fordnewseurope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twitter.com/fordnewseurope" TargetMode="External"/><Relationship Id="rId4" Type="http://schemas.openxmlformats.org/officeDocument/2006/relationships/hyperlink" Target="http://www.youtube.com/FordNewsEurope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B0522-9B01-42FE-9834-4F6F50D3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1965</Words>
  <Characters>13562</Characters>
  <Application>Microsoft Office Word</Application>
  <DocSecurity>4</DocSecurity>
  <Lines>113</Lines>
  <Paragraphs>30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15497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2022-07-22T12:21:00Z</dcterms:created>
  <dcterms:modified xsi:type="dcterms:W3CDTF">2022-07-22T12:21:00Z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