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F9E" w:rsidRPr="00E5505A" w:rsidRDefault="004A16C5">
      <w:pPr>
        <w:rPr>
          <w:rFonts w:ascii="Arial" w:hAnsi="Arial" w:cs="Arial"/>
          <w:b/>
          <w:sz w:val="28"/>
          <w:lang w:val="en-GB"/>
        </w:rPr>
      </w:pPr>
      <w:r w:rsidRPr="00E5505A">
        <w:rPr>
          <w:rFonts w:ascii="Arial" w:hAnsi="Arial" w:cs="Arial"/>
          <w:b/>
          <w:sz w:val="28"/>
          <w:lang w:val="en-GB"/>
        </w:rPr>
        <w:t xml:space="preserve">Solid </w:t>
      </w:r>
      <w:r w:rsidR="00BC6B25" w:rsidRPr="00E5505A">
        <w:rPr>
          <w:rFonts w:ascii="Arial" w:hAnsi="Arial" w:cs="Arial"/>
          <w:b/>
          <w:sz w:val="28"/>
          <w:lang w:val="en-GB"/>
        </w:rPr>
        <w:t>study on runway selection</w:t>
      </w:r>
    </w:p>
    <w:p w:rsidR="004E1F9E" w:rsidRPr="00E5505A" w:rsidRDefault="00BC6B25">
      <w:pPr>
        <w:rPr>
          <w:rFonts w:ascii="Arial" w:hAnsi="Arial" w:cs="Arial"/>
          <w:sz w:val="20"/>
          <w:lang w:val="en-GB"/>
        </w:rPr>
      </w:pPr>
      <w:r w:rsidRPr="00E5505A">
        <w:rPr>
          <w:rFonts w:ascii="Arial" w:hAnsi="Arial" w:cs="Arial"/>
          <w:sz w:val="20"/>
          <w:lang w:val="en-GB"/>
        </w:rPr>
        <w:t>A decision</w:t>
      </w:r>
      <w:r w:rsidR="005752BB" w:rsidRPr="00E5505A">
        <w:rPr>
          <w:rFonts w:ascii="Arial" w:hAnsi="Arial" w:cs="Arial"/>
          <w:sz w:val="20"/>
          <w:lang w:val="en-GB"/>
        </w:rPr>
        <w:t xml:space="preserve"> on which area will be reserved</w:t>
      </w:r>
      <w:r w:rsidRPr="00E5505A">
        <w:rPr>
          <w:rFonts w:ascii="Arial" w:hAnsi="Arial" w:cs="Arial"/>
          <w:sz w:val="20"/>
          <w:lang w:val="en-GB"/>
        </w:rPr>
        <w:t xml:space="preserve"> for construction of a third runway at Oslo Airport </w:t>
      </w:r>
      <w:proofErr w:type="spellStart"/>
      <w:r w:rsidR="00FF77D9" w:rsidRPr="00E5505A">
        <w:rPr>
          <w:rFonts w:ascii="Arial" w:hAnsi="Arial" w:cs="Arial"/>
          <w:sz w:val="20"/>
          <w:lang w:val="en-GB"/>
        </w:rPr>
        <w:t>Gardermoen</w:t>
      </w:r>
      <w:proofErr w:type="spellEnd"/>
      <w:r w:rsidRPr="00E5505A">
        <w:rPr>
          <w:rFonts w:ascii="Arial" w:hAnsi="Arial" w:cs="Arial"/>
          <w:sz w:val="20"/>
          <w:lang w:val="en-GB"/>
        </w:rPr>
        <w:t xml:space="preserve"> will be made in 2013. The Government has already resolved that </w:t>
      </w:r>
      <w:r w:rsidR="005752BB" w:rsidRPr="00E5505A">
        <w:rPr>
          <w:rFonts w:ascii="Arial" w:hAnsi="Arial" w:cs="Arial"/>
          <w:sz w:val="20"/>
          <w:lang w:val="en-GB"/>
        </w:rPr>
        <w:t>land shall be set</w:t>
      </w:r>
      <w:r w:rsidR="00E5505A">
        <w:rPr>
          <w:rFonts w:ascii="Arial" w:hAnsi="Arial" w:cs="Arial"/>
          <w:sz w:val="20"/>
          <w:lang w:val="en-GB"/>
        </w:rPr>
        <w:t xml:space="preserve"> </w:t>
      </w:r>
      <w:r w:rsidR="005752BB" w:rsidRPr="00E5505A">
        <w:rPr>
          <w:rFonts w:ascii="Arial" w:hAnsi="Arial" w:cs="Arial"/>
          <w:sz w:val="20"/>
          <w:lang w:val="en-GB"/>
        </w:rPr>
        <w:t>aside for this purpose</w:t>
      </w:r>
      <w:r w:rsidR="00E5505A">
        <w:rPr>
          <w:rFonts w:ascii="Arial" w:hAnsi="Arial" w:cs="Arial"/>
          <w:sz w:val="20"/>
          <w:lang w:val="en-GB"/>
        </w:rPr>
        <w:t>; t</w:t>
      </w:r>
      <w:r w:rsidR="005752BB" w:rsidRPr="00E5505A">
        <w:rPr>
          <w:rFonts w:ascii="Arial" w:hAnsi="Arial" w:cs="Arial"/>
          <w:sz w:val="20"/>
          <w:lang w:val="en-GB"/>
        </w:rPr>
        <w:t xml:space="preserve">he question </w:t>
      </w:r>
      <w:r w:rsidR="00E5505A" w:rsidRPr="00E5505A">
        <w:rPr>
          <w:rFonts w:ascii="Arial" w:hAnsi="Arial" w:cs="Arial"/>
          <w:sz w:val="20"/>
          <w:lang w:val="en-GB"/>
        </w:rPr>
        <w:t xml:space="preserve">being considered now is where. It is natural that a number of debates will </w:t>
      </w:r>
      <w:r w:rsidR="00057237">
        <w:rPr>
          <w:rFonts w:ascii="Arial" w:hAnsi="Arial" w:cs="Arial"/>
          <w:sz w:val="20"/>
          <w:lang w:val="en-GB"/>
        </w:rPr>
        <w:t>arise</w:t>
      </w:r>
      <w:r w:rsidR="00E5505A" w:rsidRPr="00E5505A">
        <w:rPr>
          <w:rFonts w:ascii="Arial" w:hAnsi="Arial" w:cs="Arial"/>
          <w:sz w:val="20"/>
          <w:lang w:val="en-GB"/>
        </w:rPr>
        <w:t xml:space="preserve"> regarding such a selection. OSL therefore wants to </w:t>
      </w:r>
      <w:r w:rsidR="00057237">
        <w:rPr>
          <w:rFonts w:ascii="Arial" w:hAnsi="Arial" w:cs="Arial"/>
          <w:sz w:val="20"/>
          <w:lang w:val="en-GB"/>
        </w:rPr>
        <w:t>be</w:t>
      </w:r>
      <w:r w:rsidR="00E5505A" w:rsidRPr="00E5505A">
        <w:rPr>
          <w:rFonts w:ascii="Arial" w:hAnsi="Arial" w:cs="Arial"/>
          <w:sz w:val="20"/>
          <w:lang w:val="en-GB"/>
        </w:rPr>
        <w:t xml:space="preserve"> open and transparent </w:t>
      </w:r>
      <w:r w:rsidR="00057237">
        <w:rPr>
          <w:rFonts w:ascii="Arial" w:hAnsi="Arial" w:cs="Arial"/>
          <w:sz w:val="20"/>
          <w:lang w:val="en-GB"/>
        </w:rPr>
        <w:t>about</w:t>
      </w:r>
      <w:r w:rsidR="00E5505A" w:rsidRPr="00E5505A">
        <w:rPr>
          <w:rFonts w:ascii="Arial" w:hAnsi="Arial" w:cs="Arial"/>
          <w:sz w:val="20"/>
          <w:lang w:val="en-GB"/>
        </w:rPr>
        <w:t xml:space="preserve"> the process that has already taken place, as well as which </w:t>
      </w:r>
      <w:r w:rsidR="00057237">
        <w:rPr>
          <w:rFonts w:ascii="Arial" w:hAnsi="Arial" w:cs="Arial"/>
          <w:sz w:val="20"/>
          <w:lang w:val="en-GB"/>
        </w:rPr>
        <w:t>option</w:t>
      </w:r>
      <w:r w:rsidR="00E5505A" w:rsidRPr="00E5505A">
        <w:rPr>
          <w:rFonts w:ascii="Arial" w:hAnsi="Arial" w:cs="Arial"/>
          <w:sz w:val="20"/>
          <w:lang w:val="en-GB"/>
        </w:rPr>
        <w:t xml:space="preserve"> we believe is best</w:t>
      </w:r>
      <w:r w:rsidR="00F44BAF" w:rsidRPr="00E5505A">
        <w:rPr>
          <w:rFonts w:ascii="Arial" w:hAnsi="Arial" w:cs="Arial"/>
          <w:sz w:val="20"/>
          <w:lang w:val="en-GB"/>
        </w:rPr>
        <w:t>.</w:t>
      </w:r>
    </w:p>
    <w:p w:rsidR="00BF5F0B" w:rsidRPr="00E5505A" w:rsidRDefault="00E5505A" w:rsidP="00E5505A">
      <w:pPr>
        <w:pStyle w:val="Listeavsnitt"/>
        <w:rPr>
          <w:rFonts w:ascii="Arial" w:hAnsi="Arial" w:cs="Arial"/>
          <w:sz w:val="20"/>
          <w:lang w:val="en-GB"/>
        </w:rPr>
      </w:pPr>
      <w:r>
        <w:rPr>
          <w:rFonts w:ascii="Arial" w:hAnsi="Arial" w:cs="Arial"/>
          <w:sz w:val="20"/>
          <w:lang w:val="en-GB"/>
        </w:rPr>
        <w:t xml:space="preserve">"The move from </w:t>
      </w:r>
      <w:proofErr w:type="spellStart"/>
      <w:r w:rsidR="004A16C5" w:rsidRPr="00E5505A">
        <w:rPr>
          <w:rFonts w:ascii="Arial" w:hAnsi="Arial" w:cs="Arial"/>
          <w:sz w:val="20"/>
          <w:lang w:val="en-GB"/>
        </w:rPr>
        <w:t>Fornebu</w:t>
      </w:r>
      <w:proofErr w:type="spellEnd"/>
      <w:r w:rsidR="004A16C5" w:rsidRPr="00E5505A">
        <w:rPr>
          <w:rFonts w:ascii="Arial" w:hAnsi="Arial" w:cs="Arial"/>
          <w:sz w:val="20"/>
          <w:lang w:val="en-GB"/>
        </w:rPr>
        <w:t xml:space="preserve"> t</w:t>
      </w:r>
      <w:r>
        <w:rPr>
          <w:rFonts w:ascii="Arial" w:hAnsi="Arial" w:cs="Arial"/>
          <w:sz w:val="20"/>
          <w:lang w:val="en-GB"/>
        </w:rPr>
        <w:t>o</w:t>
      </w:r>
      <w:r w:rsidR="004A16C5" w:rsidRPr="00E5505A">
        <w:rPr>
          <w:rFonts w:ascii="Arial" w:hAnsi="Arial" w:cs="Arial"/>
          <w:sz w:val="20"/>
          <w:lang w:val="en-GB"/>
        </w:rPr>
        <w:t xml:space="preserve"> </w:t>
      </w:r>
      <w:proofErr w:type="spellStart"/>
      <w:r w:rsidR="004A16C5" w:rsidRPr="00E5505A">
        <w:rPr>
          <w:rFonts w:ascii="Arial" w:hAnsi="Arial" w:cs="Arial"/>
          <w:sz w:val="20"/>
          <w:lang w:val="en-GB"/>
        </w:rPr>
        <w:t>Gardermoen</w:t>
      </w:r>
      <w:proofErr w:type="spellEnd"/>
      <w:r w:rsidR="004A16C5" w:rsidRPr="00E5505A">
        <w:rPr>
          <w:rFonts w:ascii="Arial" w:hAnsi="Arial" w:cs="Arial"/>
          <w:sz w:val="20"/>
          <w:lang w:val="en-GB"/>
        </w:rPr>
        <w:t xml:space="preserve"> </w:t>
      </w:r>
      <w:r>
        <w:rPr>
          <w:rFonts w:ascii="Arial" w:hAnsi="Arial" w:cs="Arial"/>
          <w:sz w:val="20"/>
          <w:lang w:val="en-GB"/>
        </w:rPr>
        <w:t xml:space="preserve">taught us the importance of a long-term perspective. The Government has already made a </w:t>
      </w:r>
      <w:r w:rsidR="00057237">
        <w:rPr>
          <w:rFonts w:ascii="Arial" w:hAnsi="Arial" w:cs="Arial"/>
          <w:sz w:val="20"/>
          <w:lang w:val="en-GB"/>
        </w:rPr>
        <w:t xml:space="preserve">policy </w:t>
      </w:r>
      <w:r>
        <w:rPr>
          <w:rFonts w:ascii="Arial" w:hAnsi="Arial" w:cs="Arial"/>
          <w:sz w:val="20"/>
          <w:lang w:val="en-GB"/>
        </w:rPr>
        <w:t xml:space="preserve">decision to reserve land area for a third runway. OSL, on behalf of </w:t>
      </w:r>
      <w:proofErr w:type="spellStart"/>
      <w:r>
        <w:rPr>
          <w:rFonts w:ascii="Arial" w:hAnsi="Arial" w:cs="Arial"/>
          <w:sz w:val="20"/>
          <w:lang w:val="en-GB"/>
        </w:rPr>
        <w:t>Avinor</w:t>
      </w:r>
      <w:proofErr w:type="spellEnd"/>
      <w:r>
        <w:rPr>
          <w:rFonts w:ascii="Arial" w:hAnsi="Arial" w:cs="Arial"/>
          <w:sz w:val="20"/>
          <w:lang w:val="en-GB"/>
        </w:rPr>
        <w:t xml:space="preserve">, has been assigned the task of conducting a study to identify the best alternative," says </w:t>
      </w:r>
      <w:r w:rsidR="00BB7763">
        <w:rPr>
          <w:rFonts w:ascii="Arial" w:hAnsi="Arial" w:cs="Arial"/>
          <w:sz w:val="20"/>
          <w:lang w:val="en-GB"/>
        </w:rPr>
        <w:t xml:space="preserve">Head of Media Relations for </w:t>
      </w:r>
      <w:r>
        <w:rPr>
          <w:rFonts w:ascii="Arial" w:hAnsi="Arial" w:cs="Arial"/>
          <w:sz w:val="20"/>
          <w:lang w:val="en-GB"/>
        </w:rPr>
        <w:t xml:space="preserve">OSL </w:t>
      </w:r>
      <w:proofErr w:type="spellStart"/>
      <w:r>
        <w:rPr>
          <w:rFonts w:ascii="Arial" w:hAnsi="Arial" w:cs="Arial"/>
          <w:sz w:val="20"/>
          <w:lang w:val="en-GB"/>
        </w:rPr>
        <w:t>Vegar</w:t>
      </w:r>
      <w:proofErr w:type="spellEnd"/>
      <w:r>
        <w:rPr>
          <w:rFonts w:ascii="Arial" w:hAnsi="Arial" w:cs="Arial"/>
          <w:sz w:val="20"/>
          <w:lang w:val="en-GB"/>
        </w:rPr>
        <w:t xml:space="preserve"> </w:t>
      </w:r>
      <w:proofErr w:type="spellStart"/>
      <w:r>
        <w:rPr>
          <w:rFonts w:ascii="Arial" w:hAnsi="Arial" w:cs="Arial"/>
          <w:sz w:val="20"/>
          <w:lang w:val="en-GB"/>
        </w:rPr>
        <w:t>Gystad</w:t>
      </w:r>
      <w:proofErr w:type="spellEnd"/>
      <w:r w:rsidR="00BF5F0B" w:rsidRPr="00E5505A">
        <w:rPr>
          <w:rFonts w:ascii="Arial" w:hAnsi="Arial" w:cs="Arial"/>
          <w:sz w:val="20"/>
          <w:lang w:val="en-GB"/>
        </w:rPr>
        <w:t xml:space="preserve">. </w:t>
      </w:r>
    </w:p>
    <w:p w:rsidR="00BF5F0B" w:rsidRPr="00E5505A" w:rsidRDefault="00E5505A">
      <w:pPr>
        <w:rPr>
          <w:rFonts w:ascii="Arial" w:hAnsi="Arial" w:cs="Arial"/>
          <w:sz w:val="20"/>
          <w:lang w:val="en-GB"/>
        </w:rPr>
      </w:pPr>
      <w:r>
        <w:rPr>
          <w:rFonts w:ascii="Arial" w:hAnsi="Arial" w:cs="Arial"/>
          <w:sz w:val="20"/>
          <w:lang w:val="en-GB"/>
        </w:rPr>
        <w:t>A reference group composed of all key players, including OSL's host municipalities, has followed this work closely. The study has now been submitted for public hearing among the affected parties, before the Ministry of Transport and Communications submits the matter for a final decision</w:t>
      </w:r>
      <w:r w:rsidR="00596648" w:rsidRPr="00E5505A">
        <w:rPr>
          <w:rFonts w:ascii="Arial" w:hAnsi="Arial" w:cs="Arial"/>
          <w:sz w:val="20"/>
          <w:lang w:val="en-GB"/>
        </w:rPr>
        <w:t xml:space="preserve">. </w:t>
      </w:r>
    </w:p>
    <w:p w:rsidR="00991F86" w:rsidRPr="00E5505A" w:rsidRDefault="00E5505A" w:rsidP="00E5505A">
      <w:pPr>
        <w:pStyle w:val="Listeavsnitt"/>
        <w:rPr>
          <w:rFonts w:ascii="Arial" w:hAnsi="Arial" w:cs="Arial"/>
          <w:sz w:val="20"/>
          <w:lang w:val="en-GB"/>
        </w:rPr>
      </w:pPr>
      <w:r>
        <w:rPr>
          <w:rFonts w:ascii="Arial" w:hAnsi="Arial" w:cs="Arial"/>
          <w:sz w:val="20"/>
          <w:lang w:val="en-GB"/>
        </w:rPr>
        <w:t>"We believe this has been a well-organised and open process</w:t>
      </w:r>
      <w:r w:rsidR="008A2676">
        <w:rPr>
          <w:rFonts w:ascii="Arial" w:hAnsi="Arial" w:cs="Arial"/>
          <w:sz w:val="20"/>
          <w:lang w:val="en-GB"/>
        </w:rPr>
        <w:t>. We</w:t>
      </w:r>
      <w:r>
        <w:rPr>
          <w:rFonts w:ascii="Arial" w:hAnsi="Arial" w:cs="Arial"/>
          <w:sz w:val="20"/>
          <w:lang w:val="en-GB"/>
        </w:rPr>
        <w:t xml:space="preserve"> have made an expert recommendation</w:t>
      </w:r>
      <w:r w:rsidR="008A2676">
        <w:rPr>
          <w:rFonts w:ascii="Arial" w:hAnsi="Arial" w:cs="Arial"/>
          <w:sz w:val="20"/>
          <w:lang w:val="en-GB"/>
        </w:rPr>
        <w:t xml:space="preserve"> which, together with the consultation statements, will form the basis for the continued process. This process will be led by the Ministry of Transport and Communications and the Ministry of the Environment, prior to the Government's decision on which </w:t>
      </w:r>
      <w:r w:rsidR="00057237">
        <w:rPr>
          <w:rFonts w:ascii="Arial" w:hAnsi="Arial" w:cs="Arial"/>
          <w:sz w:val="20"/>
          <w:lang w:val="en-GB"/>
        </w:rPr>
        <w:t>option</w:t>
      </w:r>
      <w:r w:rsidR="008A2676">
        <w:rPr>
          <w:rFonts w:ascii="Arial" w:hAnsi="Arial" w:cs="Arial"/>
          <w:sz w:val="20"/>
          <w:lang w:val="en-GB"/>
        </w:rPr>
        <w:t xml:space="preserve"> will be selected," says </w:t>
      </w:r>
      <w:proofErr w:type="spellStart"/>
      <w:r w:rsidR="00BF5F0B" w:rsidRPr="00E5505A">
        <w:rPr>
          <w:rFonts w:ascii="Arial" w:hAnsi="Arial" w:cs="Arial"/>
          <w:sz w:val="20"/>
          <w:lang w:val="en-GB"/>
        </w:rPr>
        <w:t>Gystad</w:t>
      </w:r>
      <w:proofErr w:type="spellEnd"/>
      <w:r w:rsidR="00BF5F0B" w:rsidRPr="00E5505A">
        <w:rPr>
          <w:rFonts w:ascii="Arial" w:hAnsi="Arial" w:cs="Arial"/>
          <w:sz w:val="20"/>
          <w:lang w:val="en-GB"/>
        </w:rPr>
        <w:t xml:space="preserve">. </w:t>
      </w:r>
    </w:p>
    <w:p w:rsidR="008A2676" w:rsidRDefault="008A2676">
      <w:pPr>
        <w:rPr>
          <w:rFonts w:ascii="Arial" w:hAnsi="Arial" w:cs="Arial"/>
          <w:sz w:val="20"/>
          <w:lang w:val="en-GB"/>
        </w:rPr>
      </w:pPr>
      <w:r>
        <w:rPr>
          <w:rFonts w:ascii="Arial" w:hAnsi="Arial" w:cs="Arial"/>
          <w:sz w:val="20"/>
          <w:lang w:val="en-GB"/>
        </w:rPr>
        <w:t>The study started with 15 different feasibility studies, which were then narrowed down to three poten</w:t>
      </w:r>
      <w:bookmarkStart w:id="0" w:name="_GoBack"/>
      <w:bookmarkEnd w:id="0"/>
      <w:r>
        <w:rPr>
          <w:rFonts w:ascii="Arial" w:hAnsi="Arial" w:cs="Arial"/>
          <w:sz w:val="20"/>
          <w:lang w:val="en-GB"/>
        </w:rPr>
        <w:t xml:space="preserve">tial alternatives: a western </w:t>
      </w:r>
      <w:r w:rsidR="00BF5F0B" w:rsidRPr="00E5505A">
        <w:rPr>
          <w:rFonts w:ascii="Arial" w:hAnsi="Arial" w:cs="Arial"/>
          <w:sz w:val="20"/>
          <w:lang w:val="en-GB"/>
        </w:rPr>
        <w:t>alternativ</w:t>
      </w:r>
      <w:r>
        <w:rPr>
          <w:rFonts w:ascii="Arial" w:hAnsi="Arial" w:cs="Arial"/>
          <w:sz w:val="20"/>
          <w:lang w:val="en-GB"/>
        </w:rPr>
        <w:t>e</w:t>
      </w:r>
      <w:r w:rsidR="00BF5F0B" w:rsidRPr="00E5505A">
        <w:rPr>
          <w:rFonts w:ascii="Arial" w:hAnsi="Arial" w:cs="Arial"/>
          <w:sz w:val="20"/>
          <w:lang w:val="en-GB"/>
        </w:rPr>
        <w:t xml:space="preserve"> (</w:t>
      </w:r>
      <w:proofErr w:type="spellStart"/>
      <w:r w:rsidR="00BF5F0B" w:rsidRPr="00E5505A">
        <w:rPr>
          <w:rFonts w:ascii="Arial" w:hAnsi="Arial" w:cs="Arial"/>
          <w:sz w:val="20"/>
          <w:lang w:val="en-GB"/>
        </w:rPr>
        <w:t>Nannestad</w:t>
      </w:r>
      <w:proofErr w:type="spellEnd"/>
      <w:r w:rsidR="00BF5F0B" w:rsidRPr="00E5505A">
        <w:rPr>
          <w:rFonts w:ascii="Arial" w:hAnsi="Arial" w:cs="Arial"/>
          <w:sz w:val="20"/>
          <w:lang w:val="en-GB"/>
        </w:rPr>
        <w:t xml:space="preserve">), </w:t>
      </w:r>
      <w:r>
        <w:rPr>
          <w:rFonts w:ascii="Arial" w:hAnsi="Arial" w:cs="Arial"/>
          <w:sz w:val="20"/>
          <w:lang w:val="en-GB"/>
        </w:rPr>
        <w:t xml:space="preserve">an eastern </w:t>
      </w:r>
      <w:r w:rsidR="00465ADB" w:rsidRPr="00E5505A">
        <w:rPr>
          <w:rFonts w:ascii="Arial" w:hAnsi="Arial" w:cs="Arial"/>
          <w:sz w:val="20"/>
          <w:lang w:val="en-GB"/>
        </w:rPr>
        <w:t>alternativ</w:t>
      </w:r>
      <w:r>
        <w:rPr>
          <w:rFonts w:ascii="Arial" w:hAnsi="Arial" w:cs="Arial"/>
          <w:sz w:val="20"/>
          <w:lang w:val="en-GB"/>
        </w:rPr>
        <w:t>e</w:t>
      </w:r>
      <w:r w:rsidR="00465ADB" w:rsidRPr="00E5505A">
        <w:rPr>
          <w:rFonts w:ascii="Arial" w:hAnsi="Arial" w:cs="Arial"/>
          <w:sz w:val="20"/>
          <w:lang w:val="en-GB"/>
        </w:rPr>
        <w:t xml:space="preserve"> (</w:t>
      </w:r>
      <w:proofErr w:type="spellStart"/>
      <w:r w:rsidR="00465ADB" w:rsidRPr="00E5505A">
        <w:rPr>
          <w:rFonts w:ascii="Arial" w:hAnsi="Arial" w:cs="Arial"/>
          <w:sz w:val="20"/>
          <w:lang w:val="en-GB"/>
        </w:rPr>
        <w:t>Ullensaker</w:t>
      </w:r>
      <w:proofErr w:type="spellEnd"/>
      <w:r w:rsidR="00465ADB" w:rsidRPr="00E5505A">
        <w:rPr>
          <w:rFonts w:ascii="Arial" w:hAnsi="Arial" w:cs="Arial"/>
          <w:sz w:val="20"/>
          <w:lang w:val="en-GB"/>
        </w:rPr>
        <w:t xml:space="preserve">) </w:t>
      </w:r>
      <w:r>
        <w:rPr>
          <w:rFonts w:ascii="Arial" w:hAnsi="Arial" w:cs="Arial"/>
          <w:sz w:val="20"/>
          <w:lang w:val="en-GB"/>
        </w:rPr>
        <w:t xml:space="preserve">and a northern </w:t>
      </w:r>
      <w:r w:rsidR="00465ADB" w:rsidRPr="00E5505A">
        <w:rPr>
          <w:rFonts w:ascii="Arial" w:hAnsi="Arial" w:cs="Arial"/>
          <w:sz w:val="20"/>
          <w:lang w:val="en-GB"/>
        </w:rPr>
        <w:t>alternativ</w:t>
      </w:r>
      <w:r>
        <w:rPr>
          <w:rFonts w:ascii="Arial" w:hAnsi="Arial" w:cs="Arial"/>
          <w:sz w:val="20"/>
          <w:lang w:val="en-GB"/>
        </w:rPr>
        <w:t>e</w:t>
      </w:r>
      <w:r w:rsidR="00465ADB" w:rsidRPr="00E5505A">
        <w:rPr>
          <w:rFonts w:ascii="Arial" w:hAnsi="Arial" w:cs="Arial"/>
          <w:sz w:val="20"/>
          <w:lang w:val="en-GB"/>
        </w:rPr>
        <w:t xml:space="preserve"> (</w:t>
      </w:r>
      <w:proofErr w:type="spellStart"/>
      <w:r w:rsidR="00465ADB" w:rsidRPr="00E5505A">
        <w:rPr>
          <w:rFonts w:ascii="Arial" w:hAnsi="Arial" w:cs="Arial"/>
          <w:sz w:val="20"/>
          <w:lang w:val="en-GB"/>
        </w:rPr>
        <w:t>Eidsvoll</w:t>
      </w:r>
      <w:proofErr w:type="spellEnd"/>
      <w:r w:rsidR="00465ADB" w:rsidRPr="00E5505A">
        <w:rPr>
          <w:rFonts w:ascii="Arial" w:hAnsi="Arial" w:cs="Arial"/>
          <w:sz w:val="20"/>
          <w:lang w:val="en-GB"/>
        </w:rPr>
        <w:t xml:space="preserve">). </w:t>
      </w:r>
      <w:r w:rsidR="00BF5F0B" w:rsidRPr="00E5505A">
        <w:rPr>
          <w:rFonts w:ascii="Arial" w:hAnsi="Arial" w:cs="Arial"/>
          <w:sz w:val="20"/>
          <w:lang w:val="en-GB"/>
        </w:rPr>
        <w:t>OSL</w:t>
      </w:r>
      <w:r w:rsidR="00AE0C5E" w:rsidRPr="00E5505A">
        <w:rPr>
          <w:rFonts w:ascii="Arial" w:hAnsi="Arial" w:cs="Arial"/>
          <w:sz w:val="20"/>
          <w:lang w:val="en-GB"/>
        </w:rPr>
        <w:t xml:space="preserve"> ha</w:t>
      </w:r>
      <w:r>
        <w:rPr>
          <w:rFonts w:ascii="Arial" w:hAnsi="Arial" w:cs="Arial"/>
          <w:sz w:val="20"/>
          <w:lang w:val="en-GB"/>
        </w:rPr>
        <w:t xml:space="preserve">s been assisted by several consultants and experts both in Norway and abroad, including </w:t>
      </w:r>
      <w:proofErr w:type="spellStart"/>
      <w:r w:rsidR="00AE0C5E" w:rsidRPr="00E5505A">
        <w:rPr>
          <w:rFonts w:ascii="Arial" w:hAnsi="Arial" w:cs="Arial"/>
          <w:sz w:val="20"/>
          <w:lang w:val="en-GB"/>
        </w:rPr>
        <w:t>Rambøll</w:t>
      </w:r>
      <w:proofErr w:type="spellEnd"/>
      <w:r w:rsidR="00AE0C5E" w:rsidRPr="00E5505A">
        <w:rPr>
          <w:rFonts w:ascii="Arial" w:hAnsi="Arial" w:cs="Arial"/>
          <w:sz w:val="20"/>
          <w:lang w:val="en-GB"/>
        </w:rPr>
        <w:t xml:space="preserve">, </w:t>
      </w:r>
      <w:proofErr w:type="spellStart"/>
      <w:r w:rsidR="00AE0C5E" w:rsidRPr="00E5505A">
        <w:rPr>
          <w:rFonts w:ascii="Arial" w:hAnsi="Arial" w:cs="Arial"/>
          <w:sz w:val="20"/>
          <w:lang w:val="en-GB"/>
        </w:rPr>
        <w:t>Asplan</w:t>
      </w:r>
      <w:proofErr w:type="spellEnd"/>
      <w:r w:rsidR="00AE0C5E" w:rsidRPr="00E5505A">
        <w:rPr>
          <w:rFonts w:ascii="Arial" w:hAnsi="Arial" w:cs="Arial"/>
          <w:sz w:val="20"/>
          <w:lang w:val="en-GB"/>
        </w:rPr>
        <w:t xml:space="preserve"> </w:t>
      </w:r>
      <w:proofErr w:type="spellStart"/>
      <w:r w:rsidR="00AE0C5E" w:rsidRPr="00E5505A">
        <w:rPr>
          <w:rFonts w:ascii="Arial" w:hAnsi="Arial" w:cs="Arial"/>
          <w:sz w:val="20"/>
          <w:lang w:val="en-GB"/>
        </w:rPr>
        <w:t>Viak</w:t>
      </w:r>
      <w:proofErr w:type="spellEnd"/>
      <w:r w:rsidR="00AE0C5E" w:rsidRPr="00E5505A">
        <w:rPr>
          <w:rFonts w:ascii="Arial" w:hAnsi="Arial" w:cs="Arial"/>
          <w:sz w:val="20"/>
          <w:lang w:val="en-GB"/>
        </w:rPr>
        <w:t xml:space="preserve">, SINTEF, </w:t>
      </w:r>
      <w:proofErr w:type="spellStart"/>
      <w:r w:rsidR="00AE0C5E" w:rsidRPr="00E5505A">
        <w:rPr>
          <w:rFonts w:ascii="Arial" w:hAnsi="Arial" w:cs="Arial"/>
          <w:sz w:val="20"/>
          <w:lang w:val="en-GB"/>
        </w:rPr>
        <w:t>Swedavia</w:t>
      </w:r>
      <w:proofErr w:type="spellEnd"/>
      <w:r w:rsidR="00AE0C5E" w:rsidRPr="00E5505A">
        <w:rPr>
          <w:rFonts w:ascii="Arial" w:hAnsi="Arial" w:cs="Arial"/>
          <w:sz w:val="20"/>
          <w:lang w:val="en-GB"/>
        </w:rPr>
        <w:t xml:space="preserve">, </w:t>
      </w:r>
      <w:r>
        <w:rPr>
          <w:rFonts w:ascii="Arial" w:hAnsi="Arial" w:cs="Arial"/>
          <w:sz w:val="20"/>
          <w:lang w:val="en-GB"/>
        </w:rPr>
        <w:t xml:space="preserve">and a team of experts at </w:t>
      </w:r>
      <w:r w:rsidR="00057237">
        <w:rPr>
          <w:rFonts w:ascii="Arial" w:hAnsi="Arial" w:cs="Arial"/>
          <w:sz w:val="20"/>
          <w:lang w:val="en-GB"/>
        </w:rPr>
        <w:t>Munich International A</w:t>
      </w:r>
      <w:r>
        <w:rPr>
          <w:rFonts w:ascii="Arial" w:hAnsi="Arial" w:cs="Arial"/>
          <w:sz w:val="20"/>
          <w:lang w:val="en-GB"/>
        </w:rPr>
        <w:t>irport. These were very detailed and thorough studies, based on the following assessment criteria:</w:t>
      </w:r>
    </w:p>
    <w:p w:rsidR="009A75BD" w:rsidRDefault="009A75BD">
      <w:pPr>
        <w:rPr>
          <w:rFonts w:ascii="Arial" w:hAnsi="Arial" w:cs="Arial"/>
          <w:sz w:val="20"/>
          <w:lang w:val="en-GB"/>
        </w:rPr>
      </w:pPr>
    </w:p>
    <w:p w:rsidR="00BF5F0B" w:rsidRPr="00E5505A" w:rsidRDefault="00921119">
      <w:pPr>
        <w:rPr>
          <w:rFonts w:ascii="Arial" w:hAnsi="Arial" w:cs="Arial"/>
          <w:sz w:val="20"/>
          <w:lang w:val="en-GB"/>
        </w:rPr>
      </w:pPr>
      <w:r w:rsidRPr="00E5505A">
        <w:rPr>
          <w:rFonts w:ascii="Arial" w:hAnsi="Arial" w:cs="Arial"/>
          <w:noProof/>
          <w:sz w:val="20"/>
          <w:lang w:val="en-GB" w:eastAsia="nb-NO"/>
        </w:rPr>
        <mc:AlternateContent>
          <mc:Choice Requires="wpg">
            <w:drawing>
              <wp:anchor distT="0" distB="0" distL="114300" distR="114300" simplePos="0" relativeHeight="251660288" behindDoc="0" locked="0" layoutInCell="1" allowOverlap="1" wp14:anchorId="04CD38FA" wp14:editId="500F7555">
                <wp:simplePos x="0" y="0"/>
                <wp:positionH relativeFrom="column">
                  <wp:posOffset>87782</wp:posOffset>
                </wp:positionH>
                <wp:positionV relativeFrom="paragraph">
                  <wp:posOffset>3632</wp:posOffset>
                </wp:positionV>
                <wp:extent cx="5844844" cy="1714500"/>
                <wp:effectExtent l="0" t="0" r="3810" b="0"/>
                <wp:wrapNone/>
                <wp:docPr id="3" name="Gruppe 3"/>
                <wp:cNvGraphicFramePr/>
                <a:graphic xmlns:a="http://schemas.openxmlformats.org/drawingml/2006/main">
                  <a:graphicData uri="http://schemas.microsoft.com/office/word/2010/wordprocessingGroup">
                    <wpg:wgp>
                      <wpg:cNvGrpSpPr/>
                      <wpg:grpSpPr>
                        <a:xfrm>
                          <a:off x="0" y="0"/>
                          <a:ext cx="5844844" cy="1714500"/>
                          <a:chOff x="47625" y="-66675"/>
                          <a:chExt cx="5844844" cy="1714500"/>
                        </a:xfrm>
                      </wpg:grpSpPr>
                      <wps:wsp>
                        <wps:cNvPr id="307" name="Tekstboks 2"/>
                        <wps:cNvSpPr txBox="1">
                          <a:spLocks noChangeArrowheads="1"/>
                        </wps:cNvSpPr>
                        <wps:spPr bwMode="auto">
                          <a:xfrm>
                            <a:off x="47625" y="-66675"/>
                            <a:ext cx="2809875" cy="1676400"/>
                          </a:xfrm>
                          <a:prstGeom prst="rect">
                            <a:avLst/>
                          </a:prstGeom>
                          <a:solidFill>
                            <a:srgbClr val="FFFFFF"/>
                          </a:solidFill>
                          <a:ln w="9525">
                            <a:noFill/>
                            <a:miter lim="800000"/>
                            <a:headEnd/>
                            <a:tailEnd/>
                          </a:ln>
                        </wps:spPr>
                        <wps:txbx>
                          <w:txbxContent>
                            <w:p w:rsidR="00057237" w:rsidRPr="005C2385" w:rsidRDefault="00057237" w:rsidP="00465ADB">
                              <w:pPr>
                                <w:pStyle w:val="Listeavsnitt"/>
                                <w:numPr>
                                  <w:ilvl w:val="0"/>
                                  <w:numId w:val="1"/>
                                </w:numPr>
                                <w:rPr>
                                  <w:rFonts w:ascii="Arial" w:hAnsi="Arial" w:cs="Arial"/>
                                  <w:lang w:val="en-GB"/>
                                </w:rPr>
                              </w:pPr>
                              <w:r>
                                <w:rPr>
                                  <w:rFonts w:ascii="Arial" w:hAnsi="Arial" w:cs="Arial"/>
                                  <w:lang w:val="en-GB"/>
                                </w:rPr>
                                <w:t xml:space="preserve">Aircraft operations </w:t>
                              </w:r>
                              <w:r w:rsidRPr="005C2385">
                                <w:rPr>
                                  <w:rFonts w:ascii="Arial" w:hAnsi="Arial" w:cs="Arial"/>
                                  <w:lang w:val="en-GB"/>
                                </w:rPr>
                                <w:t>aspects</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Traffic capacity</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Soil conditions</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Relocation of homes and people</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Noise</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Ground and water pollution</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Impact on the natural environment</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Air quality</w:t>
                              </w:r>
                            </w:p>
                            <w:p w:rsidR="00057237" w:rsidRPr="005C2385" w:rsidRDefault="00057237" w:rsidP="00465ADB">
                              <w:pPr>
                                <w:pStyle w:val="Listeavsnitt"/>
                                <w:numPr>
                                  <w:ilvl w:val="0"/>
                                  <w:numId w:val="1"/>
                                </w:numPr>
                                <w:rPr>
                                  <w:rFonts w:ascii="Arial" w:hAnsi="Arial" w:cs="Arial"/>
                                  <w:lang w:val="en-GB"/>
                                </w:rPr>
                              </w:pPr>
                            </w:p>
                            <w:p w:rsidR="00057237" w:rsidRPr="005C2385" w:rsidRDefault="00057237">
                              <w:pPr>
                                <w:rPr>
                                  <w:lang w:val="en-GB"/>
                                </w:rPr>
                              </w:pPr>
                            </w:p>
                          </w:txbxContent>
                        </wps:txbx>
                        <wps:bodyPr rot="0" vert="horz" wrap="square" lIns="91440" tIns="45720" rIns="91440" bIns="45720" anchor="t" anchorCtr="0">
                          <a:noAutofit/>
                        </wps:bodyPr>
                      </wps:wsp>
                      <wps:wsp>
                        <wps:cNvPr id="1" name="Tekstboks 1"/>
                        <wps:cNvSpPr txBox="1"/>
                        <wps:spPr>
                          <a:xfrm>
                            <a:off x="2809590" y="-66675"/>
                            <a:ext cx="3082879" cy="171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Greenhouse gas emissions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Agricultural areas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Sand and gravel resources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Disadvantages for the community</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Outdoor recreation</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Cultural</w:t>
                              </w:r>
                              <w:r>
                                <w:rPr>
                                  <w:rFonts w:ascii="Arial" w:hAnsi="Arial" w:cs="Arial"/>
                                  <w:lang w:val="en-GB"/>
                                </w:rPr>
                                <w:t xml:space="preserve"> heritage artefacts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Land acquisition</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Economy</w:t>
                              </w:r>
                            </w:p>
                            <w:p w:rsidR="00057237" w:rsidRPr="005C2385" w:rsidRDefault="00057237">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e 3" o:spid="_x0000_s1026" style="position:absolute;margin-left:6.9pt;margin-top:.3pt;width:460.2pt;height:135pt;z-index:251660288;mso-width-relative:margin;mso-height-relative:margin" coordorigin="476,-666" coordsize="58448,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">
                <v:shapetype id="_x0000_t202" coordsize="21600,21600" o:spt="202" path="m,l,21600r21600,l21600,xe">
                  <v:stroke joinstyle="miter"/>
                  <v:path gradientshapeok="t" o:connecttype="rect"/>
                </v:shapetype>
                <v:shape id="Tekstboks 2" o:spid="_x0000_s1027" type="#_x0000_t202" style="position:absolute;left:476;top:-666;width:28099;height:1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057237" w:rsidRPr="005C2385" w:rsidRDefault="00057237" w:rsidP="00465ADB">
                        <w:pPr>
                          <w:pStyle w:val="Listeavsnitt"/>
                          <w:numPr>
                            <w:ilvl w:val="0"/>
                            <w:numId w:val="1"/>
                          </w:numPr>
                          <w:rPr>
                            <w:rFonts w:ascii="Arial" w:hAnsi="Arial" w:cs="Arial"/>
                            <w:lang w:val="en-GB"/>
                          </w:rPr>
                        </w:pPr>
                        <w:r>
                          <w:rPr>
                            <w:rFonts w:ascii="Arial" w:hAnsi="Arial" w:cs="Arial"/>
                            <w:lang w:val="en-GB"/>
                          </w:rPr>
                          <w:t xml:space="preserve">Aircraft operations </w:t>
                        </w:r>
                        <w:r w:rsidRPr="005C2385">
                          <w:rPr>
                            <w:rFonts w:ascii="Arial" w:hAnsi="Arial" w:cs="Arial"/>
                            <w:lang w:val="en-GB"/>
                          </w:rPr>
                          <w:t>aspects</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Traffic capacity</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Soil conditions</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Relocation of homes and people</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Noise</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Ground and water pollution</w:t>
                        </w:r>
                      </w:p>
                      <w:p w:rsidR="00057237" w:rsidRPr="005C2385" w:rsidRDefault="00057237" w:rsidP="00465ADB">
                        <w:pPr>
                          <w:pStyle w:val="Listeavsnitt"/>
                          <w:numPr>
                            <w:ilvl w:val="0"/>
                            <w:numId w:val="1"/>
                          </w:numPr>
                          <w:rPr>
                            <w:rFonts w:ascii="Arial" w:hAnsi="Arial" w:cs="Arial"/>
                            <w:lang w:val="en-GB"/>
                          </w:rPr>
                        </w:pPr>
                        <w:r w:rsidRPr="005C2385">
                          <w:rPr>
                            <w:rFonts w:ascii="Arial" w:hAnsi="Arial" w:cs="Arial"/>
                            <w:lang w:val="en-GB"/>
                          </w:rPr>
                          <w:t>Impact on the natural environment</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Air quality</w:t>
                        </w:r>
                      </w:p>
                      <w:p w:rsidR="00057237" w:rsidRPr="005C2385" w:rsidRDefault="00057237" w:rsidP="00465ADB">
                        <w:pPr>
                          <w:pStyle w:val="Listeavsnitt"/>
                          <w:numPr>
                            <w:ilvl w:val="0"/>
                            <w:numId w:val="1"/>
                          </w:numPr>
                          <w:rPr>
                            <w:rFonts w:ascii="Arial" w:hAnsi="Arial" w:cs="Arial"/>
                            <w:lang w:val="en-GB"/>
                          </w:rPr>
                        </w:pPr>
                      </w:p>
                      <w:p w:rsidR="00057237" w:rsidRPr="005C2385" w:rsidRDefault="00057237">
                        <w:pPr>
                          <w:rPr>
                            <w:lang w:val="en-GB"/>
                          </w:rPr>
                        </w:pPr>
                      </w:p>
                    </w:txbxContent>
                  </v:textbox>
                </v:shape>
                <v:shape id="Tekstboks 1" o:spid="_x0000_s1028" type="#_x0000_t202" style="position:absolute;left:28095;top:-666;width:30829;height:17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Greenhouse gas emissions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Agricultural areas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Sand and gravel resources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Disadvantages for the community</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Outdoor recreation</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Cultural</w:t>
                        </w:r>
                        <w:r>
                          <w:rPr>
                            <w:rFonts w:ascii="Arial" w:hAnsi="Arial" w:cs="Arial"/>
                            <w:lang w:val="en-GB"/>
                          </w:rPr>
                          <w:t xml:space="preserve"> heritage artefacts</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Land acquisition</w:t>
                        </w:r>
                      </w:p>
                      <w:p w:rsidR="00057237" w:rsidRPr="005C2385" w:rsidRDefault="00057237" w:rsidP="00A018E5">
                        <w:pPr>
                          <w:pStyle w:val="Listeavsnitt"/>
                          <w:numPr>
                            <w:ilvl w:val="0"/>
                            <w:numId w:val="1"/>
                          </w:numPr>
                          <w:rPr>
                            <w:rFonts w:ascii="Arial" w:hAnsi="Arial" w:cs="Arial"/>
                            <w:lang w:val="en-GB"/>
                          </w:rPr>
                        </w:pPr>
                        <w:r w:rsidRPr="005C2385">
                          <w:rPr>
                            <w:rFonts w:ascii="Arial" w:hAnsi="Arial" w:cs="Arial"/>
                            <w:lang w:val="en-GB"/>
                          </w:rPr>
                          <w:t>Economy</w:t>
                        </w:r>
                      </w:p>
                      <w:p w:rsidR="00057237" w:rsidRPr="005C2385" w:rsidRDefault="00057237">
                        <w:pPr>
                          <w:rPr>
                            <w:lang w:val="en-GB"/>
                          </w:rPr>
                        </w:pPr>
                      </w:p>
                    </w:txbxContent>
                  </v:textbox>
                </v:shape>
              </v:group>
            </w:pict>
          </mc:Fallback>
        </mc:AlternateContent>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r w:rsidRPr="00E5505A">
        <w:rPr>
          <w:rFonts w:ascii="Arial" w:hAnsi="Arial" w:cs="Arial"/>
          <w:lang w:val="en-GB"/>
        </w:rPr>
        <w:br/>
      </w:r>
    </w:p>
    <w:p w:rsidR="00465ADB" w:rsidRPr="008A2676" w:rsidRDefault="008A2676" w:rsidP="00C41C60">
      <w:pPr>
        <w:tabs>
          <w:tab w:val="left" w:pos="709"/>
        </w:tabs>
        <w:ind w:left="709"/>
        <w:rPr>
          <w:rFonts w:ascii="Arial" w:hAnsi="Arial" w:cs="Arial"/>
          <w:sz w:val="20"/>
          <w:lang w:val="en-GB"/>
        </w:rPr>
      </w:pPr>
      <w:r w:rsidRPr="008A2676">
        <w:rPr>
          <w:rFonts w:ascii="Arial" w:hAnsi="Arial" w:cs="Arial"/>
          <w:sz w:val="20"/>
          <w:lang w:val="en-GB"/>
        </w:rPr>
        <w:t>"</w:t>
      </w:r>
      <w:r w:rsidR="00C41C60">
        <w:rPr>
          <w:rFonts w:ascii="Arial" w:hAnsi="Arial" w:cs="Arial"/>
          <w:sz w:val="20"/>
          <w:lang w:val="en-GB"/>
        </w:rPr>
        <w:t xml:space="preserve">The northern alternative was scrapped fairly quickly due to </w:t>
      </w:r>
      <w:r w:rsidR="00BB7763">
        <w:rPr>
          <w:rFonts w:ascii="Arial" w:hAnsi="Arial" w:cs="Arial"/>
          <w:sz w:val="20"/>
          <w:lang w:val="en-GB"/>
        </w:rPr>
        <w:t>aircraft operations</w:t>
      </w:r>
      <w:r w:rsidR="00C41C60">
        <w:rPr>
          <w:rFonts w:ascii="Arial" w:hAnsi="Arial" w:cs="Arial"/>
          <w:sz w:val="20"/>
          <w:lang w:val="en-GB"/>
        </w:rPr>
        <w:t xml:space="preserve"> aspects. The eastern and western alternatives have both been </w:t>
      </w:r>
      <w:r w:rsidR="00BB7763">
        <w:rPr>
          <w:rFonts w:ascii="Arial" w:hAnsi="Arial" w:cs="Arial"/>
          <w:sz w:val="20"/>
          <w:lang w:val="en-GB"/>
        </w:rPr>
        <w:t xml:space="preserve">carefully </w:t>
      </w:r>
      <w:r w:rsidR="00C41C60">
        <w:rPr>
          <w:rFonts w:ascii="Arial" w:hAnsi="Arial" w:cs="Arial"/>
          <w:sz w:val="20"/>
          <w:lang w:val="en-GB"/>
        </w:rPr>
        <w:t>evaluated. Based on an overall assessment, OSL recommends the eastern alternative. I</w:t>
      </w:r>
      <w:r w:rsidR="00BB7763">
        <w:rPr>
          <w:rFonts w:ascii="Arial" w:hAnsi="Arial" w:cs="Arial"/>
          <w:sz w:val="20"/>
          <w:lang w:val="en-GB"/>
        </w:rPr>
        <w:t xml:space="preserve">n other words, no </w:t>
      </w:r>
      <w:r w:rsidR="00C41C60">
        <w:rPr>
          <w:rFonts w:ascii="Arial" w:hAnsi="Arial" w:cs="Arial"/>
          <w:sz w:val="20"/>
          <w:lang w:val="en-GB"/>
        </w:rPr>
        <w:t xml:space="preserve">specific evaluations or single criteria have led to our recommendation. Based on a comprehensive process, this is what we believe is the best alternative for the Norwegian society," says </w:t>
      </w:r>
      <w:proofErr w:type="spellStart"/>
      <w:r w:rsidR="00BF5F0B" w:rsidRPr="008A2676">
        <w:rPr>
          <w:rFonts w:ascii="Arial" w:hAnsi="Arial" w:cs="Arial"/>
          <w:sz w:val="20"/>
          <w:lang w:val="en-GB"/>
        </w:rPr>
        <w:t>Gystad</w:t>
      </w:r>
      <w:proofErr w:type="spellEnd"/>
      <w:r w:rsidR="00BF5F0B" w:rsidRPr="008A2676">
        <w:rPr>
          <w:rFonts w:ascii="Arial" w:hAnsi="Arial" w:cs="Arial"/>
          <w:sz w:val="20"/>
          <w:lang w:val="en-GB"/>
        </w:rPr>
        <w:t xml:space="preserve">. </w:t>
      </w:r>
      <w:r w:rsidR="00ED5866" w:rsidRPr="008A2676">
        <w:rPr>
          <w:rFonts w:ascii="Arial" w:hAnsi="Arial" w:cs="Arial"/>
          <w:sz w:val="20"/>
          <w:lang w:val="en-GB"/>
        </w:rPr>
        <w:t xml:space="preserve"> </w:t>
      </w:r>
    </w:p>
    <w:p w:rsidR="00BF5F0B" w:rsidRPr="00E5505A" w:rsidRDefault="00BF5F0B">
      <w:pPr>
        <w:rPr>
          <w:rFonts w:ascii="Arial" w:hAnsi="Arial" w:cs="Arial"/>
          <w:sz w:val="20"/>
          <w:lang w:val="en-GB"/>
        </w:rPr>
      </w:pPr>
      <w:r w:rsidRPr="00E5505A">
        <w:rPr>
          <w:rFonts w:ascii="Arial" w:hAnsi="Arial" w:cs="Arial"/>
          <w:sz w:val="20"/>
          <w:lang w:val="en-GB"/>
        </w:rPr>
        <w:lastRenderedPageBreak/>
        <w:t xml:space="preserve">OSL </w:t>
      </w:r>
      <w:r w:rsidR="003A19D6">
        <w:rPr>
          <w:rFonts w:ascii="Arial" w:hAnsi="Arial" w:cs="Arial"/>
          <w:sz w:val="20"/>
          <w:lang w:val="en-GB"/>
        </w:rPr>
        <w:t>has experienced a good dialogue with the surrounding municipalities during the study process. OSL also confirms that there is agreement concerning the wisdom of planning for the future to accommodate the development in air traffic</w:t>
      </w:r>
      <w:r w:rsidR="00CC26D9" w:rsidRPr="00E5505A">
        <w:rPr>
          <w:rFonts w:ascii="Arial" w:hAnsi="Arial" w:cs="Arial"/>
          <w:sz w:val="20"/>
          <w:lang w:val="en-GB"/>
        </w:rPr>
        <w:t xml:space="preserve">. </w:t>
      </w:r>
    </w:p>
    <w:p w:rsidR="004A16C5" w:rsidRPr="00E5505A" w:rsidRDefault="003A19D6" w:rsidP="003A19D6">
      <w:pPr>
        <w:pStyle w:val="Listeavsnitt"/>
        <w:rPr>
          <w:rFonts w:ascii="Arial" w:hAnsi="Arial" w:cs="Arial"/>
          <w:sz w:val="20"/>
          <w:lang w:val="en-GB"/>
        </w:rPr>
      </w:pPr>
      <w:r>
        <w:rPr>
          <w:rFonts w:ascii="Arial" w:hAnsi="Arial" w:cs="Arial"/>
          <w:sz w:val="20"/>
          <w:lang w:val="en-GB"/>
        </w:rPr>
        <w:t xml:space="preserve">"Our experience is that there is broad-based agreement concerning the </w:t>
      </w:r>
      <w:r w:rsidR="00A36B71">
        <w:rPr>
          <w:rFonts w:ascii="Arial" w:hAnsi="Arial" w:cs="Arial"/>
          <w:sz w:val="20"/>
          <w:lang w:val="en-GB"/>
        </w:rPr>
        <w:t xml:space="preserve">need to reserve areas early in the process so as to create a predictable situation for the affected municipalities. At the same time, we note that none of the surrounding municipalities will endorse a recommendation which entails that their particular municipality would have to relinquish land area. We in OSL respect this, and understand that all municipalities are devoted to safeguarding the interests of their own citizens. This is why the decision process is important. OSL studies and makes recommendations – the politicians make the decisions," </w:t>
      </w:r>
      <w:proofErr w:type="spellStart"/>
      <w:r w:rsidR="00A36B71">
        <w:rPr>
          <w:rFonts w:ascii="Arial" w:hAnsi="Arial" w:cs="Arial"/>
          <w:sz w:val="20"/>
          <w:lang w:val="en-GB"/>
        </w:rPr>
        <w:t>Gystad</w:t>
      </w:r>
      <w:proofErr w:type="spellEnd"/>
      <w:r w:rsidR="00A36B71">
        <w:rPr>
          <w:rFonts w:ascii="Arial" w:hAnsi="Arial" w:cs="Arial"/>
          <w:sz w:val="20"/>
          <w:lang w:val="en-GB"/>
        </w:rPr>
        <w:t xml:space="preserve"> concludes</w:t>
      </w:r>
      <w:r w:rsidR="00BF5F0B" w:rsidRPr="00E5505A">
        <w:rPr>
          <w:rFonts w:ascii="Arial" w:hAnsi="Arial" w:cs="Arial"/>
          <w:sz w:val="20"/>
          <w:lang w:val="en-GB"/>
        </w:rPr>
        <w:t xml:space="preserve">. </w:t>
      </w:r>
    </w:p>
    <w:sectPr w:rsidR="004A16C5" w:rsidRPr="00E550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DD1222"/>
    <w:multiLevelType w:val="hybridMultilevel"/>
    <w:tmpl w:val="E2CEB7F2"/>
    <w:lvl w:ilvl="0" w:tplc="6D8E52AC">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66BC785B"/>
    <w:multiLevelType w:val="hybridMultilevel"/>
    <w:tmpl w:val="200266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F9E"/>
    <w:rsid w:val="00057237"/>
    <w:rsid w:val="001B3D9F"/>
    <w:rsid w:val="002D3957"/>
    <w:rsid w:val="003A19D6"/>
    <w:rsid w:val="00410F1B"/>
    <w:rsid w:val="00465ADB"/>
    <w:rsid w:val="004A16C5"/>
    <w:rsid w:val="004E1F9E"/>
    <w:rsid w:val="00564D2F"/>
    <w:rsid w:val="005752BB"/>
    <w:rsid w:val="00582D5F"/>
    <w:rsid w:val="00596648"/>
    <w:rsid w:val="005C2385"/>
    <w:rsid w:val="005D1577"/>
    <w:rsid w:val="00615381"/>
    <w:rsid w:val="007F431C"/>
    <w:rsid w:val="00812EC1"/>
    <w:rsid w:val="008A2676"/>
    <w:rsid w:val="008E3C72"/>
    <w:rsid w:val="00921119"/>
    <w:rsid w:val="00991F86"/>
    <w:rsid w:val="009A75BD"/>
    <w:rsid w:val="00A018E5"/>
    <w:rsid w:val="00A36B71"/>
    <w:rsid w:val="00AE0C5E"/>
    <w:rsid w:val="00BB7763"/>
    <w:rsid w:val="00BC6B25"/>
    <w:rsid w:val="00BF5F0B"/>
    <w:rsid w:val="00C41C60"/>
    <w:rsid w:val="00C8656F"/>
    <w:rsid w:val="00CC26D9"/>
    <w:rsid w:val="00D41D6E"/>
    <w:rsid w:val="00E5505A"/>
    <w:rsid w:val="00ED5866"/>
    <w:rsid w:val="00F44BAF"/>
    <w:rsid w:val="00F746AF"/>
    <w:rsid w:val="00FF77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465AD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65ADB"/>
    <w:rPr>
      <w:rFonts w:ascii="Tahoma" w:hAnsi="Tahoma" w:cs="Tahoma"/>
      <w:sz w:val="16"/>
      <w:szCs w:val="16"/>
    </w:rPr>
  </w:style>
  <w:style w:type="paragraph" w:styleId="Listeavsnitt">
    <w:name w:val="List Paragraph"/>
    <w:basedOn w:val="Normal"/>
    <w:uiPriority w:val="34"/>
    <w:qFormat/>
    <w:rsid w:val="00465ADB"/>
    <w:pPr>
      <w:ind w:left="720"/>
      <w:contextualSpacing/>
    </w:pPr>
  </w:style>
  <w:style w:type="table" w:styleId="Tabellrutenett">
    <w:name w:val="Table Grid"/>
    <w:basedOn w:val="Vanligtabell"/>
    <w:uiPriority w:val="59"/>
    <w:rsid w:val="009A75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465AD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65ADB"/>
    <w:rPr>
      <w:rFonts w:ascii="Tahoma" w:hAnsi="Tahoma" w:cs="Tahoma"/>
      <w:sz w:val="16"/>
      <w:szCs w:val="16"/>
    </w:rPr>
  </w:style>
  <w:style w:type="paragraph" w:styleId="Listeavsnitt">
    <w:name w:val="List Paragraph"/>
    <w:basedOn w:val="Normal"/>
    <w:uiPriority w:val="34"/>
    <w:qFormat/>
    <w:rsid w:val="00465ADB"/>
    <w:pPr>
      <w:ind w:left="720"/>
      <w:contextualSpacing/>
    </w:pPr>
  </w:style>
  <w:style w:type="table" w:styleId="Tabellrutenett">
    <w:name w:val="Table Grid"/>
    <w:basedOn w:val="Vanligtabell"/>
    <w:uiPriority w:val="59"/>
    <w:rsid w:val="009A75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83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522</Words>
  <Characters>2835</Characters>
  <Application>Microsoft Office Word</Application>
  <DocSecurity>0</DocSecurity>
  <Lines>52</Lines>
  <Paragraphs>9</Paragraphs>
  <ScaleCrop>false</ScaleCrop>
  <HeadingPairs>
    <vt:vector size="2" baseType="variant">
      <vt:variant>
        <vt:lpstr>Tittel</vt:lpstr>
      </vt:variant>
      <vt:variant>
        <vt:i4>1</vt:i4>
      </vt:variant>
    </vt:vector>
  </HeadingPairs>
  <TitlesOfParts>
    <vt:vector size="1" baseType="lpstr">
      <vt:lpstr/>
    </vt:vector>
  </TitlesOfParts>
  <Company>Avinor AS</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Gystad, John Vegar</dc:creator>
  <cp:lastModifiedBy>Rebecca Segebarth</cp:lastModifiedBy>
  <cp:revision>2</cp:revision>
  <cp:lastPrinted>2012-11-29T12:06:00Z</cp:lastPrinted>
  <dcterms:created xsi:type="dcterms:W3CDTF">2012-11-29T13:21:00Z</dcterms:created>
  <dcterms:modified xsi:type="dcterms:W3CDTF">2012-11-29T13:21:00Z</dcterms:modified>
</cp:coreProperties>
</file>