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30E06" w14:textId="77777777" w:rsidR="00D3340C" w:rsidRDefault="00D3340C" w:rsidP="008B468F"/>
    <w:p w14:paraId="04CDF44B" w14:textId="02B38671" w:rsidR="00F27001" w:rsidRPr="002E6807" w:rsidRDefault="00C77491" w:rsidP="002E6807">
      <w:pPr>
        <w:rPr>
          <w:b/>
          <w:sz w:val="32"/>
          <w:szCs w:val="32"/>
        </w:rPr>
      </w:pPr>
      <w:r>
        <w:rPr>
          <w:b/>
          <w:sz w:val="32"/>
          <w:szCs w:val="32"/>
        </w:rPr>
        <w:t>15</w:t>
      </w:r>
      <w:r w:rsidR="007F2033">
        <w:rPr>
          <w:b/>
          <w:sz w:val="32"/>
          <w:szCs w:val="32"/>
        </w:rPr>
        <w:t xml:space="preserve"> september</w:t>
      </w:r>
    </w:p>
    <w:p w14:paraId="03C329BC" w14:textId="4DB1979B" w:rsidR="0093413D" w:rsidRDefault="0093413D" w:rsidP="007F2033">
      <w:pPr>
        <w:pStyle w:val="Ingetavstnd"/>
      </w:pPr>
    </w:p>
    <w:p w14:paraId="04D79A1C" w14:textId="58D1B7E9" w:rsidR="00C77491" w:rsidRDefault="00C77491" w:rsidP="0093413D">
      <w:pPr>
        <w:rPr>
          <w:rFonts w:asciiTheme="majorHAnsi" w:eastAsiaTheme="majorEastAsia" w:hAnsiTheme="majorHAnsi" w:cstheme="majorBidi"/>
          <w:color w:val="2E74B5" w:themeColor="accent1" w:themeShade="BF"/>
          <w:sz w:val="32"/>
          <w:szCs w:val="32"/>
        </w:rPr>
      </w:pPr>
      <w:r w:rsidRPr="00C77491">
        <w:rPr>
          <w:rFonts w:asciiTheme="majorHAnsi" w:eastAsiaTheme="majorEastAsia" w:hAnsiTheme="majorHAnsi" w:cstheme="majorBidi"/>
          <w:color w:val="2E74B5" w:themeColor="accent1" w:themeShade="BF"/>
          <w:sz w:val="32"/>
          <w:szCs w:val="32"/>
        </w:rPr>
        <w:t>Apotekarsocieteten säger nej till delegering av iordningsställande och administrering av läkemedel</w:t>
      </w:r>
    </w:p>
    <w:p w14:paraId="00894A47" w14:textId="77777777" w:rsidR="00E13FBF" w:rsidRPr="00E13FBF" w:rsidRDefault="00E13FBF" w:rsidP="0093413D">
      <w:pPr>
        <w:rPr>
          <w:rFonts w:asciiTheme="majorHAnsi" w:eastAsiaTheme="majorEastAsia" w:hAnsiTheme="majorHAnsi" w:cstheme="majorBidi"/>
          <w:color w:val="2E74B5" w:themeColor="accent1" w:themeShade="BF"/>
          <w:sz w:val="32"/>
          <w:szCs w:val="32"/>
        </w:rPr>
      </w:pPr>
    </w:p>
    <w:p w14:paraId="67050336" w14:textId="77777777" w:rsidR="003373C1" w:rsidRPr="00E13FBF" w:rsidRDefault="0093413D" w:rsidP="0093413D">
      <w:pPr>
        <w:rPr>
          <w:rFonts w:asciiTheme="minorHAnsi" w:hAnsiTheme="minorHAnsi"/>
          <w:sz w:val="24"/>
          <w:szCs w:val="24"/>
        </w:rPr>
      </w:pPr>
      <w:r w:rsidRPr="00E13FBF">
        <w:rPr>
          <w:rFonts w:asciiTheme="minorHAnsi" w:hAnsiTheme="minorHAnsi"/>
          <w:sz w:val="24"/>
          <w:szCs w:val="24"/>
        </w:rPr>
        <w:t>I det förslag till Socialstyrelsens föreskrifter och allmänna råd om ordination och hantering av läkemedel i hälso- och sjukvården som nu är ute på remiss finns ett försl</w:t>
      </w:r>
      <w:r w:rsidR="003373C1" w:rsidRPr="00E13FBF">
        <w:rPr>
          <w:rFonts w:asciiTheme="minorHAnsi" w:hAnsiTheme="minorHAnsi"/>
          <w:sz w:val="24"/>
          <w:szCs w:val="24"/>
        </w:rPr>
        <w:t xml:space="preserve">ag om att möjligheten att delegera iordningställande och administrering av läkemedel ska </w:t>
      </w:r>
      <w:r w:rsidRPr="00E13FBF">
        <w:rPr>
          <w:rFonts w:asciiTheme="minorHAnsi" w:hAnsiTheme="minorHAnsi"/>
          <w:sz w:val="24"/>
          <w:szCs w:val="24"/>
        </w:rPr>
        <w:t xml:space="preserve">utvidgas till att gälla även i sluten vård. Apotekarsocieteten säger nej till detta som förslaget är utformat. </w:t>
      </w:r>
    </w:p>
    <w:p w14:paraId="12CB5BCC" w14:textId="0C9291C5" w:rsidR="003373C1" w:rsidRPr="00E13FBF" w:rsidRDefault="003373C1" w:rsidP="00612B62">
      <w:pPr>
        <w:pStyle w:val="Liststycke"/>
        <w:numPr>
          <w:ilvl w:val="0"/>
          <w:numId w:val="14"/>
        </w:numPr>
        <w:rPr>
          <w:rFonts w:asciiTheme="minorHAnsi" w:hAnsiTheme="minorHAnsi"/>
          <w:sz w:val="24"/>
          <w:szCs w:val="24"/>
        </w:rPr>
      </w:pPr>
      <w:r w:rsidRPr="00E13FBF">
        <w:rPr>
          <w:rFonts w:asciiTheme="minorHAnsi" w:hAnsiTheme="minorHAnsi"/>
          <w:sz w:val="24"/>
          <w:szCs w:val="24"/>
        </w:rPr>
        <w:t>Det mesta i förslaget är bra men d</w:t>
      </w:r>
      <w:r w:rsidR="0093413D" w:rsidRPr="00E13FBF">
        <w:rPr>
          <w:rFonts w:asciiTheme="minorHAnsi" w:hAnsiTheme="minorHAnsi"/>
          <w:sz w:val="24"/>
          <w:szCs w:val="24"/>
        </w:rPr>
        <w:t xml:space="preserve">å mer avancerad vård inklusive avancerad läkemedelsbehandling ges </w:t>
      </w:r>
      <w:r w:rsidRPr="00E13FBF">
        <w:rPr>
          <w:rFonts w:asciiTheme="minorHAnsi" w:hAnsiTheme="minorHAnsi"/>
          <w:sz w:val="24"/>
          <w:szCs w:val="24"/>
        </w:rPr>
        <w:t xml:space="preserve">och kommer i framtiden att än mer ges </w:t>
      </w:r>
      <w:r w:rsidR="0093413D" w:rsidRPr="00E13FBF">
        <w:rPr>
          <w:rFonts w:asciiTheme="minorHAnsi" w:hAnsiTheme="minorHAnsi"/>
          <w:sz w:val="24"/>
          <w:szCs w:val="24"/>
        </w:rPr>
        <w:t>utanför sjukhusen är det</w:t>
      </w:r>
      <w:r w:rsidRPr="00E13FBF">
        <w:rPr>
          <w:rFonts w:asciiTheme="minorHAnsi" w:hAnsiTheme="minorHAnsi"/>
          <w:sz w:val="24"/>
          <w:szCs w:val="24"/>
        </w:rPr>
        <w:t>ta</w:t>
      </w:r>
      <w:r w:rsidR="0093413D" w:rsidRPr="00E13FBF">
        <w:rPr>
          <w:rFonts w:asciiTheme="minorHAnsi" w:hAnsiTheme="minorHAnsi"/>
          <w:sz w:val="24"/>
          <w:szCs w:val="24"/>
        </w:rPr>
        <w:t xml:space="preserve"> fel väg att gå. Det är snarare så att man borde gå den omvända vägen och </w:t>
      </w:r>
      <w:r w:rsidR="00C305BC" w:rsidRPr="00E13FBF">
        <w:rPr>
          <w:rFonts w:asciiTheme="minorHAnsi" w:hAnsiTheme="minorHAnsi"/>
          <w:sz w:val="24"/>
          <w:szCs w:val="24"/>
        </w:rPr>
        <w:t>att den delegeringsmöjlighet som idag finns inom den öppna vården borde ses</w:t>
      </w:r>
      <w:r w:rsidRPr="00E13FBF">
        <w:rPr>
          <w:rFonts w:asciiTheme="minorHAnsi" w:hAnsiTheme="minorHAnsi"/>
          <w:sz w:val="24"/>
          <w:szCs w:val="24"/>
        </w:rPr>
        <w:t xml:space="preserve"> över och i vissa fall skärpas, säger Karin Meyer, VD Apotekarsocieteten.</w:t>
      </w:r>
      <w:r w:rsidR="00C66EA0" w:rsidRPr="00E13FBF">
        <w:rPr>
          <w:rFonts w:asciiTheme="minorHAnsi" w:hAnsiTheme="minorHAnsi"/>
          <w:sz w:val="24"/>
          <w:szCs w:val="24"/>
        </w:rPr>
        <w:t xml:space="preserve"> En mer effektiv läkemedelshantering får inte ske på bekostnad av patientsäkerheten.</w:t>
      </w:r>
    </w:p>
    <w:p w14:paraId="31E3EE48" w14:textId="6474581E" w:rsidR="003373C1" w:rsidRPr="00E13FBF" w:rsidRDefault="003373C1" w:rsidP="00612B62">
      <w:pPr>
        <w:pStyle w:val="Liststycke"/>
        <w:numPr>
          <w:ilvl w:val="0"/>
          <w:numId w:val="14"/>
        </w:numPr>
        <w:rPr>
          <w:rFonts w:asciiTheme="minorHAnsi" w:hAnsiTheme="minorHAnsi"/>
          <w:sz w:val="24"/>
          <w:szCs w:val="24"/>
        </w:rPr>
      </w:pPr>
      <w:bookmarkStart w:id="0" w:name="_GoBack"/>
      <w:r w:rsidRPr="00E13FBF">
        <w:rPr>
          <w:rFonts w:asciiTheme="minorHAnsi" w:eastAsiaTheme="minorEastAsia" w:hAnsiTheme="minorHAnsi" w:cs="Helvetica"/>
          <w:sz w:val="24"/>
          <w:szCs w:val="24"/>
          <w:lang w:eastAsia="ja-JP"/>
        </w:rPr>
        <w:t xml:space="preserve">Det som i förslaget avses med den vidgade möjligheten till delegering har tidigare varit </w:t>
      </w:r>
      <w:bookmarkEnd w:id="0"/>
      <w:r w:rsidRPr="00E13FBF">
        <w:rPr>
          <w:rFonts w:asciiTheme="minorHAnsi" w:eastAsiaTheme="minorEastAsia" w:hAnsiTheme="minorHAnsi" w:cs="Helvetica"/>
          <w:sz w:val="24"/>
          <w:szCs w:val="24"/>
          <w:lang w:eastAsia="ja-JP"/>
        </w:rPr>
        <w:t>kompetenser och kunskaper som bedömts vara direkt kopplad till legitimation. De kunskapskrav som i förslaget ställs på den icke legitimerade personal som ges en delegation är alltför lågt ställda. Att hantera och iordningställa, administrera och överlämna läkemedel kräver en djupare kompetens än den u</w:t>
      </w:r>
      <w:r w:rsidRPr="00E13FBF">
        <w:rPr>
          <w:rFonts w:asciiTheme="minorHAnsi" w:eastAsiaTheme="minorEastAsia" w:hAnsiTheme="minorHAnsi" w:cs="Helvetica"/>
          <w:sz w:val="24"/>
          <w:szCs w:val="24"/>
          <w:lang w:eastAsia="ja-JP"/>
        </w:rPr>
        <w:t>tbildning som nämns i förslaget.</w:t>
      </w:r>
    </w:p>
    <w:p w14:paraId="17687A7D" w14:textId="710369C7" w:rsidR="0093413D" w:rsidRPr="00E13FBF" w:rsidRDefault="00C66EA0" w:rsidP="00C66EA0">
      <w:pPr>
        <w:pStyle w:val="Normalwebb"/>
        <w:shd w:val="clear" w:color="auto" w:fill="FFFFFF"/>
        <w:rPr>
          <w:rFonts w:asciiTheme="minorHAnsi" w:hAnsiTheme="minorHAnsi" w:cs="Arial"/>
          <w:color w:val="333333"/>
        </w:rPr>
      </w:pPr>
      <w:r w:rsidRPr="00E13FBF">
        <w:rPr>
          <w:rFonts w:asciiTheme="minorHAnsi" w:hAnsiTheme="minorHAnsi" w:cs="Arial"/>
          <w:color w:val="333333"/>
        </w:rPr>
        <w:t>I den konsekvensutredning som skickats ut</w:t>
      </w:r>
      <w:r w:rsidRPr="00E13FBF">
        <w:rPr>
          <w:rFonts w:asciiTheme="minorHAnsi" w:hAnsiTheme="minorHAnsi" w:cs="Arial"/>
          <w:color w:val="333333"/>
        </w:rPr>
        <w:t xml:space="preserve"> tillsammans med förslaget</w:t>
      </w:r>
      <w:r w:rsidRPr="00E13FBF">
        <w:rPr>
          <w:rFonts w:asciiTheme="minorHAnsi" w:hAnsiTheme="minorHAnsi" w:cs="Arial"/>
          <w:color w:val="333333"/>
        </w:rPr>
        <w:t xml:space="preserve"> uppges i huvudsak två motiv</w:t>
      </w:r>
      <w:r w:rsidRPr="00E13FBF">
        <w:rPr>
          <w:rFonts w:asciiTheme="minorHAnsi" w:hAnsiTheme="minorHAnsi" w:cs="Arial"/>
          <w:color w:val="333333"/>
        </w:rPr>
        <w:t xml:space="preserve"> till revidering av nuvarande författning SOSFS 2000:1</w:t>
      </w:r>
      <w:r w:rsidRPr="00E13FBF">
        <w:rPr>
          <w:rFonts w:asciiTheme="minorHAnsi" w:hAnsiTheme="minorHAnsi" w:cs="Arial"/>
          <w:color w:val="333333"/>
        </w:rPr>
        <w:br/>
        <w:t>- Ökad säkerhet för patienterna</w:t>
      </w:r>
      <w:r w:rsidRPr="00E13FBF">
        <w:rPr>
          <w:rFonts w:asciiTheme="minorHAnsi" w:hAnsiTheme="minorHAnsi" w:cs="Arial"/>
          <w:color w:val="333333"/>
        </w:rPr>
        <w:br/>
        <w:t>- En mer effektiv, jämlik och samhällsekonomisk läkemedelshantering och användning i hälso- och sjukvården</w:t>
      </w:r>
      <w:r w:rsidRPr="00E13FBF">
        <w:rPr>
          <w:rFonts w:asciiTheme="minorHAnsi" w:hAnsiTheme="minorHAnsi" w:cs="Arial"/>
          <w:color w:val="333333"/>
        </w:rPr>
        <w:br/>
        <w:t>B</w:t>
      </w:r>
      <w:r w:rsidRPr="00E13FBF">
        <w:rPr>
          <w:rFonts w:asciiTheme="minorHAnsi" w:hAnsiTheme="minorHAnsi" w:cs="Arial"/>
          <w:color w:val="333333"/>
        </w:rPr>
        <w:t xml:space="preserve">åda dessa motiv är bra skäl för revideringen </w:t>
      </w:r>
      <w:r w:rsidRPr="00E13FBF">
        <w:rPr>
          <w:rFonts w:asciiTheme="minorHAnsi" w:hAnsiTheme="minorHAnsi" w:cs="Arial"/>
          <w:color w:val="333333"/>
        </w:rPr>
        <w:t xml:space="preserve">menar Apotekarsocieteten </w:t>
      </w:r>
      <w:r w:rsidRPr="00E13FBF">
        <w:rPr>
          <w:rFonts w:asciiTheme="minorHAnsi" w:hAnsiTheme="minorHAnsi" w:cs="Arial"/>
          <w:color w:val="333333"/>
        </w:rPr>
        <w:t>men vill uppmärksamma på att en mer effektiv läkemedelshantering inte får ske på bekostnad av patientsäkerheten</w:t>
      </w:r>
      <w:r w:rsidRPr="00E13FBF">
        <w:rPr>
          <w:rFonts w:asciiTheme="minorHAnsi" w:hAnsiTheme="minorHAnsi" w:cs="Arial"/>
          <w:color w:val="333333"/>
        </w:rPr>
        <w:t>. Med vårt ställningstagande vill vi</w:t>
      </w:r>
      <w:r w:rsidRPr="00E13FBF">
        <w:rPr>
          <w:rFonts w:asciiTheme="minorHAnsi" w:hAnsiTheme="minorHAnsi" w:cs="Arial"/>
          <w:color w:val="333333"/>
        </w:rPr>
        <w:t xml:space="preserve"> lyfta vikten av att det i föreskrifterna tydligt framgår hur delegering kopplas till kompetens. Läkemedel är en ordination och en behandling inte bara en produkt som ges</w:t>
      </w:r>
      <w:r w:rsidRPr="00E13FBF">
        <w:rPr>
          <w:rFonts w:asciiTheme="minorHAnsi" w:hAnsiTheme="minorHAnsi" w:cs="Arial"/>
          <w:color w:val="333333"/>
        </w:rPr>
        <w:t>.</w:t>
      </w:r>
    </w:p>
    <w:p w14:paraId="2944C11F" w14:textId="424A46C0" w:rsidR="0093413D" w:rsidRPr="00E13FBF" w:rsidRDefault="00E13FBF" w:rsidP="007F2033">
      <w:pPr>
        <w:pStyle w:val="Ingetavstnd"/>
        <w:rPr>
          <w:rFonts w:asciiTheme="minorHAnsi" w:hAnsiTheme="minorHAnsi"/>
          <w:sz w:val="24"/>
          <w:szCs w:val="24"/>
        </w:rPr>
      </w:pPr>
      <w:hyperlink r:id="rId7" w:history="1">
        <w:r w:rsidR="00C66EA0" w:rsidRPr="00E13FBF">
          <w:rPr>
            <w:rStyle w:val="Hyperlnk"/>
            <w:rFonts w:asciiTheme="minorHAnsi" w:hAnsiTheme="minorHAnsi" w:cs="Arial"/>
            <w:sz w:val="24"/>
            <w:szCs w:val="24"/>
          </w:rPr>
          <w:t>Till Apotekarsocietetens remissvar avseende Förslag till Socialstyrelsens föreskrifter och allmänna råd om ordination och hantering av läkemedel i hälso- och sjukvården mm</w:t>
        </w:r>
      </w:hyperlink>
    </w:p>
    <w:p w14:paraId="7B7553D4" w14:textId="7124BBC7" w:rsidR="007F2033" w:rsidRPr="00E13FBF" w:rsidRDefault="00BC412F" w:rsidP="007F2033">
      <w:pPr>
        <w:pStyle w:val="Ingetavstnd"/>
        <w:rPr>
          <w:rFonts w:asciiTheme="minorHAnsi" w:hAnsiTheme="minorHAnsi"/>
          <w:sz w:val="24"/>
          <w:szCs w:val="24"/>
          <w:lang w:eastAsia="sv-SE"/>
        </w:rPr>
      </w:pPr>
      <w:hyperlink r:id="rId8" w:tgtFrame="_blank" w:history="1">
        <w:r w:rsidR="007F2033" w:rsidRPr="00E13FBF">
          <w:rPr>
            <w:rFonts w:asciiTheme="minorHAnsi" w:hAnsiTheme="minorHAnsi"/>
            <w:color w:val="0000FF"/>
            <w:sz w:val="24"/>
            <w:szCs w:val="24"/>
            <w:lang w:eastAsia="sv-SE"/>
          </w:rPr>
          <w:t>Till alla Apotekarsocietetens remissvar</w:t>
        </w:r>
      </w:hyperlink>
    </w:p>
    <w:p w14:paraId="562ABB3F" w14:textId="32D85096" w:rsidR="0045530F" w:rsidRPr="00E13FBF" w:rsidRDefault="0045530F" w:rsidP="005C4111">
      <w:pPr>
        <w:pStyle w:val="Ingetavstnd"/>
        <w:rPr>
          <w:rFonts w:asciiTheme="minorHAnsi" w:hAnsiTheme="minorHAnsi"/>
          <w:sz w:val="24"/>
          <w:szCs w:val="24"/>
        </w:rPr>
      </w:pPr>
    </w:p>
    <w:p w14:paraId="71537073" w14:textId="77777777" w:rsidR="001F2D20" w:rsidRPr="00E13FBF" w:rsidRDefault="001F2D20" w:rsidP="00310186">
      <w:pPr>
        <w:rPr>
          <w:rFonts w:asciiTheme="minorHAnsi" w:hAnsiTheme="minorHAnsi"/>
          <w:sz w:val="24"/>
          <w:szCs w:val="24"/>
          <w:lang w:eastAsia="sv-SE"/>
        </w:rPr>
      </w:pPr>
      <w:r w:rsidRPr="00E13FBF">
        <w:rPr>
          <w:rFonts w:asciiTheme="minorHAnsi" w:hAnsiTheme="minorHAnsi"/>
          <w:sz w:val="24"/>
          <w:szCs w:val="24"/>
          <w:lang w:eastAsia="sv-SE"/>
        </w:rPr>
        <w:t>För ytterligare information</w:t>
      </w:r>
    </w:p>
    <w:p w14:paraId="290DEFBA" w14:textId="77777777" w:rsidR="00674FBF" w:rsidRPr="00E13FBF" w:rsidRDefault="00353E7E" w:rsidP="00310186">
      <w:pPr>
        <w:rPr>
          <w:rStyle w:val="Hyperlnk"/>
          <w:rFonts w:asciiTheme="minorHAnsi" w:hAnsiTheme="minorHAnsi"/>
          <w:sz w:val="24"/>
          <w:szCs w:val="24"/>
          <w:u w:val="none"/>
          <w:lang w:eastAsia="sv-SE"/>
        </w:rPr>
      </w:pPr>
      <w:r w:rsidRPr="00E13FBF">
        <w:rPr>
          <w:rFonts w:asciiTheme="minorHAnsi" w:hAnsiTheme="minorHAnsi"/>
          <w:sz w:val="24"/>
          <w:szCs w:val="24"/>
          <w:lang w:eastAsia="sv-SE"/>
        </w:rPr>
        <w:t>Karin Meyer 08-</w:t>
      </w:r>
      <w:r w:rsidR="00310186" w:rsidRPr="00E13FBF">
        <w:rPr>
          <w:rFonts w:asciiTheme="minorHAnsi" w:hAnsiTheme="minorHAnsi"/>
          <w:sz w:val="24"/>
          <w:szCs w:val="24"/>
          <w:lang w:eastAsia="sv-SE"/>
        </w:rPr>
        <w:t>723 50 61</w:t>
      </w:r>
      <w:r w:rsidR="001F2D20" w:rsidRPr="00E13FBF">
        <w:rPr>
          <w:rFonts w:asciiTheme="minorHAnsi" w:hAnsiTheme="minorHAnsi"/>
          <w:sz w:val="24"/>
          <w:szCs w:val="24"/>
          <w:lang w:eastAsia="sv-SE"/>
        </w:rPr>
        <w:tab/>
      </w:r>
      <w:r w:rsidR="001F2D20" w:rsidRPr="00E13FBF">
        <w:rPr>
          <w:rFonts w:asciiTheme="minorHAnsi" w:hAnsiTheme="minorHAnsi"/>
          <w:sz w:val="24"/>
          <w:szCs w:val="24"/>
          <w:lang w:eastAsia="sv-SE"/>
        </w:rPr>
        <w:tab/>
      </w:r>
      <w:r w:rsidR="001F2D20" w:rsidRPr="00E13FBF">
        <w:rPr>
          <w:rFonts w:asciiTheme="minorHAnsi" w:hAnsiTheme="minorHAnsi"/>
          <w:sz w:val="24"/>
          <w:szCs w:val="24"/>
          <w:lang w:eastAsia="sv-SE"/>
        </w:rPr>
        <w:tab/>
        <w:t>Birgitta Karpesjö 08 – 723 50 42</w:t>
      </w:r>
      <w:r w:rsidR="00310186" w:rsidRPr="00E13FBF">
        <w:rPr>
          <w:rFonts w:asciiTheme="minorHAnsi" w:hAnsiTheme="minorHAnsi"/>
          <w:sz w:val="24"/>
          <w:szCs w:val="24"/>
          <w:lang w:eastAsia="sv-SE"/>
        </w:rPr>
        <w:br/>
        <w:t>VD, Apotekarsocieteten</w:t>
      </w:r>
      <w:r w:rsidR="001F2D20" w:rsidRPr="00E13FBF">
        <w:rPr>
          <w:rFonts w:asciiTheme="minorHAnsi" w:hAnsiTheme="minorHAnsi"/>
          <w:sz w:val="24"/>
          <w:szCs w:val="24"/>
          <w:lang w:eastAsia="sv-SE"/>
        </w:rPr>
        <w:tab/>
      </w:r>
      <w:r w:rsidR="001F2D20" w:rsidRPr="00E13FBF">
        <w:rPr>
          <w:rFonts w:asciiTheme="minorHAnsi" w:hAnsiTheme="minorHAnsi"/>
          <w:sz w:val="24"/>
          <w:szCs w:val="24"/>
          <w:lang w:eastAsia="sv-SE"/>
        </w:rPr>
        <w:tab/>
      </w:r>
      <w:r w:rsidR="001F2D20" w:rsidRPr="00E13FBF">
        <w:rPr>
          <w:rFonts w:asciiTheme="minorHAnsi" w:hAnsiTheme="minorHAnsi"/>
          <w:sz w:val="24"/>
          <w:szCs w:val="24"/>
          <w:lang w:eastAsia="sv-SE"/>
        </w:rPr>
        <w:tab/>
        <w:t>Kommunikationsansvarig</w:t>
      </w:r>
      <w:r w:rsidR="00310186" w:rsidRPr="00E13FBF">
        <w:rPr>
          <w:rFonts w:asciiTheme="minorHAnsi" w:hAnsiTheme="minorHAnsi"/>
          <w:sz w:val="24"/>
          <w:szCs w:val="24"/>
          <w:lang w:eastAsia="sv-SE"/>
        </w:rPr>
        <w:br/>
      </w:r>
      <w:hyperlink r:id="rId9" w:history="1">
        <w:r w:rsidR="001F2D20" w:rsidRPr="00E13FBF">
          <w:rPr>
            <w:rStyle w:val="Hyperlnk"/>
            <w:rFonts w:asciiTheme="minorHAnsi" w:hAnsiTheme="minorHAnsi"/>
            <w:sz w:val="24"/>
            <w:szCs w:val="24"/>
            <w:lang w:eastAsia="sv-SE"/>
          </w:rPr>
          <w:t>karin.meyer@apotekarsocieteten.se</w:t>
        </w:r>
      </w:hyperlink>
      <w:r w:rsidR="001F2D20" w:rsidRPr="00E13FBF">
        <w:rPr>
          <w:rFonts w:asciiTheme="minorHAnsi" w:hAnsiTheme="minorHAnsi"/>
          <w:sz w:val="24"/>
          <w:szCs w:val="24"/>
          <w:lang w:eastAsia="sv-SE"/>
        </w:rPr>
        <w:tab/>
      </w:r>
      <w:r w:rsidR="001F2D20" w:rsidRPr="00E13FBF">
        <w:rPr>
          <w:rFonts w:asciiTheme="minorHAnsi" w:hAnsiTheme="minorHAnsi"/>
          <w:sz w:val="24"/>
          <w:szCs w:val="24"/>
          <w:lang w:eastAsia="sv-SE"/>
        </w:rPr>
        <w:tab/>
      </w:r>
      <w:hyperlink r:id="rId10" w:history="1">
        <w:r w:rsidR="001F2D20" w:rsidRPr="00E13FBF">
          <w:rPr>
            <w:rStyle w:val="Hyperlnk"/>
            <w:rFonts w:asciiTheme="minorHAnsi" w:hAnsiTheme="minorHAnsi"/>
            <w:sz w:val="24"/>
            <w:szCs w:val="24"/>
            <w:lang w:eastAsia="sv-SE"/>
          </w:rPr>
          <w:t>birgitta.karpsjo@apotekarsocieteten.se</w:t>
        </w:r>
      </w:hyperlink>
    </w:p>
    <w:p w14:paraId="3A6D21FA" w14:textId="2F985592" w:rsidR="00851B62" w:rsidRPr="000C287B" w:rsidRDefault="00851B62" w:rsidP="00310186">
      <w:pPr>
        <w:rPr>
          <w:rStyle w:val="Hyperlnk"/>
          <w:rFonts w:asciiTheme="minorHAnsi" w:hAnsiTheme="minorHAnsi"/>
          <w:lang w:eastAsia="sv-SE"/>
        </w:rPr>
      </w:pPr>
    </w:p>
    <w:p w14:paraId="62BFA911" w14:textId="77777777" w:rsidR="008B468F" w:rsidRPr="00982919" w:rsidRDefault="00CD7173" w:rsidP="00537751">
      <w:pPr>
        <w:pStyle w:val="Brdtext"/>
        <w:pBdr>
          <w:top w:val="single" w:sz="4" w:space="1" w:color="auto"/>
          <w:left w:val="single" w:sz="4" w:space="4" w:color="auto"/>
          <w:bottom w:val="single" w:sz="4" w:space="1" w:color="auto"/>
          <w:right w:val="single" w:sz="4" w:space="4" w:color="auto"/>
        </w:pBdr>
        <w:rPr>
          <w:rFonts w:asciiTheme="minorHAnsi" w:hAnsiTheme="minorHAnsi"/>
          <w:iCs/>
          <w:sz w:val="20"/>
          <w:szCs w:val="20"/>
          <w:lang w:val="sv-SE"/>
        </w:rPr>
      </w:pPr>
      <w:r w:rsidRPr="00982919">
        <w:rPr>
          <w:rStyle w:val="Betoning"/>
          <w:rFonts w:asciiTheme="minorHAnsi" w:hAnsiTheme="minorHAnsi"/>
          <w:sz w:val="20"/>
          <w:szCs w:val="20"/>
          <w:lang w:val="sv-SE"/>
        </w:rPr>
        <w:t>Apotekarsocieteten är en ideell förening med ändamål att befordra en hög yrkesstandard inom läkemedelsområdet och att verka för en för individ och samhälle gynnsam utveckling och användning av läkemedel. I detta syfte främjar Apotekarsocieteten kunskaps-och kompetensutveckling inom läkemedelsområdet.</w:t>
      </w:r>
      <w:r w:rsidRPr="00982919">
        <w:rPr>
          <w:rFonts w:asciiTheme="minorHAnsi" w:hAnsiTheme="minorHAnsi" w:cs="Helvetica"/>
          <w:sz w:val="20"/>
          <w:szCs w:val="20"/>
          <w:lang w:val="sv-SE"/>
        </w:rPr>
        <w:t xml:space="preserve"> </w:t>
      </w:r>
      <w:r w:rsidRPr="00982919">
        <w:rPr>
          <w:rFonts w:asciiTheme="minorHAnsi" w:hAnsiTheme="minorHAnsi" w:cs="Helvetica"/>
          <w:i/>
          <w:sz w:val="20"/>
          <w:szCs w:val="20"/>
          <w:lang w:val="sv-SE"/>
        </w:rPr>
        <w:t xml:space="preserve">Det helägda dotterbolaget Läkemedelsakademin i Stockholm AB är den ledande aktören inom fort- och vidareutbildning inom läkemedelsområdet i Sverige samt ger ut webbtidningen Läkemedelsvärlden.se och böcker inom läkemedelsområdet. </w:t>
      </w:r>
      <w:r w:rsidRPr="00982919">
        <w:rPr>
          <w:rFonts w:asciiTheme="minorHAnsi" w:hAnsiTheme="minorHAnsi" w:cs="Helvetica"/>
          <w:i/>
          <w:sz w:val="20"/>
          <w:szCs w:val="20"/>
          <w:lang w:val="sv-SE"/>
        </w:rPr>
        <w:br/>
      </w:r>
      <w:r w:rsidRPr="00982919">
        <w:rPr>
          <w:rFonts w:asciiTheme="minorHAnsi" w:hAnsiTheme="minorHAnsi"/>
          <w:iCs/>
          <w:sz w:val="20"/>
          <w:szCs w:val="20"/>
          <w:lang w:val="sv-SE"/>
        </w:rPr>
        <w:br/>
      </w:r>
      <w:r w:rsidRPr="00982919">
        <w:rPr>
          <w:rStyle w:val="Betoning"/>
          <w:rFonts w:asciiTheme="minorHAnsi" w:hAnsiTheme="minorHAnsi"/>
          <w:sz w:val="20"/>
          <w:szCs w:val="20"/>
          <w:lang w:val="sv-SE"/>
        </w:rPr>
        <w:t>Med föreningens fokus på läkemedel i hela kedjan samlar den kompetenser från olika professioner för att tillsammans arbeta för en bra utveckling och användning av läkemedel. Idag har vi över 5000 medlemmar som kommer från hela läkemedelsområdet.</w:t>
      </w:r>
      <w:r w:rsidRPr="00982919">
        <w:rPr>
          <w:rStyle w:val="Betoning"/>
          <w:rFonts w:asciiTheme="minorHAnsi" w:hAnsiTheme="minorHAnsi"/>
          <w:sz w:val="20"/>
          <w:szCs w:val="20"/>
          <w:lang w:val="sv-SE"/>
        </w:rPr>
        <w:br/>
      </w:r>
      <w:r w:rsidRPr="00982919">
        <w:rPr>
          <w:rFonts w:asciiTheme="minorHAnsi" w:hAnsiTheme="minorHAnsi" w:cs="Helvetica"/>
          <w:color w:val="0070C0"/>
          <w:sz w:val="20"/>
          <w:szCs w:val="20"/>
          <w:lang w:val="sv-SE"/>
        </w:rPr>
        <w:t>apotekarsocieteten.se</w:t>
      </w:r>
      <w:r w:rsidRPr="00982919">
        <w:rPr>
          <w:rFonts w:asciiTheme="minorHAnsi" w:hAnsiTheme="minorHAnsi" w:cs="Helvetica"/>
          <w:sz w:val="20"/>
          <w:szCs w:val="20"/>
          <w:lang w:val="sv-SE"/>
        </w:rPr>
        <w:t xml:space="preserve"> </w:t>
      </w:r>
    </w:p>
    <w:sectPr w:rsidR="008B468F" w:rsidRPr="00982919" w:rsidSect="008B468F">
      <w:headerReference w:type="default" r:id="rId11"/>
      <w:footerReference w:type="default" r:id="rId12"/>
      <w:pgSz w:w="11906" w:h="16838"/>
      <w:pgMar w:top="737" w:right="737" w:bottom="737" w:left="737" w:header="737"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059AA" w14:textId="77777777" w:rsidR="00310186" w:rsidRDefault="00310186">
      <w:r>
        <w:separator/>
      </w:r>
    </w:p>
  </w:endnote>
  <w:endnote w:type="continuationSeparator" w:id="0">
    <w:p w14:paraId="302E63A6" w14:textId="77777777" w:rsidR="00310186" w:rsidRDefault="0031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E1000AEF" w:usb1="5000A1FF" w:usb2="00000000" w:usb3="00000000" w:csb0="000001BF" w:csb1="00000000"/>
  </w:font>
  <w:font w:name="Flexo-Regular">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3936" w14:textId="77777777" w:rsidR="008B468F" w:rsidRPr="00AF6144" w:rsidRDefault="008B468F" w:rsidP="008B468F">
    <w:pPr>
      <w:widowControl w:val="0"/>
      <w:autoSpaceDE w:val="0"/>
      <w:autoSpaceDN w:val="0"/>
      <w:adjustRightInd w:val="0"/>
      <w:spacing w:line="324" w:lineRule="auto"/>
      <w:textAlignment w:val="center"/>
      <w:rPr>
        <w:rFonts w:cs="Flexo-Regular"/>
        <w:color w:val="000000"/>
        <w:sz w:val="14"/>
        <w:szCs w:val="12"/>
        <w:lang w:bidi="sv-SE"/>
      </w:rPr>
    </w:pPr>
    <w:r w:rsidRPr="00AF6144">
      <w:rPr>
        <w:rFonts w:cs="Flexo-Regular"/>
        <w:color w:val="000000"/>
        <w:sz w:val="14"/>
        <w:szCs w:val="12"/>
        <w:lang w:bidi="sv-SE"/>
      </w:rPr>
      <w:t>Apotekarsocieteten</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BESÖKSADRESS</w:t>
    </w:r>
    <w:r w:rsidRPr="00AF6144">
      <w:rPr>
        <w:rFonts w:ascii="Flexo-Regular" w:hAnsi="Flexo-Regular" w:cs="Flexo-Regular"/>
        <w:color w:val="000000"/>
        <w:sz w:val="12"/>
        <w:szCs w:val="12"/>
        <w:lang w:bidi="sv-SE"/>
      </w:rPr>
      <w:t xml:space="preserve"> </w:t>
    </w:r>
    <w:r w:rsidRPr="00AF6144">
      <w:rPr>
        <w:rFonts w:cs="Flexo-Regular"/>
        <w:color w:val="000000"/>
        <w:sz w:val="14"/>
        <w:szCs w:val="12"/>
        <w:lang w:bidi="sv-SE"/>
      </w:rPr>
      <w:t>Wallingatan 26 A, Stockholm</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UTDELNINGSADRESS</w:t>
    </w:r>
    <w:r w:rsidRPr="00AF6144">
      <w:rPr>
        <w:rFonts w:ascii="Flexo-Regular" w:hAnsi="Flexo-Regular" w:cs="Flexo-Regular"/>
        <w:color w:val="000000"/>
        <w:sz w:val="12"/>
        <w:szCs w:val="12"/>
        <w:lang w:bidi="sv-SE"/>
      </w:rPr>
      <w:t xml:space="preserve"> </w:t>
    </w:r>
    <w:r w:rsidRPr="00AF6144">
      <w:rPr>
        <w:rFonts w:cs="Flexo-Regular"/>
        <w:color w:val="000000"/>
        <w:sz w:val="14"/>
        <w:szCs w:val="12"/>
        <w:lang w:bidi="sv-SE"/>
      </w:rPr>
      <w:t>Box 1136, 111 81 Stockholm</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Fonts w:cs="Flexo-Regular"/>
        <w:color w:val="000000"/>
        <w:sz w:val="14"/>
        <w:szCs w:val="12"/>
        <w:lang w:bidi="sv-SE"/>
      </w:rPr>
      <w:t>www.apotekarsocieteten.se</w:t>
    </w:r>
    <w:r w:rsidRPr="00AF6144">
      <w:rPr>
        <w:rFonts w:ascii="Flexo-Regular" w:hAnsi="Flexo-Regular" w:cs="Flexo-Regular"/>
        <w:color w:val="000000"/>
        <w:sz w:val="12"/>
        <w:szCs w:val="12"/>
        <w:lang w:bidi="sv-SE"/>
      </w:rPr>
      <w:t xml:space="preserve"> </w:t>
    </w:r>
    <w:r w:rsidRPr="00AF6144">
      <w:rPr>
        <w:rFonts w:cs="Flexo-Regular"/>
        <w:color w:val="000000"/>
        <w:sz w:val="14"/>
        <w:szCs w:val="12"/>
        <w:lang w:bidi="sv-SE"/>
      </w:rPr>
      <w:t xml:space="preserve"> </w:t>
    </w:r>
  </w:p>
  <w:p w14:paraId="36B4C7F3" w14:textId="77777777" w:rsidR="008B468F" w:rsidRPr="00AF6144" w:rsidRDefault="008B468F" w:rsidP="008B468F">
    <w:pPr>
      <w:pStyle w:val="Sidfot"/>
      <w:rPr>
        <w:sz w:val="14"/>
      </w:rPr>
    </w:pPr>
    <w:r w:rsidRPr="00AF6144">
      <w:rPr>
        <w:rStyle w:val="VERSALER"/>
        <w:rFonts w:cs="Flexo-Regular"/>
        <w:sz w:val="10"/>
        <w:lang w:bidi="sv-SE"/>
      </w:rPr>
      <w:t>TELEFON</w:t>
    </w:r>
    <w:r w:rsidRPr="00AF6144">
      <w:rPr>
        <w:rStyle w:val="VERSALER"/>
        <w:rFonts w:ascii="Flexo-Regular" w:hAnsi="Flexo-Regular" w:cs="Flexo-Regular"/>
        <w:lang w:bidi="sv-SE"/>
      </w:rPr>
      <w:t xml:space="preserve"> </w:t>
    </w:r>
    <w:r w:rsidRPr="00AF6144">
      <w:rPr>
        <w:rFonts w:cs="Flexo-Regular"/>
        <w:color w:val="000000"/>
        <w:sz w:val="14"/>
        <w:szCs w:val="12"/>
        <w:lang w:bidi="sv-SE"/>
      </w:rPr>
      <w:t>08-723 50 00</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FAX</w:t>
    </w:r>
    <w:r w:rsidRPr="00AF6144">
      <w:rPr>
        <w:rStyle w:val="VERSALER"/>
        <w:rFonts w:ascii="Flexo-Regular" w:hAnsi="Flexo-Regular" w:cs="Flexo-Regular"/>
        <w:lang w:bidi="sv-SE"/>
      </w:rPr>
      <w:t xml:space="preserve"> </w:t>
    </w:r>
    <w:r w:rsidRPr="00AF6144">
      <w:rPr>
        <w:rFonts w:cs="Flexo-Regular"/>
        <w:color w:val="000000"/>
        <w:sz w:val="14"/>
        <w:szCs w:val="12"/>
        <w:lang w:bidi="sv-SE"/>
      </w:rPr>
      <w:t>08-20 55 11</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E-POST</w:t>
    </w:r>
    <w:r w:rsidRPr="00AF6144">
      <w:rPr>
        <w:rFonts w:ascii="Flexo-Regular" w:hAnsi="Flexo-Regular" w:cs="Flexo-Regular"/>
        <w:color w:val="000000"/>
        <w:sz w:val="12"/>
        <w:szCs w:val="12"/>
        <w:lang w:bidi="sv-SE"/>
      </w:rPr>
      <w:t xml:space="preserve"> </w:t>
    </w:r>
    <w:r w:rsidRPr="00AF6144">
      <w:rPr>
        <w:rFonts w:cs="Flexo-Regular"/>
        <w:color w:val="000000"/>
        <w:sz w:val="14"/>
        <w:szCs w:val="12"/>
        <w:lang w:bidi="sv-SE"/>
      </w:rPr>
      <w:t>info@apotekarsocieteten.se</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BANKGIRO</w:t>
    </w:r>
    <w:r w:rsidRPr="00AF6144">
      <w:rPr>
        <w:rStyle w:val="VERSALER"/>
        <w:rFonts w:ascii="Flexo-Regular" w:hAnsi="Flexo-Regular" w:cs="Flexo-Regular"/>
        <w:lang w:bidi="sv-SE"/>
      </w:rPr>
      <w:t xml:space="preserve"> </w:t>
    </w:r>
    <w:r w:rsidRPr="00AF6144">
      <w:rPr>
        <w:rFonts w:cs="Flexo-Regular"/>
        <w:color w:val="000000"/>
        <w:sz w:val="14"/>
        <w:szCs w:val="12"/>
        <w:lang w:bidi="sv-SE"/>
      </w:rPr>
      <w:t>728-8129</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POSTGIRO</w:t>
    </w:r>
    <w:r w:rsidRPr="00AF6144">
      <w:rPr>
        <w:rStyle w:val="VERSALER"/>
        <w:rFonts w:ascii="Flexo-Regular" w:hAnsi="Flexo-Regular" w:cs="Flexo-Regular"/>
        <w:lang w:bidi="sv-SE"/>
      </w:rPr>
      <w:t xml:space="preserve"> </w:t>
    </w:r>
    <w:r w:rsidRPr="00AF6144">
      <w:rPr>
        <w:rFonts w:cs="Flexo-Regular"/>
        <w:color w:val="000000"/>
        <w:sz w:val="14"/>
        <w:szCs w:val="12"/>
        <w:lang w:bidi="sv-SE"/>
      </w:rPr>
      <w:t>1349-0</w:t>
    </w:r>
    <w:r w:rsidRPr="00AF6144">
      <w:rPr>
        <w:rFonts w:ascii="Flexo-Regular" w:hAnsi="Flexo-Regular" w:cs="Flexo-Regular"/>
        <w:color w:val="000000"/>
        <w:sz w:val="12"/>
        <w:szCs w:val="12"/>
        <w:lang w:bidi="sv-SE"/>
      </w:rPr>
      <w:t xml:space="preserve">  </w:t>
    </w:r>
    <w:r w:rsidRPr="00AF6144">
      <w:rPr>
        <w:rStyle w:val="Vertikal"/>
        <w:color w:val="808080"/>
        <w:sz w:val="12"/>
        <w:szCs w:val="12"/>
        <w:lang w:bidi="sv-SE"/>
      </w:rPr>
      <w:t>|</w:t>
    </w:r>
    <w:r w:rsidRPr="00AF6144">
      <w:rPr>
        <w:rFonts w:ascii="Flexo-Regular" w:hAnsi="Flexo-Regular" w:cs="Flexo-Regular"/>
        <w:color w:val="000000"/>
        <w:sz w:val="12"/>
        <w:szCs w:val="12"/>
        <w:lang w:bidi="sv-SE"/>
      </w:rPr>
      <w:t xml:space="preserve">  </w:t>
    </w:r>
    <w:r w:rsidRPr="00AF6144">
      <w:rPr>
        <w:rStyle w:val="VERSALER"/>
        <w:rFonts w:cs="Flexo-Regular"/>
        <w:sz w:val="10"/>
        <w:lang w:bidi="sv-SE"/>
      </w:rPr>
      <w:t>ORGANISATIONSNUMMER</w:t>
    </w:r>
    <w:r w:rsidRPr="00AF6144">
      <w:rPr>
        <w:rStyle w:val="VERSALER"/>
        <w:rFonts w:ascii="Flexo-Regular" w:hAnsi="Flexo-Regular" w:cs="Flexo-Regular"/>
        <w:lang w:bidi="sv-SE"/>
      </w:rPr>
      <w:t xml:space="preserve"> </w:t>
    </w:r>
    <w:r w:rsidRPr="00AF6144">
      <w:rPr>
        <w:rFonts w:cs="Flexo-Regular"/>
        <w:color w:val="000000"/>
        <w:sz w:val="14"/>
        <w:szCs w:val="12"/>
        <w:lang w:bidi="sv-SE"/>
      </w:rPr>
      <w:t>802000-1577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E4BAD" w14:textId="77777777" w:rsidR="00310186" w:rsidRDefault="00310186">
      <w:r>
        <w:separator/>
      </w:r>
    </w:p>
  </w:footnote>
  <w:footnote w:type="continuationSeparator" w:id="0">
    <w:p w14:paraId="7C93AA70" w14:textId="77777777" w:rsidR="00310186" w:rsidRDefault="0031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8BFE7" w14:textId="77777777" w:rsidR="008B468F" w:rsidRDefault="005A6D05" w:rsidP="008B468F">
    <w:pPr>
      <w:pStyle w:val="Sidhuvud"/>
    </w:pPr>
    <w:r>
      <w:rPr>
        <w:noProof/>
        <w:lang w:eastAsia="sv-SE"/>
      </w:rPr>
      <w:drawing>
        <wp:inline distT="0" distB="0" distL="0" distR="0" wp14:anchorId="7A6EEE85" wp14:editId="0CC15529">
          <wp:extent cx="2933700" cy="504825"/>
          <wp:effectExtent l="0" t="0" r="0" b="9525"/>
          <wp:docPr id="2" name="Bild 2" descr="APS_logo_1_tagl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S_logo_1_tagline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5411"/>
    <w:multiLevelType w:val="hybridMultilevel"/>
    <w:tmpl w:val="F0FC72A0"/>
    <w:lvl w:ilvl="0" w:tplc="2332791E">
      <w:start w:val="2015"/>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8D2094"/>
    <w:multiLevelType w:val="hybridMultilevel"/>
    <w:tmpl w:val="25AC813E"/>
    <w:lvl w:ilvl="0" w:tplc="BE962F9A">
      <w:start w:val="1"/>
      <w:numFmt w:val="decimal"/>
      <w:lvlText w:val="%1."/>
      <w:lvlJc w:val="left"/>
      <w:pPr>
        <w:tabs>
          <w:tab w:val="num" w:pos="720"/>
        </w:tabs>
        <w:ind w:left="720" w:hanging="360"/>
      </w:pPr>
    </w:lvl>
    <w:lvl w:ilvl="1" w:tplc="A4FC04CC">
      <w:start w:val="1"/>
      <w:numFmt w:val="decimal"/>
      <w:lvlText w:val="%2."/>
      <w:lvlJc w:val="left"/>
      <w:pPr>
        <w:tabs>
          <w:tab w:val="num" w:pos="1440"/>
        </w:tabs>
        <w:ind w:left="1440" w:hanging="360"/>
      </w:pPr>
    </w:lvl>
    <w:lvl w:ilvl="2" w:tplc="435200F4">
      <w:start w:val="1"/>
      <w:numFmt w:val="decimal"/>
      <w:lvlText w:val="%3."/>
      <w:lvlJc w:val="left"/>
      <w:pPr>
        <w:tabs>
          <w:tab w:val="num" w:pos="2160"/>
        </w:tabs>
        <w:ind w:left="2160" w:hanging="360"/>
      </w:pPr>
    </w:lvl>
    <w:lvl w:ilvl="3" w:tplc="0AB4F154">
      <w:start w:val="1"/>
      <w:numFmt w:val="decimal"/>
      <w:lvlText w:val="%4."/>
      <w:lvlJc w:val="left"/>
      <w:pPr>
        <w:tabs>
          <w:tab w:val="num" w:pos="2880"/>
        </w:tabs>
        <w:ind w:left="2880" w:hanging="360"/>
      </w:pPr>
    </w:lvl>
    <w:lvl w:ilvl="4" w:tplc="DD0EF006">
      <w:start w:val="1"/>
      <w:numFmt w:val="decimal"/>
      <w:lvlText w:val="%5."/>
      <w:lvlJc w:val="left"/>
      <w:pPr>
        <w:tabs>
          <w:tab w:val="num" w:pos="3600"/>
        </w:tabs>
        <w:ind w:left="3600" w:hanging="360"/>
      </w:pPr>
    </w:lvl>
    <w:lvl w:ilvl="5" w:tplc="C8EEE422">
      <w:start w:val="1"/>
      <w:numFmt w:val="decimal"/>
      <w:lvlText w:val="%6."/>
      <w:lvlJc w:val="left"/>
      <w:pPr>
        <w:tabs>
          <w:tab w:val="num" w:pos="4320"/>
        </w:tabs>
        <w:ind w:left="4320" w:hanging="360"/>
      </w:pPr>
    </w:lvl>
    <w:lvl w:ilvl="6" w:tplc="9932AD08">
      <w:start w:val="1"/>
      <w:numFmt w:val="decimal"/>
      <w:lvlText w:val="%7."/>
      <w:lvlJc w:val="left"/>
      <w:pPr>
        <w:tabs>
          <w:tab w:val="num" w:pos="5040"/>
        </w:tabs>
        <w:ind w:left="5040" w:hanging="360"/>
      </w:pPr>
    </w:lvl>
    <w:lvl w:ilvl="7" w:tplc="A8DC7662">
      <w:start w:val="1"/>
      <w:numFmt w:val="decimal"/>
      <w:lvlText w:val="%8."/>
      <w:lvlJc w:val="left"/>
      <w:pPr>
        <w:tabs>
          <w:tab w:val="num" w:pos="5760"/>
        </w:tabs>
        <w:ind w:left="5760" w:hanging="360"/>
      </w:pPr>
    </w:lvl>
    <w:lvl w:ilvl="8" w:tplc="EECA4942">
      <w:start w:val="1"/>
      <w:numFmt w:val="decimal"/>
      <w:lvlText w:val="%9."/>
      <w:lvlJc w:val="left"/>
      <w:pPr>
        <w:tabs>
          <w:tab w:val="num" w:pos="6480"/>
        </w:tabs>
        <w:ind w:left="6480" w:hanging="360"/>
      </w:pPr>
    </w:lvl>
  </w:abstractNum>
  <w:abstractNum w:abstractNumId="2" w15:restartNumberingAfterBreak="0">
    <w:nsid w:val="1C24477E"/>
    <w:multiLevelType w:val="hybridMultilevel"/>
    <w:tmpl w:val="5E2E944C"/>
    <w:lvl w:ilvl="0" w:tplc="4694FEE0">
      <w:start w:val="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1E7926"/>
    <w:multiLevelType w:val="hybridMultilevel"/>
    <w:tmpl w:val="CEAE9474"/>
    <w:lvl w:ilvl="0" w:tplc="CA081794">
      <w:start w:val="15"/>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2A627A"/>
    <w:multiLevelType w:val="multilevel"/>
    <w:tmpl w:val="1AEC10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07434E"/>
    <w:multiLevelType w:val="multilevel"/>
    <w:tmpl w:val="A90E1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9276A1"/>
    <w:multiLevelType w:val="hybridMultilevel"/>
    <w:tmpl w:val="6D9090F2"/>
    <w:lvl w:ilvl="0" w:tplc="FA3A290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73404"/>
    <w:multiLevelType w:val="hybridMultilevel"/>
    <w:tmpl w:val="8CD8AD78"/>
    <w:lvl w:ilvl="0" w:tplc="AEE897A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919E4"/>
    <w:multiLevelType w:val="hybridMultilevel"/>
    <w:tmpl w:val="12F8F374"/>
    <w:lvl w:ilvl="0" w:tplc="C7F2024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A903E2"/>
    <w:multiLevelType w:val="multilevel"/>
    <w:tmpl w:val="64B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F24BD2"/>
    <w:multiLevelType w:val="hybridMultilevel"/>
    <w:tmpl w:val="A754EEFC"/>
    <w:lvl w:ilvl="0" w:tplc="04687D18">
      <w:start w:val="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9373A9A"/>
    <w:multiLevelType w:val="multilevel"/>
    <w:tmpl w:val="C1AA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F4086B"/>
    <w:multiLevelType w:val="hybridMultilevel"/>
    <w:tmpl w:val="41664020"/>
    <w:lvl w:ilvl="0" w:tplc="79BEC8C8">
      <w:numFmt w:val="bullet"/>
      <w:lvlText w:val="-"/>
      <w:lvlJc w:val="left"/>
      <w:pPr>
        <w:ind w:left="720" w:hanging="360"/>
      </w:pPr>
      <w:rPr>
        <w:rFonts w:ascii="Calibri" w:eastAsia="Calibri" w:hAnsi="Calibri"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151FA8"/>
    <w:multiLevelType w:val="hybridMultilevel"/>
    <w:tmpl w:val="44FE4F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10"/>
  </w:num>
  <w:num w:numId="5">
    <w:abstractNumId w:val="0"/>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6"/>
  </w:num>
  <w:num w:numId="11">
    <w:abstractNumId w:val="9"/>
  </w:num>
  <w:num w:numId="12">
    <w:abstractNumId w:val="13"/>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86"/>
    <w:rsid w:val="000424A1"/>
    <w:rsid w:val="000C023E"/>
    <w:rsid w:val="000C287B"/>
    <w:rsid w:val="001F2D20"/>
    <w:rsid w:val="002038E4"/>
    <w:rsid w:val="002E6362"/>
    <w:rsid w:val="002E6807"/>
    <w:rsid w:val="00310186"/>
    <w:rsid w:val="00322584"/>
    <w:rsid w:val="003373C1"/>
    <w:rsid w:val="00353E7E"/>
    <w:rsid w:val="00412132"/>
    <w:rsid w:val="0045530F"/>
    <w:rsid w:val="004560D0"/>
    <w:rsid w:val="00471D53"/>
    <w:rsid w:val="004C1A56"/>
    <w:rsid w:val="004C779E"/>
    <w:rsid w:val="00537751"/>
    <w:rsid w:val="00577F0B"/>
    <w:rsid w:val="00596A3F"/>
    <w:rsid w:val="005A6D05"/>
    <w:rsid w:val="005C4111"/>
    <w:rsid w:val="005E2C20"/>
    <w:rsid w:val="00652375"/>
    <w:rsid w:val="00674FBF"/>
    <w:rsid w:val="007102D0"/>
    <w:rsid w:val="00764155"/>
    <w:rsid w:val="007F2033"/>
    <w:rsid w:val="00851B62"/>
    <w:rsid w:val="008B468F"/>
    <w:rsid w:val="008D04C0"/>
    <w:rsid w:val="00910A0E"/>
    <w:rsid w:val="0093413D"/>
    <w:rsid w:val="00982919"/>
    <w:rsid w:val="009E40D1"/>
    <w:rsid w:val="00AB09B8"/>
    <w:rsid w:val="00B3799B"/>
    <w:rsid w:val="00B86023"/>
    <w:rsid w:val="00BC412F"/>
    <w:rsid w:val="00C305BC"/>
    <w:rsid w:val="00C32E74"/>
    <w:rsid w:val="00C4006D"/>
    <w:rsid w:val="00C66EA0"/>
    <w:rsid w:val="00C77491"/>
    <w:rsid w:val="00CD3F8E"/>
    <w:rsid w:val="00CD7173"/>
    <w:rsid w:val="00CF4453"/>
    <w:rsid w:val="00D1418C"/>
    <w:rsid w:val="00D271D1"/>
    <w:rsid w:val="00D3340C"/>
    <w:rsid w:val="00DF70EC"/>
    <w:rsid w:val="00E13FBF"/>
    <w:rsid w:val="00E31316"/>
    <w:rsid w:val="00E32D4A"/>
    <w:rsid w:val="00E426AF"/>
    <w:rsid w:val="00F27001"/>
    <w:rsid w:val="00F45866"/>
    <w:rsid w:val="00F54C31"/>
    <w:rsid w:val="00FE78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7A8BB48F"/>
  <w15:chartTrackingRefBased/>
  <w15:docId w15:val="{085C4CF5-FD0D-41D8-8044-84CA2C27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10186"/>
    <w:pPr>
      <w:spacing w:after="160" w:line="259" w:lineRule="auto"/>
    </w:pPr>
    <w:rPr>
      <w:rFonts w:ascii="Calibri" w:eastAsia="Calibri" w:hAnsi="Calibri"/>
      <w:sz w:val="22"/>
      <w:szCs w:val="22"/>
      <w:lang w:eastAsia="en-US"/>
    </w:rPr>
  </w:style>
  <w:style w:type="paragraph" w:styleId="Rubrik1">
    <w:name w:val="heading 1"/>
    <w:basedOn w:val="Normal"/>
    <w:next w:val="Normal"/>
    <w:link w:val="Rubrik1Char"/>
    <w:uiPriority w:val="9"/>
    <w:qFormat/>
    <w:rsid w:val="00674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AF5473"/>
    <w:rPr>
      <w:rFonts w:ascii="Lucida Grande" w:hAnsi="Lucida Grande"/>
      <w:sz w:val="18"/>
      <w:szCs w:val="18"/>
    </w:rPr>
  </w:style>
  <w:style w:type="paragraph" w:styleId="Sidhuvud">
    <w:name w:val="header"/>
    <w:basedOn w:val="Normal"/>
    <w:rsid w:val="00785A1E"/>
    <w:pPr>
      <w:tabs>
        <w:tab w:val="center" w:pos="4536"/>
        <w:tab w:val="right" w:pos="9072"/>
      </w:tabs>
    </w:pPr>
  </w:style>
  <w:style w:type="paragraph" w:styleId="Sidfot">
    <w:name w:val="footer"/>
    <w:basedOn w:val="Normal"/>
    <w:semiHidden/>
    <w:rsid w:val="00785A1E"/>
    <w:pPr>
      <w:tabs>
        <w:tab w:val="center" w:pos="4536"/>
        <w:tab w:val="right" w:pos="9072"/>
      </w:tabs>
    </w:pPr>
  </w:style>
  <w:style w:type="character" w:styleId="Sidnummer">
    <w:name w:val="page number"/>
    <w:basedOn w:val="Standardstycketeckensnitt"/>
    <w:rsid w:val="00785A1E"/>
  </w:style>
  <w:style w:type="paragraph" w:customStyle="1" w:styleId="Info">
    <w:name w:val="Info"/>
    <w:basedOn w:val="Normal"/>
    <w:rsid w:val="00785A1E"/>
    <w:pPr>
      <w:widowControl w:val="0"/>
      <w:autoSpaceDE w:val="0"/>
      <w:autoSpaceDN w:val="0"/>
      <w:adjustRightInd w:val="0"/>
      <w:spacing w:line="324" w:lineRule="auto"/>
      <w:textAlignment w:val="center"/>
    </w:pPr>
    <w:rPr>
      <w:rFonts w:ascii="Flexo-Regular" w:hAnsi="Flexo-Regular" w:cs="Flexo-Regular"/>
      <w:color w:val="000000"/>
      <w:sz w:val="12"/>
      <w:szCs w:val="12"/>
      <w:lang w:bidi="sv-SE"/>
    </w:rPr>
  </w:style>
  <w:style w:type="character" w:customStyle="1" w:styleId="Vertikal">
    <w:name w:val="Vertikal"/>
    <w:aliases w:val="gul"/>
    <w:rsid w:val="00785A1E"/>
    <w:rPr>
      <w:rFonts w:ascii="Calibri" w:hAnsi="Calibri" w:cs="Calibri"/>
      <w:color w:val="FFC94C"/>
      <w:position w:val="2"/>
    </w:rPr>
  </w:style>
  <w:style w:type="character" w:customStyle="1" w:styleId="VERSALER">
    <w:name w:val="VERSALER"/>
    <w:rsid w:val="00785A1E"/>
    <w:rPr>
      <w:b/>
      <w:bCs/>
      <w:color w:val="000000"/>
      <w:spacing w:val="4"/>
      <w:sz w:val="9"/>
      <w:szCs w:val="9"/>
    </w:rPr>
  </w:style>
  <w:style w:type="paragraph" w:styleId="Brdtext">
    <w:name w:val="Body Text"/>
    <w:basedOn w:val="Normal"/>
    <w:link w:val="BrdtextChar"/>
    <w:qFormat/>
    <w:rsid w:val="008D04C0"/>
    <w:pPr>
      <w:spacing w:after="240" w:line="240" w:lineRule="atLeast"/>
    </w:pPr>
    <w:rPr>
      <w:rFonts w:ascii="Arial" w:eastAsia="Arial" w:hAnsi="Arial"/>
      <w:color w:val="000000"/>
      <w:sz w:val="21"/>
      <w:szCs w:val="21"/>
      <w:lang w:val="en-GB"/>
    </w:rPr>
  </w:style>
  <w:style w:type="character" w:customStyle="1" w:styleId="BrdtextChar">
    <w:name w:val="Brödtext Char"/>
    <w:link w:val="Brdtext"/>
    <w:rsid w:val="008D04C0"/>
    <w:rPr>
      <w:rFonts w:ascii="Arial" w:eastAsia="Arial" w:hAnsi="Arial"/>
      <w:color w:val="000000"/>
      <w:sz w:val="21"/>
      <w:szCs w:val="21"/>
      <w:lang w:val="en-GB" w:eastAsia="en-US"/>
    </w:rPr>
  </w:style>
  <w:style w:type="paragraph" w:styleId="Liststycke">
    <w:name w:val="List Paragraph"/>
    <w:basedOn w:val="Normal"/>
    <w:uiPriority w:val="34"/>
    <w:qFormat/>
    <w:rsid w:val="00310186"/>
    <w:pPr>
      <w:ind w:left="720"/>
      <w:contextualSpacing/>
    </w:pPr>
  </w:style>
  <w:style w:type="character" w:styleId="Hyperlnk">
    <w:name w:val="Hyperlink"/>
    <w:uiPriority w:val="99"/>
    <w:unhideWhenUsed/>
    <w:rsid w:val="00310186"/>
    <w:rPr>
      <w:color w:val="0563C1"/>
      <w:u w:val="single"/>
    </w:rPr>
  </w:style>
  <w:style w:type="character" w:styleId="Betoning">
    <w:name w:val="Emphasis"/>
    <w:uiPriority w:val="20"/>
    <w:qFormat/>
    <w:rsid w:val="00CD7173"/>
    <w:rPr>
      <w:i/>
      <w:iCs/>
    </w:rPr>
  </w:style>
  <w:style w:type="character" w:customStyle="1" w:styleId="Rubrik1Char">
    <w:name w:val="Rubrik 1 Char"/>
    <w:basedOn w:val="Standardstycketeckensnitt"/>
    <w:link w:val="Rubrik1"/>
    <w:uiPriority w:val="9"/>
    <w:rsid w:val="00674FBF"/>
    <w:rPr>
      <w:rFonts w:asciiTheme="majorHAnsi" w:eastAsiaTheme="majorEastAsia" w:hAnsiTheme="majorHAnsi" w:cstheme="majorBidi"/>
      <w:color w:val="2E74B5" w:themeColor="accent1" w:themeShade="BF"/>
      <w:sz w:val="32"/>
      <w:szCs w:val="32"/>
      <w:lang w:eastAsia="en-US"/>
    </w:rPr>
  </w:style>
  <w:style w:type="table" w:styleId="Tabellrutnt">
    <w:name w:val="Table Grid"/>
    <w:basedOn w:val="Normaltabell"/>
    <w:uiPriority w:val="59"/>
    <w:rsid w:val="00537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C32E74"/>
    <w:rPr>
      <w:rFonts w:ascii="Calibri" w:eastAsia="Calibri" w:hAnsi="Calibri"/>
      <w:sz w:val="22"/>
      <w:szCs w:val="22"/>
      <w:lang w:eastAsia="en-US"/>
    </w:rPr>
  </w:style>
  <w:style w:type="character" w:styleId="Kommentarsreferens">
    <w:name w:val="annotation reference"/>
    <w:basedOn w:val="Standardstycketeckensnitt"/>
    <w:uiPriority w:val="99"/>
    <w:semiHidden/>
    <w:unhideWhenUsed/>
    <w:rsid w:val="00DF70EC"/>
    <w:rPr>
      <w:sz w:val="16"/>
      <w:szCs w:val="16"/>
    </w:rPr>
  </w:style>
  <w:style w:type="paragraph" w:styleId="Kommentarer">
    <w:name w:val="annotation text"/>
    <w:basedOn w:val="Normal"/>
    <w:link w:val="KommentarerChar"/>
    <w:uiPriority w:val="99"/>
    <w:semiHidden/>
    <w:unhideWhenUsed/>
    <w:rsid w:val="00DF70EC"/>
    <w:pPr>
      <w:spacing w:line="240" w:lineRule="auto"/>
    </w:pPr>
    <w:rPr>
      <w:sz w:val="20"/>
      <w:szCs w:val="20"/>
    </w:rPr>
  </w:style>
  <w:style w:type="character" w:customStyle="1" w:styleId="KommentarerChar">
    <w:name w:val="Kommentarer Char"/>
    <w:basedOn w:val="Standardstycketeckensnitt"/>
    <w:link w:val="Kommentarer"/>
    <w:uiPriority w:val="99"/>
    <w:semiHidden/>
    <w:rsid w:val="00DF70EC"/>
    <w:rPr>
      <w:rFonts w:ascii="Calibri" w:eastAsia="Calibri" w:hAnsi="Calibri"/>
      <w:lang w:eastAsia="en-US"/>
    </w:rPr>
  </w:style>
  <w:style w:type="paragraph" w:styleId="Kommentarsmne">
    <w:name w:val="annotation subject"/>
    <w:basedOn w:val="Kommentarer"/>
    <w:next w:val="Kommentarer"/>
    <w:link w:val="KommentarsmneChar"/>
    <w:uiPriority w:val="99"/>
    <w:semiHidden/>
    <w:unhideWhenUsed/>
    <w:rsid w:val="00DF70EC"/>
    <w:rPr>
      <w:b/>
      <w:bCs/>
    </w:rPr>
  </w:style>
  <w:style w:type="character" w:customStyle="1" w:styleId="KommentarsmneChar">
    <w:name w:val="Kommentarsämne Char"/>
    <w:basedOn w:val="KommentarerChar"/>
    <w:link w:val="Kommentarsmne"/>
    <w:uiPriority w:val="99"/>
    <w:semiHidden/>
    <w:rsid w:val="00DF70EC"/>
    <w:rPr>
      <w:rFonts w:ascii="Calibri" w:eastAsia="Calibri" w:hAnsi="Calibri"/>
      <w:b/>
      <w:bCs/>
      <w:lang w:eastAsia="en-US"/>
    </w:rPr>
  </w:style>
  <w:style w:type="paragraph" w:styleId="Normalwebb">
    <w:name w:val="Normal (Web)"/>
    <w:basedOn w:val="Normal"/>
    <w:uiPriority w:val="99"/>
    <w:unhideWhenUsed/>
    <w:rsid w:val="00C66EA0"/>
    <w:pPr>
      <w:spacing w:after="150"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4381">
      <w:bodyDiv w:val="1"/>
      <w:marLeft w:val="0"/>
      <w:marRight w:val="0"/>
      <w:marTop w:val="0"/>
      <w:marBottom w:val="0"/>
      <w:divBdr>
        <w:top w:val="none" w:sz="0" w:space="0" w:color="auto"/>
        <w:left w:val="none" w:sz="0" w:space="0" w:color="auto"/>
        <w:bottom w:val="none" w:sz="0" w:space="0" w:color="auto"/>
        <w:right w:val="none" w:sz="0" w:space="0" w:color="auto"/>
      </w:divBdr>
      <w:divsChild>
        <w:div w:id="17699781">
          <w:marLeft w:val="0"/>
          <w:marRight w:val="0"/>
          <w:marTop w:val="0"/>
          <w:marBottom w:val="0"/>
          <w:divBdr>
            <w:top w:val="none" w:sz="0" w:space="0" w:color="auto"/>
            <w:left w:val="none" w:sz="0" w:space="0" w:color="auto"/>
            <w:bottom w:val="none" w:sz="0" w:space="0" w:color="auto"/>
            <w:right w:val="none" w:sz="0" w:space="0" w:color="auto"/>
          </w:divBdr>
          <w:divsChild>
            <w:div w:id="795483892">
              <w:marLeft w:val="0"/>
              <w:marRight w:val="0"/>
              <w:marTop w:val="0"/>
              <w:marBottom w:val="0"/>
              <w:divBdr>
                <w:top w:val="none" w:sz="0" w:space="0" w:color="auto"/>
                <w:left w:val="none" w:sz="0" w:space="0" w:color="auto"/>
                <w:bottom w:val="none" w:sz="0" w:space="0" w:color="auto"/>
                <w:right w:val="none" w:sz="0" w:space="0" w:color="auto"/>
              </w:divBdr>
              <w:divsChild>
                <w:div w:id="423304806">
                  <w:marLeft w:val="0"/>
                  <w:marRight w:val="0"/>
                  <w:marTop w:val="0"/>
                  <w:marBottom w:val="0"/>
                  <w:divBdr>
                    <w:top w:val="none" w:sz="0" w:space="0" w:color="auto"/>
                    <w:left w:val="none" w:sz="0" w:space="0" w:color="auto"/>
                    <w:bottom w:val="none" w:sz="0" w:space="0" w:color="auto"/>
                    <w:right w:val="none" w:sz="0" w:space="0" w:color="auto"/>
                  </w:divBdr>
                  <w:divsChild>
                    <w:div w:id="1558663074">
                      <w:marLeft w:val="-225"/>
                      <w:marRight w:val="-225"/>
                      <w:marTop w:val="0"/>
                      <w:marBottom w:val="0"/>
                      <w:divBdr>
                        <w:top w:val="none" w:sz="0" w:space="0" w:color="auto"/>
                        <w:left w:val="none" w:sz="0" w:space="0" w:color="auto"/>
                        <w:bottom w:val="none" w:sz="0" w:space="0" w:color="auto"/>
                        <w:right w:val="none" w:sz="0" w:space="0" w:color="auto"/>
                      </w:divBdr>
                      <w:divsChild>
                        <w:div w:id="1185093769">
                          <w:marLeft w:val="0"/>
                          <w:marRight w:val="0"/>
                          <w:marTop w:val="0"/>
                          <w:marBottom w:val="0"/>
                          <w:divBdr>
                            <w:top w:val="none" w:sz="0" w:space="0" w:color="auto"/>
                            <w:left w:val="none" w:sz="0" w:space="0" w:color="auto"/>
                            <w:bottom w:val="none" w:sz="0" w:space="0" w:color="auto"/>
                            <w:right w:val="none" w:sz="0" w:space="0" w:color="auto"/>
                          </w:divBdr>
                          <w:divsChild>
                            <w:div w:id="119619283">
                              <w:marLeft w:val="0"/>
                              <w:marRight w:val="0"/>
                              <w:marTop w:val="0"/>
                              <w:marBottom w:val="300"/>
                              <w:divBdr>
                                <w:top w:val="none" w:sz="0" w:space="0" w:color="auto"/>
                                <w:left w:val="none" w:sz="0" w:space="0" w:color="auto"/>
                                <w:bottom w:val="none" w:sz="0" w:space="0" w:color="auto"/>
                                <w:right w:val="none" w:sz="0" w:space="0" w:color="auto"/>
                              </w:divBdr>
                              <w:divsChild>
                                <w:div w:id="75904461">
                                  <w:marLeft w:val="0"/>
                                  <w:marRight w:val="0"/>
                                  <w:marTop w:val="0"/>
                                  <w:marBottom w:val="0"/>
                                  <w:divBdr>
                                    <w:top w:val="none" w:sz="0" w:space="0" w:color="auto"/>
                                    <w:left w:val="none" w:sz="0" w:space="0" w:color="auto"/>
                                    <w:bottom w:val="none" w:sz="0" w:space="0" w:color="auto"/>
                                    <w:right w:val="none" w:sz="0" w:space="0" w:color="auto"/>
                                  </w:divBdr>
                                  <w:divsChild>
                                    <w:div w:id="10188178">
                                      <w:marLeft w:val="0"/>
                                      <w:marRight w:val="0"/>
                                      <w:marTop w:val="0"/>
                                      <w:marBottom w:val="225"/>
                                      <w:divBdr>
                                        <w:top w:val="none" w:sz="0" w:space="0" w:color="auto"/>
                                        <w:left w:val="none" w:sz="0" w:space="0" w:color="auto"/>
                                        <w:bottom w:val="none" w:sz="0" w:space="0" w:color="auto"/>
                                        <w:right w:val="none" w:sz="0" w:space="0" w:color="auto"/>
                                      </w:divBdr>
                                      <w:divsChild>
                                        <w:div w:id="1715157680">
                                          <w:marLeft w:val="0"/>
                                          <w:marRight w:val="0"/>
                                          <w:marTop w:val="0"/>
                                          <w:marBottom w:val="0"/>
                                          <w:divBdr>
                                            <w:top w:val="none" w:sz="0" w:space="0" w:color="auto"/>
                                            <w:left w:val="none" w:sz="0" w:space="0" w:color="auto"/>
                                            <w:bottom w:val="none" w:sz="0" w:space="0" w:color="auto"/>
                                            <w:right w:val="none" w:sz="0" w:space="0" w:color="auto"/>
                                          </w:divBdr>
                                          <w:divsChild>
                                            <w:div w:id="1287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912823">
      <w:bodyDiv w:val="1"/>
      <w:marLeft w:val="0"/>
      <w:marRight w:val="0"/>
      <w:marTop w:val="0"/>
      <w:marBottom w:val="0"/>
      <w:divBdr>
        <w:top w:val="none" w:sz="0" w:space="0" w:color="auto"/>
        <w:left w:val="none" w:sz="0" w:space="0" w:color="auto"/>
        <w:bottom w:val="none" w:sz="0" w:space="0" w:color="auto"/>
        <w:right w:val="none" w:sz="0" w:space="0" w:color="auto"/>
      </w:divBdr>
    </w:div>
    <w:div w:id="19490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otekarsocieteten.se/aps-tycker/remiss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otekarsocieteten.se/wp-content/uploads/2014/11/Apotekarsocietetens-remissvar-F&#246;rslag-till-SoS-f&#246;reskrifter-om-ordination-och-hantering-av-l&#228;kemedel-inom-h&#228;lso-och-sjukv&#229;rd.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irgitta.karpsjo@apotekarsocieteten.se" TargetMode="External"/><Relationship Id="rId4" Type="http://schemas.openxmlformats.org/officeDocument/2006/relationships/webSettings" Target="webSettings.xml"/><Relationship Id="rId9" Type="http://schemas.openxmlformats.org/officeDocument/2006/relationships/hyperlink" Target="mailto:karin.meyer@apotekarsocieteten.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457</Words>
  <Characters>3239</Characters>
  <Application>Microsoft Office Word</Application>
  <DocSecurity>0</DocSecurity>
  <Lines>26</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Apotekarsocieteten</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Karpesjö</dc:creator>
  <cp:keywords/>
  <cp:lastModifiedBy>Birgitta Karpesjö</cp:lastModifiedBy>
  <cp:revision>9</cp:revision>
  <cp:lastPrinted>2016-09-15T10:49:00Z</cp:lastPrinted>
  <dcterms:created xsi:type="dcterms:W3CDTF">2016-06-27T13:56:00Z</dcterms:created>
  <dcterms:modified xsi:type="dcterms:W3CDTF">2016-09-15T10:49:00Z</dcterms:modified>
</cp:coreProperties>
</file>