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08CCA6BE" w14:textId="0899F17B" w:rsidR="004058B4" w:rsidRPr="00332353" w:rsidRDefault="00C6547D" w:rsidP="00332353">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r>
    </w:p>
    <w:p w14:paraId="56F70C7B" w14:textId="7680B6CB" w:rsidR="00BC3463" w:rsidRPr="00BC3463" w:rsidRDefault="00BC3463" w:rsidP="00BC3463">
      <w:pPr>
        <w:rPr>
          <w:b/>
          <w:szCs w:val="22"/>
        </w:rPr>
      </w:pPr>
      <w:r>
        <w:rPr>
          <w:b/>
          <w:szCs w:val="22"/>
        </w:rPr>
        <w:t>„Bungalow 131“ gewinnt Hausbau-Design Award 2018</w:t>
      </w:r>
    </w:p>
    <w:p w14:paraId="5EA6B6E1" w14:textId="29C06E7F" w:rsidR="00BC3463" w:rsidRPr="00BC3463" w:rsidRDefault="00BC3463" w:rsidP="00BC3463">
      <w:pPr>
        <w:rPr>
          <w:szCs w:val="22"/>
        </w:rPr>
      </w:pPr>
      <w:r>
        <w:rPr>
          <w:i/>
          <w:szCs w:val="22"/>
        </w:rPr>
        <w:t>Der „Bungalow 131“ überzeugte beim Hausbau-Design Award 2018 und belegte den 1. Platz in der Kategorie „Bungalows“.</w:t>
      </w:r>
    </w:p>
    <w:p w14:paraId="157FFF4D" w14:textId="3F4A5F41" w:rsidR="00BC3463" w:rsidRPr="00BC3463" w:rsidRDefault="00BC3463" w:rsidP="00BC3463">
      <w:pPr>
        <w:rPr>
          <w:szCs w:val="22"/>
        </w:rPr>
      </w:pPr>
      <w:r>
        <w:rPr>
          <w:szCs w:val="22"/>
        </w:rPr>
        <w:t xml:space="preserve">Mehr als 14.000 Hausbau-Interessierte wählten in insgesamt 9 Kategorien ihre Favoriten beim diesjährigen Hausbau-Design Award. Mit seinem </w:t>
      </w:r>
      <w:r w:rsidR="00DC4BBC">
        <w:rPr>
          <w:szCs w:val="22"/>
        </w:rPr>
        <w:t>familienfreundlichen Konzept und</w:t>
      </w:r>
      <w:r>
        <w:rPr>
          <w:szCs w:val="22"/>
        </w:rPr>
        <w:t xml:space="preserve"> seinem guten Preis-Leistungsverhältnis hat der „Bungalow 131“ überzeugt und den 1. Platz in dieser Kategorie belegt.</w:t>
      </w:r>
    </w:p>
    <w:p w14:paraId="58E5E2D8" w14:textId="36C9E9DF" w:rsidR="00BC3463" w:rsidRPr="00BE79F6" w:rsidRDefault="00BC3463" w:rsidP="00BC3463">
      <w:pPr>
        <w:rPr>
          <w:szCs w:val="22"/>
        </w:rPr>
      </w:pPr>
      <w:r w:rsidRPr="00BE79F6">
        <w:rPr>
          <w:szCs w:val="22"/>
        </w:rPr>
        <w:t>„Dieser Bungalow bietet stufenlosen Wohnkomfort zu mietähnlichen Konditionen. Die clevere Grundrissgestaltung und die Gestaltungsmöglichkeiten machen ihn zum optimalen Haus für eine Familie mit zwei oder drei Kindern“, erklärt Jürgen Dawo, Gründer von Town &amp; Country Haus, Deutschlands führende Massivhausmarke.</w:t>
      </w:r>
    </w:p>
    <w:p w14:paraId="52FD356A" w14:textId="77777777" w:rsidR="00BC3463" w:rsidRPr="00BE79F6" w:rsidRDefault="00BC3463" w:rsidP="00BC3463">
      <w:pPr>
        <w:rPr>
          <w:szCs w:val="22"/>
        </w:rPr>
      </w:pPr>
      <w:r w:rsidRPr="00BE79F6">
        <w:rPr>
          <w:szCs w:val="22"/>
        </w:rPr>
        <w:t>Auf rund 131 m</w:t>
      </w:r>
      <w:r w:rsidRPr="00BE79F6">
        <w:rPr>
          <w:szCs w:val="22"/>
          <w:vertAlign w:val="superscript"/>
        </w:rPr>
        <w:t>2</w:t>
      </w:r>
      <w:r w:rsidRPr="00BE79F6">
        <w:rPr>
          <w:szCs w:val="22"/>
        </w:rPr>
        <w:t xml:space="preserve"> Wohnfläche verteilen sich insgesamt 4 Zimmer, 2 Badezimmer sowie eine geräumige Küche mit Essbereich und ein großzügiges Wohnzimmer. Die bodentiefen Fenster lassen viel Licht ins Haus und sorgen damit für ein besonderes Wohngefühl. Alle Räume sind barrierearm zugänglich. Auch an ausreichend Stauraum wurde bei der Grundrissgestaltung gedacht. Während Waschmaschine, Trockner und Co. im Hauswirtschaftsraum ihren Platz finden, sorgen ausreichend Stellflächen für Schränke und Ablageflächen im Bad für Ordnung.</w:t>
      </w:r>
    </w:p>
    <w:p w14:paraId="2E2575EE" w14:textId="7BEA476F" w:rsidR="004058B4" w:rsidRDefault="00BC3463" w:rsidP="00300E47">
      <w:pPr>
        <w:rPr>
          <w:rFonts w:ascii="Helvetica" w:hAnsi="Helvetica"/>
          <w:b/>
        </w:rPr>
      </w:pPr>
      <w:r>
        <w:rPr>
          <w:rFonts w:ascii="Helvetica" w:hAnsi="Helvetica"/>
          <w:b/>
        </w:rPr>
        <w:t>Massivhäuser von Town &amp; Country Haus überzeugen</w:t>
      </w:r>
    </w:p>
    <w:p w14:paraId="6E5632DD" w14:textId="233525EB" w:rsidR="00BC3463" w:rsidRDefault="00BC3463" w:rsidP="00300E47">
      <w:pPr>
        <w:rPr>
          <w:rFonts w:ascii="Helvetica" w:hAnsi="Helvetica"/>
        </w:rPr>
      </w:pPr>
      <w:r>
        <w:rPr>
          <w:rFonts w:ascii="Helvetica" w:hAnsi="Helvetica"/>
        </w:rPr>
        <w:t xml:space="preserve">Bereits im Jahr 2017 konnte sich ein Massivhaus-Entwurf von Town &amp; Country Haus gegen die Konkurrenz beim Hausbau-Design Award durchsetzen. </w:t>
      </w:r>
      <w:r w:rsidR="00D60105">
        <w:rPr>
          <w:rFonts w:ascii="Helvetica" w:hAnsi="Helvetica"/>
        </w:rPr>
        <w:t>In</w:t>
      </w:r>
      <w:r w:rsidR="00D60105" w:rsidRPr="00D60105">
        <w:rPr>
          <w:rFonts w:ascii="Helvetica" w:hAnsi="Helvetica"/>
        </w:rPr>
        <w:t xml:space="preserve"> der Kategorie „Bauhausstil“ </w:t>
      </w:r>
      <w:r w:rsidR="00D60105">
        <w:rPr>
          <w:rFonts w:ascii="Helvetica" w:hAnsi="Helvetica"/>
        </w:rPr>
        <w:t>hat</w:t>
      </w:r>
      <w:r w:rsidR="00D60105" w:rsidRPr="00D60105">
        <w:rPr>
          <w:rFonts w:ascii="Helvetica" w:hAnsi="Helvetica"/>
        </w:rPr>
        <w:t xml:space="preserve"> </w:t>
      </w:r>
      <w:r w:rsidR="00DC4BBC">
        <w:rPr>
          <w:rFonts w:ascii="Helvetica" w:hAnsi="Helvetica"/>
        </w:rPr>
        <w:t xml:space="preserve">das </w:t>
      </w:r>
      <w:bookmarkStart w:id="0" w:name="_GoBack"/>
      <w:bookmarkEnd w:id="0"/>
      <w:r w:rsidR="00D60105" w:rsidRPr="00D60105">
        <w:rPr>
          <w:rFonts w:ascii="Helvetica" w:hAnsi="Helvetica"/>
        </w:rPr>
        <w:t>„Doppelhaus Aura 136“</w:t>
      </w:r>
      <w:r w:rsidR="00D60105">
        <w:rPr>
          <w:rFonts w:ascii="Helvetica" w:hAnsi="Helvetica"/>
        </w:rPr>
        <w:t xml:space="preserve"> die Voting-Teilnehmer überzeugt</w:t>
      </w:r>
      <w:r w:rsidR="00D60105" w:rsidRPr="00D60105">
        <w:rPr>
          <w:rFonts w:ascii="Helvetica" w:hAnsi="Helvetica"/>
        </w:rPr>
        <w:t xml:space="preserve">. </w:t>
      </w:r>
      <w:r w:rsidR="00D60105">
        <w:rPr>
          <w:rFonts w:ascii="Helvetica" w:hAnsi="Helvetica"/>
        </w:rPr>
        <w:t>Es ist das</w:t>
      </w:r>
      <w:r w:rsidR="00D60105" w:rsidRPr="00D60105">
        <w:rPr>
          <w:rFonts w:ascii="Helvetica" w:hAnsi="Helvetica"/>
        </w:rPr>
        <w:t xml:space="preserve"> ideale Modell für den Hausbau in der Stadt auf vergleichsweise kleinem Grundstück. Das „Doppelhaus Aura 136“ bietet maximalen Komfort bei schlanken Ausmaßen. Dank der cleveren Grundrissgestaltung wird der vorhandene Platz optimal genutzt, ohne auf Behaglichkeit und Komfort zu verzichten. </w:t>
      </w:r>
    </w:p>
    <w:p w14:paraId="0B123DF6" w14:textId="19218A78" w:rsidR="00D60105" w:rsidRPr="00BC3463" w:rsidRDefault="00D60105" w:rsidP="00300E47">
      <w:pPr>
        <w:rPr>
          <w:rFonts w:ascii="Helvetica" w:hAnsi="Helvetica"/>
        </w:rPr>
      </w:pPr>
      <w:r>
        <w:rPr>
          <w:rFonts w:ascii="Helvetica" w:hAnsi="Helvetica"/>
        </w:rPr>
        <w:t xml:space="preserve">Der Hausbau-Design Award ist ein renommierter Wettbewerb in der Hausbau-Branche und wird von </w:t>
      </w:r>
      <w:hyperlink r:id="rId9" w:history="1">
        <w:r w:rsidRPr="00930597">
          <w:rPr>
            <w:rStyle w:val="Link"/>
            <w:rFonts w:ascii="Helvetica" w:hAnsi="Helvetica"/>
          </w:rPr>
          <w:t>www.hausbau-portal.net</w:t>
        </w:r>
      </w:hyperlink>
      <w:r>
        <w:rPr>
          <w:rFonts w:ascii="Helvetica" w:hAnsi="Helvetica"/>
        </w:rPr>
        <w:t xml:space="preserve"> in Kooperation mit dem City-Post Zeitschriftenverlag veranstaltet, der unter anderem die Special Interest Magazine „Das Einfamilienhaus“ und „Unser Haus“ im Portfolio hat.</w:t>
      </w:r>
    </w:p>
    <w:p w14:paraId="706A120C" w14:textId="77777777" w:rsidR="00300E47" w:rsidRPr="00332353" w:rsidRDefault="00300E47" w:rsidP="00300E47">
      <w:pPr>
        <w:rPr>
          <w:rFonts w:ascii="Helvetica Neue" w:hAnsi="Helvetica Neue"/>
          <w:b/>
          <w:bCs/>
          <w:i/>
          <w:sz w:val="13"/>
          <w:szCs w:val="13"/>
        </w:rPr>
      </w:pPr>
      <w:r w:rsidRPr="00332353">
        <w:rPr>
          <w:rFonts w:ascii="Helvetica Neue" w:hAnsi="Helvetica Neue"/>
          <w:b/>
          <w:bCs/>
          <w:i/>
          <w:sz w:val="13"/>
          <w:szCs w:val="13"/>
        </w:rPr>
        <w:lastRenderedPageBreak/>
        <w:t xml:space="preserve">Über Town &amp; Country Haus: </w:t>
      </w:r>
    </w:p>
    <w:p w14:paraId="3043499A"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Das 1997 in Behringen (Thüringen) gegründete Unternehmen Town &amp; Country Haus ist die führende Massivhausmarke Deutschlands. Im Jahr 2017 verkaufte Town &amp; Country Haus mit über 300 Franchise</w:t>
      </w:r>
      <w:r w:rsidRPr="00332353">
        <w:rPr>
          <w:rFonts w:ascii="Helvetica Neue" w:hAnsi="Helvetica Neue" w:cs="Cambria Math"/>
          <w:i/>
          <w:sz w:val="13"/>
          <w:szCs w:val="13"/>
        </w:rPr>
        <w:t>‐</w:t>
      </w:r>
      <w:r w:rsidRPr="00332353">
        <w:rPr>
          <w:rFonts w:ascii="Helvetica Neue" w:hAnsi="Helvetica Neue"/>
          <w:i/>
          <w:sz w:val="13"/>
          <w:szCs w:val="13"/>
        </w:rPr>
        <w:t>Partnern 4.466 H</w:t>
      </w:r>
      <w:r w:rsidRPr="00332353">
        <w:rPr>
          <w:rFonts w:ascii="Helvetica Neue" w:hAnsi="Helvetica Neue" w:cs="Arial"/>
          <w:i/>
          <w:sz w:val="13"/>
          <w:szCs w:val="13"/>
        </w:rPr>
        <w:t>ä</w:t>
      </w:r>
      <w:r w:rsidRPr="00332353">
        <w:rPr>
          <w:rFonts w:ascii="Helvetica Neue" w:hAnsi="Helvetica Neue"/>
          <w:i/>
          <w:sz w:val="13"/>
          <w:szCs w:val="13"/>
        </w:rPr>
        <w:t>user und erreichte einen Systemumsatz-Auftragseingang von 844,29 Millionen Euro. Damit ist Town &amp; Country Haus Deutschlands meistgebautes Markenhaus.</w:t>
      </w:r>
    </w:p>
    <w:p w14:paraId="206B5A83" w14:textId="77777777" w:rsidR="00300E47" w:rsidRPr="00332353" w:rsidRDefault="00300E47" w:rsidP="00300E47">
      <w:pPr>
        <w:rPr>
          <w:rFonts w:ascii="Helvetica Neue" w:hAnsi="Helvetica Neue"/>
          <w:i/>
          <w:sz w:val="13"/>
          <w:szCs w:val="13"/>
        </w:rPr>
      </w:pPr>
      <w:r w:rsidRPr="00332353">
        <w:rPr>
          <w:rFonts w:ascii="Helvetica Neue" w:hAnsi="Helvetica Neue"/>
          <w:i/>
          <w:sz w:val="13"/>
          <w:szCs w:val="13"/>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332353">
        <w:rPr>
          <w:rFonts w:ascii="Helvetica Neue" w:hAnsi="Helvetica Neue" w:cs="Cambria Math"/>
          <w:i/>
          <w:sz w:val="13"/>
          <w:szCs w:val="13"/>
        </w:rPr>
        <w:t>‐</w:t>
      </w:r>
      <w:r w:rsidRPr="00332353">
        <w:rPr>
          <w:rFonts w:ascii="Helvetica Neue" w:hAnsi="Helvetica Neue"/>
          <w:i/>
          <w:sz w:val="13"/>
          <w:szCs w:val="13"/>
        </w:rPr>
        <w:t>Schutzbriefes, der das Risiko des Bauherrn vor, w</w:t>
      </w:r>
      <w:r w:rsidRPr="00332353">
        <w:rPr>
          <w:rFonts w:ascii="Helvetica Neue" w:hAnsi="Helvetica Neue" w:cs="Arial"/>
          <w:i/>
          <w:sz w:val="13"/>
          <w:szCs w:val="13"/>
        </w:rPr>
        <w:t>ä</w:t>
      </w:r>
      <w:r w:rsidRPr="00332353">
        <w:rPr>
          <w:rFonts w:ascii="Helvetica Neue" w:hAnsi="Helvetica Neue"/>
          <w:i/>
          <w:sz w:val="13"/>
          <w:szCs w:val="13"/>
        </w:rPr>
        <w:t>hrend und nach dem Hausbau reduziert.</w:t>
      </w:r>
    </w:p>
    <w:p w14:paraId="517C0498" w14:textId="2BBE5BD5" w:rsidR="00300E47" w:rsidRPr="00332353" w:rsidRDefault="00300E47" w:rsidP="00300E47">
      <w:pPr>
        <w:rPr>
          <w:rFonts w:ascii="Helvetica Neue" w:hAnsi="Helvetica Neue"/>
          <w:i/>
          <w:sz w:val="13"/>
          <w:szCs w:val="13"/>
        </w:rPr>
      </w:pPr>
      <w:r w:rsidRPr="00332353">
        <w:rPr>
          <w:rFonts w:ascii="Helvetica Neue" w:hAnsi="Helvetica Neue"/>
          <w:i/>
          <w:sz w:val="13"/>
          <w:szCs w:val="13"/>
        </w:rPr>
        <w:t>Für seine Leistungen wurde Town &amp; Country Haus mehrfach ausgezeichnet: So erhielt das Unternehmen zuletzt 2013 den „Deutschen Franchise</w:t>
      </w:r>
      <w:r w:rsidRPr="00332353">
        <w:rPr>
          <w:rFonts w:ascii="Helvetica Neue" w:hAnsi="Helvetica Neue" w:cs="Cambria Math"/>
          <w:i/>
          <w:sz w:val="13"/>
          <w:szCs w:val="13"/>
        </w:rPr>
        <w:t>‐</w:t>
      </w:r>
      <w:r w:rsidRPr="00332353">
        <w:rPr>
          <w:rFonts w:ascii="Helvetica Neue" w:hAnsi="Helvetica Neue"/>
          <w:i/>
          <w:sz w:val="13"/>
          <w:szCs w:val="13"/>
        </w:rPr>
        <w:t>Preis</w:t>
      </w:r>
      <w:r w:rsidRPr="00332353">
        <w:rPr>
          <w:rFonts w:ascii="Helvetica Neue" w:hAnsi="Helvetica Neue" w:cs="Arial"/>
          <w:i/>
          <w:sz w:val="13"/>
          <w:szCs w:val="13"/>
        </w:rPr>
        <w:t>“</w:t>
      </w:r>
      <w:r w:rsidRPr="00332353">
        <w:rPr>
          <w:rFonts w:ascii="Helvetica Neue" w:hAnsi="Helvetica Neue"/>
          <w:i/>
          <w:sz w:val="13"/>
          <w:szCs w:val="13"/>
        </w:rPr>
        <w:t>. F</w:t>
      </w:r>
      <w:r w:rsidRPr="00332353">
        <w:rPr>
          <w:rFonts w:ascii="Helvetica Neue" w:hAnsi="Helvetica Neue" w:cs="Arial"/>
          <w:i/>
          <w:sz w:val="13"/>
          <w:szCs w:val="13"/>
        </w:rPr>
        <w:t>ü</w:t>
      </w:r>
      <w:r w:rsidRPr="00332353">
        <w:rPr>
          <w:rFonts w:ascii="Helvetica Neue" w:hAnsi="Helvetica Neue"/>
          <w:i/>
          <w:sz w:val="13"/>
          <w:szCs w:val="13"/>
        </w:rPr>
        <w:t>r seine Nachhaltigkeitsbem</w:t>
      </w:r>
      <w:r w:rsidRPr="00332353">
        <w:rPr>
          <w:rFonts w:ascii="Helvetica Neue" w:hAnsi="Helvetica Neue" w:cs="Arial"/>
          <w:i/>
          <w:sz w:val="13"/>
          <w:szCs w:val="13"/>
        </w:rPr>
        <w:t>ü</w:t>
      </w:r>
      <w:r w:rsidRPr="00332353">
        <w:rPr>
          <w:rFonts w:ascii="Helvetica Neue" w:hAnsi="Helvetica Neue"/>
          <w:i/>
          <w:sz w:val="13"/>
          <w:szCs w:val="13"/>
        </w:rPr>
        <w:t xml:space="preserve">hungen wurde Town &amp; Country Haus zudem mit dem </w:t>
      </w:r>
      <w:r w:rsidRPr="00332353">
        <w:rPr>
          <w:rFonts w:ascii="Helvetica Neue" w:hAnsi="Helvetica Neue" w:cs="Arial"/>
          <w:i/>
          <w:sz w:val="13"/>
          <w:szCs w:val="13"/>
        </w:rPr>
        <w:t>„</w:t>
      </w:r>
      <w:r w:rsidRPr="00332353">
        <w:rPr>
          <w:rFonts w:ascii="Helvetica Neue" w:hAnsi="Helvetica Neue"/>
          <w:i/>
          <w:sz w:val="13"/>
          <w:szCs w:val="13"/>
        </w:rPr>
        <w:t>Green Franchise</w:t>
      </w:r>
      <w:r w:rsidRPr="00332353">
        <w:rPr>
          <w:rFonts w:ascii="Helvetica Neue" w:hAnsi="Helvetica Neue" w:cs="Cambria Math"/>
          <w:i/>
          <w:sz w:val="13"/>
          <w:szCs w:val="13"/>
        </w:rPr>
        <w:t>‐</w:t>
      </w:r>
      <w:r w:rsidRPr="00332353">
        <w:rPr>
          <w:rFonts w:ascii="Helvetica Neue" w:hAnsi="Helvetica Neue"/>
          <w:i/>
          <w:sz w:val="13"/>
          <w:szCs w:val="13"/>
        </w:rPr>
        <w:t>Award</w:t>
      </w:r>
      <w:r w:rsidRPr="00332353">
        <w:rPr>
          <w:rFonts w:ascii="Helvetica Neue" w:hAnsi="Helvetica Neue" w:cs="Arial"/>
          <w:i/>
          <w:sz w:val="13"/>
          <w:szCs w:val="13"/>
        </w:rPr>
        <w:t>“</w:t>
      </w:r>
      <w:r w:rsidRPr="00332353">
        <w:rPr>
          <w:rFonts w:ascii="Helvetica Neue" w:hAnsi="Helvetica Neue"/>
          <w:i/>
          <w:sz w:val="13"/>
          <w:szCs w:val="13"/>
        </w:rPr>
        <w:t xml:space="preserve"> ausgezeichnet. 2014 wurde Town &amp; Country Haus mit dem Preis </w:t>
      </w:r>
      <w:r w:rsidRPr="00332353">
        <w:rPr>
          <w:rFonts w:ascii="Helvetica Neue" w:hAnsi="Helvetica Neue" w:cs="Arial"/>
          <w:i/>
          <w:sz w:val="13"/>
          <w:szCs w:val="13"/>
        </w:rPr>
        <w:t>„</w:t>
      </w:r>
      <w:r w:rsidRPr="00332353">
        <w:rPr>
          <w:rFonts w:ascii="Helvetica Neue" w:hAnsi="Helvetica Neue"/>
          <w:i/>
          <w:sz w:val="13"/>
          <w:szCs w:val="13"/>
        </w:rPr>
        <w:t>TOP 100</w:t>
      </w:r>
      <w:r w:rsidRPr="00332353">
        <w:rPr>
          <w:rFonts w:ascii="Helvetica Neue" w:hAnsi="Helvetica Neue" w:cs="Arial"/>
          <w:i/>
          <w:sz w:val="13"/>
          <w:szCs w:val="13"/>
        </w:rPr>
        <w:t>“</w:t>
      </w:r>
      <w:r w:rsidRPr="00332353">
        <w:rPr>
          <w:rFonts w:ascii="Helvetica Neue" w:hAnsi="Helvetica Neue"/>
          <w:i/>
          <w:sz w:val="13"/>
          <w:szCs w:val="13"/>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32353" w:rsidRDefault="00300E47" w:rsidP="00300E47">
      <w:pPr>
        <w:rPr>
          <w:i/>
          <w:sz w:val="13"/>
          <w:szCs w:val="13"/>
        </w:rPr>
      </w:pPr>
    </w:p>
    <w:p w14:paraId="701E7DB9" w14:textId="1747D073" w:rsidR="0064059F" w:rsidRPr="00332353"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3"/>
          <w:szCs w:val="13"/>
        </w:rPr>
      </w:pPr>
      <w:r w:rsidRPr="00332353">
        <w:rPr>
          <w:rFonts w:eastAsia="Calibri" w:cs="Arial"/>
          <w:b/>
          <w:bCs/>
          <w:i/>
          <w:sz w:val="13"/>
          <w:szCs w:val="13"/>
        </w:rPr>
        <w:t>Firmenkontakt:</w:t>
      </w:r>
      <w:r w:rsidRPr="00332353">
        <w:rPr>
          <w:rFonts w:eastAsia="Calibri" w:cs="Arial"/>
          <w:b/>
          <w:bCs/>
          <w:i/>
          <w:sz w:val="13"/>
          <w:szCs w:val="13"/>
        </w:rPr>
        <w:br/>
      </w:r>
      <w:r w:rsidR="00BE2E75" w:rsidRPr="00332353">
        <w:rPr>
          <w:rFonts w:ascii="Helvetica Neue" w:eastAsia="Calibri" w:hAnsi="Helvetica Neue" w:cs="Arial"/>
          <w:i/>
          <w:sz w:val="13"/>
          <w:szCs w:val="13"/>
        </w:rPr>
        <w:t>Annika Levin</w:t>
      </w:r>
      <w:r w:rsidRPr="00332353">
        <w:rPr>
          <w:rFonts w:ascii="Helvetica Neue" w:eastAsia="Calibri" w:hAnsi="Helvetica Neue" w:cs="Arial"/>
          <w:i/>
          <w:sz w:val="13"/>
          <w:szCs w:val="13"/>
        </w:rPr>
        <w:t xml:space="preserve"> </w:t>
      </w:r>
      <w:r w:rsidRPr="00332353">
        <w:rPr>
          <w:rFonts w:ascii="Helvetica Neue" w:eastAsia="Calibri" w:hAnsi="Helvetica Neue" w:cs="Arial"/>
          <w:i/>
          <w:sz w:val="13"/>
          <w:szCs w:val="13"/>
        </w:rPr>
        <w:br/>
        <w:t xml:space="preserve">Town &amp; Country Haus Lizenzgeber GmbH </w:t>
      </w:r>
      <w:r w:rsidRPr="00332353">
        <w:rPr>
          <w:rFonts w:ascii="Helvetica Neue" w:eastAsia="Calibri" w:hAnsi="Helvetica Neue" w:cs="Arial"/>
          <w:i/>
          <w:sz w:val="13"/>
          <w:szCs w:val="13"/>
        </w:rPr>
        <w:br/>
        <w:t xml:space="preserve">Hauptstr. 90 E </w:t>
      </w:r>
      <w:r w:rsidRPr="00332353">
        <w:rPr>
          <w:rFonts w:ascii="Helvetica Neue" w:eastAsia="Calibri" w:hAnsi="Helvetica Neue" w:cs="Arial"/>
          <w:i/>
          <w:sz w:val="13"/>
          <w:szCs w:val="13"/>
        </w:rPr>
        <w:br/>
        <w:t xml:space="preserve">99820 Hörselberg-Hainich OT Behringen </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Tel. 036254-7 5 0 </w:t>
      </w:r>
      <w:r w:rsidRPr="00332353">
        <w:rPr>
          <w:rFonts w:ascii="MingLiU" w:eastAsia="MingLiU" w:hAnsi="MingLiU" w:cs="MingLiU"/>
          <w:i/>
          <w:sz w:val="13"/>
          <w:szCs w:val="13"/>
        </w:rPr>
        <w:br/>
      </w:r>
      <w:r w:rsidRPr="00332353">
        <w:rPr>
          <w:rFonts w:ascii="Helvetica Neue" w:eastAsia="Calibri" w:hAnsi="Helvetica Neue" w:cs="Arial"/>
          <w:i/>
          <w:sz w:val="13"/>
          <w:szCs w:val="13"/>
        </w:rPr>
        <w:t>Fax 036254-7 5 140</w:t>
      </w:r>
      <w:r w:rsidRPr="00332353">
        <w:rPr>
          <w:rFonts w:ascii="MingLiU" w:eastAsia="MingLiU" w:hAnsi="MingLiU" w:cs="MingLiU"/>
          <w:i/>
          <w:sz w:val="13"/>
          <w:szCs w:val="13"/>
        </w:rPr>
        <w:br/>
      </w:r>
      <w:r w:rsidRPr="00332353">
        <w:rPr>
          <w:rFonts w:ascii="Helvetica Neue" w:eastAsia="Calibri" w:hAnsi="Helvetica Neue" w:cs="Arial"/>
          <w:i/>
          <w:sz w:val="13"/>
          <w:szCs w:val="13"/>
        </w:rPr>
        <w:t xml:space="preserve">E-Mail </w:t>
      </w:r>
      <w:hyperlink r:id="rId10" w:history="1">
        <w:r w:rsidR="000B7992" w:rsidRPr="00332353">
          <w:rPr>
            <w:rStyle w:val="Link"/>
            <w:rFonts w:ascii="Helvetica Neue" w:eastAsia="Calibri" w:hAnsi="Helvetica Neue" w:cs="Arial"/>
            <w:i/>
            <w:sz w:val="13"/>
            <w:szCs w:val="13"/>
          </w:rPr>
          <w:t>presse@tc.de</w:t>
        </w:r>
      </w:hyperlink>
      <w:r w:rsidRPr="00332353">
        <w:rPr>
          <w:rFonts w:ascii="Helvetica Neue" w:eastAsia="Calibri" w:hAnsi="Helvetica Neue" w:cs="Arial"/>
          <w:i/>
          <w:sz w:val="13"/>
          <w:szCs w:val="13"/>
        </w:rPr>
        <w:br/>
      </w:r>
      <w:hyperlink r:id="rId11" w:history="1">
        <w:r w:rsidRPr="00332353">
          <w:rPr>
            <w:rStyle w:val="Link"/>
            <w:rFonts w:ascii="Helvetica Neue" w:eastAsia="Calibri" w:hAnsi="Helvetica Neue" w:cs="Arial"/>
            <w:i/>
            <w:sz w:val="13"/>
            <w:szCs w:val="13"/>
          </w:rPr>
          <w:t>www.HausAusstellung.de</w:t>
        </w:r>
      </w:hyperlink>
    </w:p>
    <w:sectPr w:rsidR="0064059F" w:rsidRPr="00332353" w:rsidSect="00174595">
      <w:footerReference w:type="default" r:id="rId12"/>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72BDC" w14:textId="77777777" w:rsidR="00E87F2A" w:rsidRDefault="00E87F2A">
      <w:r>
        <w:separator/>
      </w:r>
    </w:p>
  </w:endnote>
  <w:endnote w:type="continuationSeparator" w:id="0">
    <w:p w14:paraId="2019DCC5" w14:textId="77777777" w:rsidR="00E87F2A" w:rsidRDefault="00E8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Cambria Math">
    <w:panose1 w:val="02040503050406030204"/>
    <w:charset w:val="00"/>
    <w:family w:val="auto"/>
    <w:pitch w:val="variable"/>
    <w:sig w:usb0="E00002FF" w:usb1="420024FF" w:usb2="00000000" w:usb3="00000000" w:csb0="0000019F" w:csb1="00000000"/>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37E28" w14:textId="77777777" w:rsidR="00E87F2A" w:rsidRDefault="00E87F2A">
      <w:r>
        <w:separator/>
      </w:r>
    </w:p>
  </w:footnote>
  <w:footnote w:type="continuationSeparator" w:id="0">
    <w:p w14:paraId="231D33ED" w14:textId="77777777" w:rsidR="00E87F2A" w:rsidRDefault="00E87F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1E090719"/>
    <w:multiLevelType w:val="hybridMultilevel"/>
    <w:tmpl w:val="C1B24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02C28EE"/>
    <w:multiLevelType w:val="hybridMultilevel"/>
    <w:tmpl w:val="E2FA4D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461CE"/>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75D83"/>
    <w:rsid w:val="0018078B"/>
    <w:rsid w:val="00180C85"/>
    <w:rsid w:val="00185E88"/>
    <w:rsid w:val="00187DCF"/>
    <w:rsid w:val="00192B7E"/>
    <w:rsid w:val="00193568"/>
    <w:rsid w:val="00194585"/>
    <w:rsid w:val="00197624"/>
    <w:rsid w:val="001A3888"/>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51BA1"/>
    <w:rsid w:val="00252DAD"/>
    <w:rsid w:val="00253784"/>
    <w:rsid w:val="00257526"/>
    <w:rsid w:val="00261343"/>
    <w:rsid w:val="00264498"/>
    <w:rsid w:val="00265B5A"/>
    <w:rsid w:val="00266483"/>
    <w:rsid w:val="00270033"/>
    <w:rsid w:val="002703A0"/>
    <w:rsid w:val="00270D2F"/>
    <w:rsid w:val="00276790"/>
    <w:rsid w:val="0027716B"/>
    <w:rsid w:val="002823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1995"/>
    <w:rsid w:val="003033D3"/>
    <w:rsid w:val="0030607D"/>
    <w:rsid w:val="00306E2F"/>
    <w:rsid w:val="00310B5B"/>
    <w:rsid w:val="00314793"/>
    <w:rsid w:val="0031619A"/>
    <w:rsid w:val="003229ED"/>
    <w:rsid w:val="00323FA8"/>
    <w:rsid w:val="00326D74"/>
    <w:rsid w:val="00332353"/>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058B4"/>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1AE0"/>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0E28"/>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67191"/>
    <w:rsid w:val="00A80F73"/>
    <w:rsid w:val="00A825FF"/>
    <w:rsid w:val="00A8516E"/>
    <w:rsid w:val="00A906F1"/>
    <w:rsid w:val="00A93AF7"/>
    <w:rsid w:val="00AA611F"/>
    <w:rsid w:val="00AB69ED"/>
    <w:rsid w:val="00AB6D38"/>
    <w:rsid w:val="00AC74DC"/>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C3463"/>
    <w:rsid w:val="00BD7E23"/>
    <w:rsid w:val="00BE1785"/>
    <w:rsid w:val="00BE2E75"/>
    <w:rsid w:val="00BE7ABA"/>
    <w:rsid w:val="00BF06DD"/>
    <w:rsid w:val="00BF1EBB"/>
    <w:rsid w:val="00BF4F2C"/>
    <w:rsid w:val="00C11C4C"/>
    <w:rsid w:val="00C21395"/>
    <w:rsid w:val="00C27869"/>
    <w:rsid w:val="00C32A86"/>
    <w:rsid w:val="00C34A5D"/>
    <w:rsid w:val="00C35F70"/>
    <w:rsid w:val="00C35F9B"/>
    <w:rsid w:val="00C417B2"/>
    <w:rsid w:val="00C438E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0105"/>
    <w:rsid w:val="00D61618"/>
    <w:rsid w:val="00D62F3D"/>
    <w:rsid w:val="00D802BF"/>
    <w:rsid w:val="00D818E3"/>
    <w:rsid w:val="00D822BC"/>
    <w:rsid w:val="00D864F3"/>
    <w:rsid w:val="00D91B1F"/>
    <w:rsid w:val="00D9218A"/>
    <w:rsid w:val="00DA4FA3"/>
    <w:rsid w:val="00DB1EA9"/>
    <w:rsid w:val="00DB22F0"/>
    <w:rsid w:val="00DB744F"/>
    <w:rsid w:val="00DB77F8"/>
    <w:rsid w:val="00DC4BBC"/>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87F2A"/>
    <w:rsid w:val="00E966A5"/>
    <w:rsid w:val="00EA1B98"/>
    <w:rsid w:val="00EA21E7"/>
    <w:rsid w:val="00EA2486"/>
    <w:rsid w:val="00EA72DE"/>
    <w:rsid w:val="00EB6069"/>
    <w:rsid w:val="00EC3226"/>
    <w:rsid w:val="00EC64F7"/>
    <w:rsid w:val="00ED045A"/>
    <w:rsid w:val="00ED59D1"/>
    <w:rsid w:val="00ED7C40"/>
    <w:rsid w:val="00EE031E"/>
    <w:rsid w:val="00EE0C86"/>
    <w:rsid w:val="00F04D30"/>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384450450">
      <w:bodyDiv w:val="1"/>
      <w:marLeft w:val="0"/>
      <w:marRight w:val="0"/>
      <w:marTop w:val="0"/>
      <w:marBottom w:val="0"/>
      <w:divBdr>
        <w:top w:val="none" w:sz="0" w:space="0" w:color="auto"/>
        <w:left w:val="none" w:sz="0" w:space="0" w:color="auto"/>
        <w:bottom w:val="none" w:sz="0" w:space="0" w:color="auto"/>
        <w:right w:val="none" w:sz="0" w:space="0" w:color="auto"/>
      </w:divBdr>
    </w:div>
    <w:div w:id="448625873">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ausAusstellung.de"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hausbau-portal.net" TargetMode="External"/><Relationship Id="rId10" Type="http://schemas.openxmlformats.org/officeDocument/2006/relationships/hyperlink" Target="mailto:presse@tc.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632E5-2723-2649-8A4B-271CEAE7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2</Pages>
  <Words>527</Words>
  <Characters>3322</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3842</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23</cp:revision>
  <cp:lastPrinted>2017-06-08T11:34:00Z</cp:lastPrinted>
  <dcterms:created xsi:type="dcterms:W3CDTF">2017-07-04T09:45:00Z</dcterms:created>
  <dcterms:modified xsi:type="dcterms:W3CDTF">2018-09-21T10:40:00Z</dcterms:modified>
</cp:coreProperties>
</file>