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EF" w:rsidRPr="00A70954" w:rsidRDefault="006406B6" w:rsidP="003117EF">
      <w:pPr>
        <w:rPr>
          <w:rFonts w:ascii="Times New Roman" w:eastAsia="Times New Roman" w:hAnsi="Times New Roman" w:cs="Times New Roman"/>
          <w:b/>
          <w:bCs/>
          <w:color w:val="3C4043"/>
          <w:sz w:val="50"/>
          <w:szCs w:val="50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3C4043"/>
          <w:sz w:val="50"/>
          <w:szCs w:val="50"/>
          <w:shd w:val="clear" w:color="auto" w:fill="FFFFFF"/>
          <w:lang w:eastAsia="da-DK"/>
        </w:rPr>
        <w:t xml:space="preserve">Investering i udvikling og vækst styrker </w:t>
      </w:r>
      <w:proofErr w:type="spellStart"/>
      <w:r w:rsidR="003117EF" w:rsidRPr="003117EF">
        <w:rPr>
          <w:rFonts w:ascii="Times New Roman" w:eastAsia="Times New Roman" w:hAnsi="Times New Roman" w:cs="Times New Roman"/>
          <w:b/>
          <w:bCs/>
          <w:color w:val="3C4043"/>
          <w:sz w:val="50"/>
          <w:szCs w:val="50"/>
          <w:shd w:val="clear" w:color="auto" w:fill="FFFFFF"/>
          <w:lang w:eastAsia="da-DK"/>
        </w:rPr>
        <w:t>Visma</w:t>
      </w:r>
      <w:r>
        <w:rPr>
          <w:rFonts w:ascii="Times New Roman" w:eastAsia="Times New Roman" w:hAnsi="Times New Roman" w:cs="Times New Roman"/>
          <w:b/>
          <w:bCs/>
          <w:color w:val="3C4043"/>
          <w:sz w:val="50"/>
          <w:szCs w:val="50"/>
          <w:shd w:val="clear" w:color="auto" w:fill="FFFFFF"/>
          <w:lang w:eastAsia="da-DK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color w:val="3C4043"/>
          <w:sz w:val="50"/>
          <w:szCs w:val="50"/>
          <w:shd w:val="clear" w:color="auto" w:fill="FFFFFF"/>
          <w:lang w:eastAsia="da-DK"/>
        </w:rPr>
        <w:t xml:space="preserve"> position i Danmark </w:t>
      </w:r>
      <w:r w:rsidR="003117EF" w:rsidRPr="003117EF">
        <w:rPr>
          <w:rFonts w:ascii="Times New Roman" w:eastAsia="Times New Roman" w:hAnsi="Times New Roman" w:cs="Times New Roman"/>
          <w:b/>
          <w:bCs/>
          <w:color w:val="3C4043"/>
          <w:sz w:val="50"/>
          <w:szCs w:val="50"/>
          <w:shd w:val="clear" w:color="auto" w:fill="FFFFFF"/>
          <w:lang w:eastAsia="da-DK"/>
        </w:rPr>
        <w:t xml:space="preserve"> </w:t>
      </w:r>
    </w:p>
    <w:p w:rsidR="00661796" w:rsidRPr="00661796" w:rsidRDefault="00661796" w:rsidP="003117EF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da-DK"/>
        </w:rPr>
      </w:pP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117E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da-DK"/>
        </w:rPr>
        <w:t>Efter endnu et kanonregnskab og en række strategiske opkøb i Danmark er den nordiske softwarekoncern nu klar til yderligere vækst på det danske marked, hvor den samlede omsætning i de danske selskaber tangerer 1,5 mia. DKK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lang w:eastAsia="da-DK"/>
        </w:rPr>
      </w:pPr>
      <w:r w:rsidRPr="003117E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Den fortsatte digitalisering af dansk erhvervsliv og den offentlige sektor kan tydeligt ses på regnskabet for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Danmark Holding A/S, der er moder for de danske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-selskaber, der samlet set omsatte for tæt på 1,5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mia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DKK i 2019 med et samlet overskud på de underliggende selskaber på 479 mio. DKK.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Også i 2019 blev der i Danmark købt selskaber op, som blev lagt til den voksende portefølje af it- og softwarevirksomheder, der de seneste år er blevet en del af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-familien, som bl.a. tæller kendte brands som regnskabsprogrammerne e-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conomic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Dinero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samt virksomhederne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Entreprise,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Dataløn,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Consulting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Kapacity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.</w:t>
      </w:r>
    </w:p>
    <w:p w:rsidR="003117EF" w:rsidRPr="003117EF" w:rsidRDefault="003117EF" w:rsidP="003117EF">
      <w:pPr>
        <w:ind w:left="360" w:hanging="360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   </w:t>
      </w: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ab/>
        <w:t xml:space="preserve">Opkøbene er et udtryk for, at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ønsker at være en betydelig software- og it-leverandør i Danmark,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forventer at fortsætte med flere opkøb i de kommende år. Grundlæggende er strategien at vokse 10 pct. organisk og 10 pct. på opkøb om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året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, siger Carsten Boje Møller, der er divisionsdirektør i koncernen med internationalt ansvar for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Custom Solutions-divisionen.  </w:t>
      </w:r>
    </w:p>
    <w:p w:rsidR="009F52CD" w:rsidRPr="00D81DE3" w:rsidRDefault="003117EF" w:rsidP="003117EF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I front for digitalisering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I takt med den øgede anvendelse af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cloud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-baserede it-tjenester i samfundet har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-koncernen i stigende omfang også flyttet sit fokus over til abonnementsbaserede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SaaS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-løsninger samt tilhørende konsulentrådgivning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.</w:t>
      </w:r>
    </w:p>
    <w:p w:rsidR="003117EF" w:rsidRPr="003117EF" w:rsidRDefault="003117EF" w:rsidP="003117EF">
      <w:pPr>
        <w:ind w:left="360" w:hanging="360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   </w:t>
      </w: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ab/>
        <w:t xml:space="preserve">For mange virksomheders vedkommende giver det god mening at arbejde i skyen med regnskab, tidsregistrering og en række andre forretningskritiske systemer, der i stigende omfang kan håndteres mere effektivt, brugervenligt og helt uafhængig af geografi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device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. Mulighederne ved digitalisering og automatisering af forretningsprocesser har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corona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-perioden jo understreget ganske klart, siger Carsten Boje Møller og fortsætter:</w:t>
      </w:r>
    </w:p>
    <w:p w:rsidR="003117EF" w:rsidRPr="003117EF" w:rsidRDefault="003117EF" w:rsidP="003117EF">
      <w:pPr>
        <w:ind w:left="360" w:hanging="360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   </w:t>
      </w: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ab/>
        <w:t xml:space="preserve">For de store kundetilpassede løsninger til især den offentlige sektor kræver det fortsat tung rådgivningsekspertise,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har evnet at favne selskaber og løsninger, der understøtter hele spektret på det danske marked.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Egenkapital tæt på 1,5 mia. DKK.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Danmark Holding A/S er moder for de danske selskaber. Holding-selskabets resultatopgørelse for 2019 udviser et overskud på 302,6 mio. DKK. mod et overskud på 113,8 mio. DKK i 2018.  Virksomhedens balance udviser en egenkapital pr. 31. december 2019 på 1,410 mia. DKK. Baggrunden for udviklingen i selskabets overskud skal findes i, at der i 2019 er modtaget mere udbytte fra datterselskaberne end året før, fordi de enkelte datterselskaber har performet godt i 2018, hvorfra udbyttet er hentet.</w:t>
      </w:r>
    </w:p>
    <w:p w:rsidR="003117EF" w:rsidRPr="003117EF" w:rsidRDefault="003117EF" w:rsidP="003117EF">
      <w:pPr>
        <w:ind w:left="360" w:hanging="360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   </w:t>
      </w: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ab/>
        <w:t xml:space="preserve">Når man går ned i tallene, er der i år som følge af den højere aktivitet også højere finansielle omkostninger i Holding. Dette skyldes, at der er en strategi om at investere markant i opkøb, som kan styrke den samlede position for koncernen. Mens selskaberne henover året investerer og fokuserer på egen udvikling, geninvesteres så meget af overskuddet som muligt i nye opkøb år efter år for at styrke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Vismas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position i markedet, understreger Carsten Boje Møller.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 </w:t>
      </w:r>
    </w:p>
    <w:p w:rsidR="00A70954" w:rsidRDefault="00A70954" w:rsidP="003117EF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</w:pPr>
    </w:p>
    <w:p w:rsidR="00A70954" w:rsidRDefault="00A70954" w:rsidP="003117EF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</w:pPr>
    </w:p>
    <w:p w:rsidR="00A70954" w:rsidRDefault="00A70954" w:rsidP="003117EF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</w:pPr>
    </w:p>
    <w:p w:rsidR="00A70954" w:rsidRDefault="00A70954" w:rsidP="003117EF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</w:pPr>
    </w:p>
    <w:p w:rsidR="00A70954" w:rsidRDefault="00A70954" w:rsidP="003117EF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</w:pP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Stor selvbestemmelse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-koncernen er i modsætning til mange andre store selskaber stærkt lokalt drevet. Det skyldes ikke mindst, at man ønsker at fastholde engagement og kultur i de enkelte selskaber.</w:t>
      </w:r>
    </w:p>
    <w:p w:rsidR="003117EF" w:rsidRPr="003117EF" w:rsidRDefault="003117EF" w:rsidP="003117EF">
      <w:pPr>
        <w:ind w:left="360" w:hanging="360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lastRenderedPageBreak/>
        <w:t xml:space="preserve">-   </w:t>
      </w: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ab/>
        <w:t xml:space="preserve">Det er vigtigt at bevare styrken i entreprenørskabet i de enkelte selskaber, som bliver en del af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. Udover gode og brugervenlige it-løsninger er det mennesker, der gør forskellen. Kunderne foretrækker nærværende og engagerede rådgivere og kontaktpersoner, som kender deres brancher og udfordringer, og som kan rådgive i situationen. Enten gennem brug af den enkelte softwareløsning eller i forbindelse med designet af et større projekt, understreger Carsten Boje Møller.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Blandt de 100 største skattebetalere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-koncernen, der i Danmark beskæftiger tæt på 1000 medarbejdere, er ejet af flere kapitalfonde og ledelsen.</w:t>
      </w:r>
    </w:p>
    <w:p w:rsidR="003117EF" w:rsidRPr="003117EF" w:rsidRDefault="003117EF" w:rsidP="003117EF">
      <w:pPr>
        <w:pStyle w:val="Listeafsnit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I modsætning til mange andre kapitalfondsejede selskaber og koncerner arbejder fondene bag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aktivt med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re-investering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i selskaberne og bidrager til de lokale samfund, som de er en del af. I Danmark blev der således betalt godt 80 mio. DKK i selskabsskatter fra de danske virksomheder, </w:t>
      </w:r>
    </w:p>
    <w:p w:rsidR="003117EF" w:rsidRDefault="003117EF" w:rsidP="003117EF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</w:pPr>
    </w:p>
    <w:p w:rsid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Dette er også blevet bemærket fra politisk hold, idet skatteministeren så sent som i marts i et brev tilkendegav, at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i 2018 var blandt </w:t>
      </w:r>
      <w:proofErr w:type="gram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top</w:t>
      </w:r>
      <w:r w:rsidR="009F52CD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</w:t>
      </w: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100</w:t>
      </w:r>
      <w:proofErr w:type="gram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over selskaber, der betaler mest i selskabsskat i Danmark. </w:t>
      </w:r>
    </w:p>
    <w:p w:rsidR="003117EF" w:rsidRPr="003117EF" w:rsidRDefault="003117EF" w:rsidP="003117EF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Når man tillægger moms og medarbejdernes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a-skatter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bidrager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-koncernen således med et trecifret millionbeløb til det danske velfærdssamfund, påpeger Carsten Boje Møller.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Trimning af selskabsstrukturen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I 2019 er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Proløn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A/S blevet en del af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-koncernen. Det samme er IMS A/S. Herudover er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Rating ApS blevet stiftet i efteråret 2019 for at udbyde kreditoplysninger om danske selskaber.</w:t>
      </w:r>
      <w:r>
        <w:rPr>
          <w:rFonts w:ascii="Times New Roman" w:eastAsia="Times New Roman" w:hAnsi="Times New Roman" w:cs="Times New Roman"/>
          <w:sz w:val="22"/>
          <w:szCs w:val="22"/>
          <w:lang w:eastAsia="da-DK"/>
        </w:rPr>
        <w:t xml:space="preserve">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Admincontrol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Denmark ApS er et nystiftet selskab som følge af en grenspaltning af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e-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conomic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A/S, hvor forretningen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Admincontrol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blev spaltet ud af sit eget selskab. Selskabet sælger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cloud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-baserede softwareløsninger såsom bestyrelsesportaler samt due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dilligence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datarum.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Bluegarden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er blevet spaltet ud i selskaberne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Dataløn A/S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Entreprise A/S. Spaltningen er sket med et strategisk ønske om bedre fokusering på de to enheders forretningsområder, lyder det fra koncernen.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 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 xml:space="preserve">De danske </w:t>
      </w:r>
      <w:proofErr w:type="spellStart"/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a-DK"/>
        </w:rPr>
        <w:t>-selskaber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Ved indgangen til 2020 består de danske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-selskaber af: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Dataløn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Enterprise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Dinero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Regnskab ApS,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Software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e-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conomic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Admincontrol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Denmark ApS,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Logbuy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ApS,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Consulting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Kapacity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A/S, Co3 A/S, IMS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Digital Commerce A/S,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Rating ApS og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Proløn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 xml:space="preserve"> A/S. Samlet set er der således meget få danske virksomheder, der ikke bliver betjent af et eller flere </w:t>
      </w:r>
      <w:proofErr w:type="spellStart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Visma</w:t>
      </w:r>
      <w:proofErr w:type="spellEnd"/>
      <w:r w:rsidRPr="003117EF">
        <w:rPr>
          <w:rFonts w:ascii="Times New Roman" w:eastAsia="Times New Roman" w:hAnsi="Times New Roman" w:cs="Times New Roman"/>
          <w:color w:val="000000"/>
          <w:sz w:val="22"/>
          <w:szCs w:val="22"/>
          <w:lang w:eastAsia="da-DK"/>
        </w:rPr>
        <w:t>-selskaber.</w:t>
      </w:r>
    </w:p>
    <w:p w:rsidR="003117EF" w:rsidRPr="003117EF" w:rsidRDefault="003117EF" w:rsidP="003117EF">
      <w:pPr>
        <w:rPr>
          <w:rFonts w:ascii="Times New Roman" w:eastAsia="Times New Roman" w:hAnsi="Times New Roman" w:cs="Times New Roman"/>
          <w:sz w:val="22"/>
          <w:szCs w:val="22"/>
          <w:lang w:eastAsia="da-DK"/>
        </w:rPr>
      </w:pPr>
    </w:p>
    <w:p w:rsidR="0039556E" w:rsidRPr="00984966" w:rsidRDefault="0039556E" w:rsidP="0039556E">
      <w:pPr>
        <w:rPr>
          <w:rFonts w:ascii="Times New Roman" w:hAnsi="Times New Roman" w:cs="Times New Roman"/>
          <w:sz w:val="22"/>
          <w:szCs w:val="22"/>
        </w:rPr>
      </w:pPr>
      <w:r w:rsidRPr="0098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Kontakt og yderligere information:</w:t>
      </w:r>
    </w:p>
    <w:p w:rsidR="0039556E" w:rsidRPr="00984966" w:rsidRDefault="0039556E" w:rsidP="00D81DE3">
      <w:p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Divisionsdirektør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Visma-koncernen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Carsten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Boje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Møller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hyperlink r:id="rId5" w:history="1">
        <w:r w:rsidRPr="0098496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carsten.b.moller@visma.com</w:t>
        </w:r>
      </w:hyperlink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tlf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. 21 48 84 31</w:t>
      </w:r>
    </w:p>
    <w:p w:rsidR="0039556E" w:rsidRPr="00984966" w:rsidRDefault="0039556E" w:rsidP="00D81DE3">
      <w:p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Head of marketing &amp; PR, Kristian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Bruun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Kristian.bruun@visma.com,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tlf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. 20 64 54 26</w:t>
      </w:r>
    </w:p>
    <w:p w:rsidR="0039556E" w:rsidRPr="00984966" w:rsidRDefault="0039556E" w:rsidP="00D81DE3">
      <w:p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Bureau for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Visma-koncernen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Lindskov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Communication, Catrine </w:t>
      </w:r>
      <w:proofErr w:type="spellStart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>Eisenreich</w:t>
      </w:r>
      <w:proofErr w:type="spellEnd"/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42 20 82 73, </w:t>
      </w:r>
      <w:hyperlink r:id="rId6" w:history="1">
        <w:r w:rsidRPr="0098496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cei@lindskov.com</w:t>
        </w:r>
      </w:hyperlink>
      <w:r w:rsidRPr="009849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9556E" w:rsidRPr="00D81DE3" w:rsidRDefault="00D81DE3" w:rsidP="00D81DE3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9556E" w:rsidRPr="00D81DE3">
          <w:rPr>
            <w:rStyle w:val="Hyperlink"/>
            <w:rFonts w:ascii="Times New Roman" w:hAnsi="Times New Roman" w:cs="Times New Roman"/>
            <w:sz w:val="20"/>
            <w:szCs w:val="20"/>
          </w:rPr>
          <w:t>www.visma.dk</w:t>
        </w:r>
      </w:hyperlink>
      <w:r w:rsidR="0039556E" w:rsidRPr="00D81DE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9556E" w:rsidRPr="005F1BD2" w:rsidRDefault="0039556E" w:rsidP="0039556E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F1BD2">
        <w:rPr>
          <w:rFonts w:ascii="Times New Roman" w:hAnsi="Times New Roman" w:cs="Times New Roman"/>
          <w:b/>
          <w:bCs/>
          <w:sz w:val="20"/>
          <w:szCs w:val="20"/>
        </w:rPr>
        <w:t xml:space="preserve">Foto: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9556E" w:rsidRPr="0039556E" w:rsidTr="00304EF2">
        <w:tc>
          <w:tcPr>
            <w:tcW w:w="4811" w:type="dxa"/>
          </w:tcPr>
          <w:p w:rsidR="0039556E" w:rsidRPr="0039556E" w:rsidRDefault="0039556E" w:rsidP="00361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9556E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5B13E722" wp14:editId="2596DBD8">
                  <wp:extent cx="2543499" cy="1692409"/>
                  <wp:effectExtent l="0" t="0" r="0" b="0"/>
                  <wp:docPr id="2" name="Billede 2" descr="Et billede, der indeholder person, mand, kulør, beklæd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rsten Boje Møller - Visma Consulti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523" cy="170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304EF2" w:rsidRDefault="00304EF2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</w:p>
          <w:p w:rsidR="00304EF2" w:rsidRDefault="00304EF2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</w:p>
          <w:p w:rsid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Opkøbene er et udtryk for, at </w:t>
            </w:r>
            <w:proofErr w:type="spellStart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Visma</w:t>
            </w:r>
            <w:proofErr w:type="spellEnd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 ønsker at være en</w:t>
            </w:r>
          </w:p>
          <w:p w:rsid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betydelig software- og it-leverandør i Danmark, og </w:t>
            </w:r>
            <w:proofErr w:type="spellStart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Visma</w:t>
            </w:r>
            <w:proofErr w:type="spellEnd"/>
          </w:p>
          <w:p w:rsid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forventer at fortsætte med flere opkøb i de kommende år.</w:t>
            </w:r>
          </w:p>
          <w:p w:rsid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Grundlæggende er strategien at vokse 10 pct. organisk og 10</w:t>
            </w:r>
          </w:p>
          <w:p w:rsid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pct. på opkøb om </w:t>
            </w:r>
            <w:proofErr w:type="spellStart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året</w:t>
            </w:r>
            <w:proofErr w:type="spellEnd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, siger Carsten Boje Møller, der er</w:t>
            </w:r>
          </w:p>
          <w:p w:rsid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divisionsdirektør i koncernen med internationalt ansvar for</w:t>
            </w:r>
          </w:p>
          <w:p w:rsidR="0039556E" w:rsidRPr="0039556E" w:rsidRDefault="0039556E" w:rsidP="0039556E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da-DK"/>
              </w:rPr>
            </w:pPr>
            <w:proofErr w:type="spellStart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Visma</w:t>
            </w:r>
            <w:proofErr w:type="spellEnd"/>
            <w:r w:rsidRPr="003117E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 Custom Solutions-divisionen.  </w:t>
            </w:r>
            <w:r w:rsidRPr="0039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</w:tbl>
    <w:p w:rsidR="003117EF" w:rsidRPr="003117EF" w:rsidRDefault="003117EF" w:rsidP="00A70954">
      <w:pPr>
        <w:rPr>
          <w:sz w:val="22"/>
          <w:szCs w:val="22"/>
        </w:rPr>
      </w:pPr>
    </w:p>
    <w:sectPr w:rsidR="003117EF" w:rsidRPr="003117EF" w:rsidSect="00A70954">
      <w:pgSz w:w="11900" w:h="16840"/>
      <w:pgMar w:top="1701" w:right="1134" w:bottom="5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700"/>
    <w:multiLevelType w:val="multilevel"/>
    <w:tmpl w:val="7CB8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96314"/>
    <w:multiLevelType w:val="hybridMultilevel"/>
    <w:tmpl w:val="D79ABE94"/>
    <w:lvl w:ilvl="0" w:tplc="1B8404B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0B94"/>
    <w:multiLevelType w:val="hybridMultilevel"/>
    <w:tmpl w:val="9696921A"/>
    <w:lvl w:ilvl="0" w:tplc="E724FEEE">
      <w:start w:val="4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47391"/>
    <w:multiLevelType w:val="multilevel"/>
    <w:tmpl w:val="8DA2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704D3"/>
    <w:multiLevelType w:val="multilevel"/>
    <w:tmpl w:val="6358C5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F"/>
    <w:rsid w:val="00141CA5"/>
    <w:rsid w:val="00304EF2"/>
    <w:rsid w:val="003117EF"/>
    <w:rsid w:val="0039556E"/>
    <w:rsid w:val="006406B6"/>
    <w:rsid w:val="00661796"/>
    <w:rsid w:val="006D31F1"/>
    <w:rsid w:val="009F52CD"/>
    <w:rsid w:val="00A44064"/>
    <w:rsid w:val="00A70954"/>
    <w:rsid w:val="00D8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44664"/>
  <w15:chartTrackingRefBased/>
  <w15:docId w15:val="{F8E0B4D6-4572-A74B-9CFB-559B3994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7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tab-span">
    <w:name w:val="apple-tab-span"/>
    <w:basedOn w:val="Standardskrifttypeiafsnit"/>
    <w:rsid w:val="003117EF"/>
  </w:style>
  <w:style w:type="paragraph" w:styleId="Listeafsnit">
    <w:name w:val="List Paragraph"/>
    <w:basedOn w:val="Normal"/>
    <w:uiPriority w:val="34"/>
    <w:qFormat/>
    <w:rsid w:val="003117E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9556E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9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ism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@lindskov.com" TargetMode="External"/><Relationship Id="rId5" Type="http://schemas.openxmlformats.org/officeDocument/2006/relationships/hyperlink" Target="mailto:carsten.b.moller@vism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Lindskov Support</dc:creator>
  <cp:keywords/>
  <dc:description/>
  <cp:lastModifiedBy>Support Lindskov</cp:lastModifiedBy>
  <cp:revision>6</cp:revision>
  <dcterms:created xsi:type="dcterms:W3CDTF">2020-06-24T06:17:00Z</dcterms:created>
  <dcterms:modified xsi:type="dcterms:W3CDTF">2020-06-24T06:33:00Z</dcterms:modified>
</cp:coreProperties>
</file>