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52" w:rsidRPr="00155DA0" w:rsidRDefault="008C0752" w:rsidP="008C0752">
      <w:pPr>
        <w:rPr>
          <w:rFonts w:ascii="MetaOT-Book" w:hAnsi="MetaOT-Book"/>
        </w:rPr>
      </w:pPr>
      <w:bookmarkStart w:id="0" w:name="_Hlk520279650"/>
      <w:bookmarkEnd w:id="0"/>
    </w:p>
    <w:p w:rsidR="00155DA0" w:rsidRPr="00155DA0" w:rsidRDefault="00155DA0" w:rsidP="008C0752">
      <w:pPr>
        <w:rPr>
          <w:rFonts w:ascii="MetaOT-Book" w:hAnsi="MetaOT-Book"/>
        </w:rPr>
      </w:pPr>
    </w:p>
    <w:p w:rsidR="00155DA0" w:rsidRPr="00155DA0" w:rsidRDefault="00155DA0" w:rsidP="008C0752">
      <w:pPr>
        <w:rPr>
          <w:rFonts w:ascii="MetaOT-Book" w:hAnsi="MetaOT-Book"/>
        </w:rPr>
      </w:pPr>
    </w:p>
    <w:p w:rsidR="00155DA0" w:rsidRPr="00155DA0" w:rsidRDefault="00155DA0" w:rsidP="00155DA0">
      <w:pPr>
        <w:rPr>
          <w:rFonts w:ascii="MetaOT-Book" w:hAnsi="MetaOT-Book"/>
          <w:noProof/>
          <w:lang w:eastAsia="de-DE"/>
        </w:rPr>
      </w:pPr>
      <w:r w:rsidRPr="00155DA0">
        <w:rPr>
          <w:rFonts w:ascii="MetaOT-Book" w:hAnsi="MetaOT-Book"/>
          <w:b/>
          <w:noProof/>
          <w:sz w:val="32"/>
          <w:szCs w:val="32"/>
          <w:lang w:eastAsia="de-DE"/>
        </w:rPr>
        <mc:AlternateContent>
          <mc:Choice Requires="wps">
            <w:drawing>
              <wp:anchor distT="0" distB="0" distL="114300" distR="114300" simplePos="0" relativeHeight="251659264" behindDoc="1" locked="0" layoutInCell="1" allowOverlap="1" wp14:anchorId="4672A021" wp14:editId="3675E383">
                <wp:simplePos x="0" y="0"/>
                <wp:positionH relativeFrom="margin">
                  <wp:align>right</wp:align>
                </wp:positionH>
                <wp:positionV relativeFrom="paragraph">
                  <wp:posOffset>36830</wp:posOffset>
                </wp:positionV>
                <wp:extent cx="1047750" cy="400050"/>
                <wp:effectExtent l="0" t="0" r="0" b="0"/>
                <wp:wrapTight wrapText="bothSides">
                  <wp:wrapPolygon edited="0">
                    <wp:start x="0" y="0"/>
                    <wp:lineTo x="0" y="20571"/>
                    <wp:lineTo x="21207" y="20571"/>
                    <wp:lineTo x="21207"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047750" cy="400050"/>
                        </a:xfrm>
                        <a:prstGeom prst="rect">
                          <a:avLst/>
                        </a:prstGeom>
                        <a:solidFill>
                          <a:sysClr val="window" lastClr="FFFFFF"/>
                        </a:solidFill>
                        <a:ln w="6350">
                          <a:noFill/>
                        </a:ln>
                        <a:effectLst/>
                      </wps:spPr>
                      <wps:txbx>
                        <w:txbxContent>
                          <w:p w:rsidR="00155DA0" w:rsidRDefault="00155DA0" w:rsidP="00155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2A021" id="_x0000_t202" coordsize="21600,21600" o:spt="202" path="m,l,21600r21600,l21600,xe">
                <v:stroke joinstyle="miter"/>
                <v:path gradientshapeok="t" o:connecttype="rect"/>
              </v:shapetype>
              <v:shape id="Textfeld 4" o:spid="_x0000_s1026" type="#_x0000_t202" style="position:absolute;margin-left:31.3pt;margin-top:2.9pt;width:82.5pt;height:3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" fillcolor="window" stroked="f" strokeweight=".5pt">
                <v:textbox>
                  <w:txbxContent>
                    <w:p w:rsidR="00155DA0" w:rsidRDefault="00155DA0" w:rsidP="00155DA0"/>
                  </w:txbxContent>
                </v:textbox>
                <w10:wrap type="tight" anchorx="margin"/>
              </v:shape>
            </w:pict>
          </mc:Fallback>
        </mc:AlternateContent>
      </w:r>
      <w:r w:rsidRPr="00155DA0">
        <w:rPr>
          <w:rFonts w:ascii="MetaOT-Book" w:hAnsi="MetaOT-Book"/>
        </w:rPr>
        <w:t>Jeden Tag eine kleine gute Tat</w:t>
      </w:r>
    </w:p>
    <w:p w:rsidR="00155DA0" w:rsidRPr="00155DA0" w:rsidRDefault="00155DA0" w:rsidP="00155DA0">
      <w:pPr>
        <w:rPr>
          <w:rFonts w:ascii="MetaOT-Book" w:hAnsi="MetaOT-Book"/>
          <w:b/>
          <w:sz w:val="32"/>
          <w:szCs w:val="32"/>
        </w:rPr>
      </w:pPr>
      <w:r w:rsidRPr="00155DA0">
        <w:rPr>
          <w:rFonts w:ascii="MetaOT-Book" w:hAnsi="MetaOT-Book"/>
          <w:b/>
          <w:sz w:val="32"/>
          <w:szCs w:val="32"/>
        </w:rPr>
        <w:t>Klimaschutz für den Hausgebrauch</w:t>
      </w:r>
    </w:p>
    <w:p w:rsidR="00155DA0" w:rsidRPr="00155DA0" w:rsidRDefault="00155DA0" w:rsidP="00155DA0">
      <w:pPr>
        <w:rPr>
          <w:rFonts w:ascii="MetaOT-Book" w:hAnsi="MetaOT-Book"/>
        </w:rPr>
      </w:pPr>
      <w:r w:rsidRPr="00155DA0">
        <w:rPr>
          <w:rFonts w:ascii="MetaOT-Book" w:hAnsi="MetaOT-Book"/>
        </w:rPr>
        <w:t>Durch sparsamen Einsatz von Energie kann jeder einzelne dazu beitragen, den Klimawandel zu begrenzen</w:t>
      </w:r>
    </w:p>
    <w:p w:rsidR="00155DA0" w:rsidRP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rPr>
        <w:t xml:space="preserve">Dass die Temperatur auf der Erde steigt, ist den meisten bewusst. Auch, dass der Energieverbrauch damit zu tun hat und die Treibhausgase, die dabei entstehen. Um das Wissen in die Tat umzusetzen, braucht dennoch mancher einen kleinen Schubs. „Kleine Änderungen haben manchmal große Wirkung“, ermutigt Tobias Kemmler, Geschäftsführer der unabhängigen </w:t>
      </w:r>
      <w:proofErr w:type="spellStart"/>
      <w:r w:rsidRPr="00155DA0">
        <w:rPr>
          <w:rFonts w:ascii="MetaOT-Book" w:hAnsi="MetaOT-Book"/>
        </w:rPr>
        <w:t>KlimaschutzAgentur</w:t>
      </w:r>
      <w:proofErr w:type="spellEnd"/>
      <w:r w:rsidRPr="00155DA0">
        <w:rPr>
          <w:rFonts w:ascii="MetaOT-Book" w:hAnsi="MetaOT-Book"/>
        </w:rPr>
        <w:t xml:space="preserve"> im Landkreis Reutlingen Unentschlossene, „und vieles ist nicht aufwändig.“ Einige Vorschläge hat die </w:t>
      </w:r>
      <w:proofErr w:type="spellStart"/>
      <w:r>
        <w:rPr>
          <w:rFonts w:ascii="MetaOT-Book" w:hAnsi="MetaOT-Book"/>
        </w:rPr>
        <w:t>KlimaschutzA</w:t>
      </w:r>
      <w:r w:rsidRPr="00155DA0">
        <w:rPr>
          <w:rFonts w:ascii="MetaOT-Book" w:hAnsi="MetaOT-Book"/>
        </w:rPr>
        <w:t>gentur</w:t>
      </w:r>
      <w:proofErr w:type="spellEnd"/>
      <w:r w:rsidRPr="00155DA0">
        <w:rPr>
          <w:rFonts w:ascii="MetaOT-Book" w:hAnsi="MetaOT-Book"/>
        </w:rPr>
        <w:t xml:space="preserve"> zusammengestellt.</w:t>
      </w:r>
    </w:p>
    <w:p w:rsidR="00155DA0" w:rsidRP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u w:val="single"/>
        </w:rPr>
        <w:t>Strom sparen:</w:t>
      </w:r>
      <w:r w:rsidRPr="00155DA0">
        <w:rPr>
          <w:rFonts w:ascii="MetaOT-Book" w:hAnsi="MetaOT-Book"/>
        </w:rPr>
        <w:t xml:space="preserve"> Wer beim Kochen die Restwärme der Herdplatte ausnutzt und dem Topf seinen Deckel lässt, spart Strom. Staunen Sie auch, wie Ihre Energierechnung schrumpft, wenn Sie alte Glühlampen durch LEDs ersetzen. Schalten Sie bei Nichtgebrauch alle Elektrogeräte wie Fernseher, Kaffeeautomat oder Rechner ganz ab: Kein Lämpchen leuchtet mehr, Stand-by ist aus. Ein zuverlässiger Helfer dafür sind abschaltbare Steckdosenleisten. Beim Neukauf von Geräten orientieren Sie sich am EU-Energieeffizienzlabel und wählen stets Klasse A, wenn vorhanden mit +. Noch ein Blick in den Keller: Wie alt ist Ihre Heizungspumpe? Läuft sie ungeregelt und permanent? Dann lassen Sie sie austauschen!</w:t>
      </w:r>
    </w:p>
    <w:p w:rsidR="00155DA0" w:rsidRPr="00155DA0" w:rsidRDefault="00155DA0" w:rsidP="00155DA0">
      <w:pPr>
        <w:rPr>
          <w:rFonts w:ascii="MetaOT-Book" w:hAnsi="MetaOT-Book"/>
          <w:u w:val="single"/>
        </w:rPr>
      </w:pPr>
    </w:p>
    <w:p w:rsidR="00155DA0" w:rsidRPr="00155DA0" w:rsidRDefault="00155DA0" w:rsidP="00155DA0">
      <w:pPr>
        <w:rPr>
          <w:rFonts w:ascii="MetaOT-Book" w:hAnsi="MetaOT-Book"/>
          <w:u w:val="single"/>
        </w:rPr>
      </w:pPr>
      <w:r w:rsidRPr="00155DA0">
        <w:rPr>
          <w:rFonts w:ascii="MetaOT-Book" w:hAnsi="MetaOT-Book"/>
          <w:u w:val="single"/>
        </w:rPr>
        <w:t>Wärme sparen:</w:t>
      </w:r>
      <w:r w:rsidRPr="00155DA0">
        <w:rPr>
          <w:rFonts w:ascii="MetaOT-Book" w:hAnsi="MetaOT-Book"/>
        </w:rPr>
        <w:t xml:space="preserve"> Lüften Sie gerne „auf Kipp“? Viel effektiver und wärmesparender ist mehrmaliges kurzes Stoßlüften mit Durchzug. Das Thermostatventil sollten Sie dabei herunterdrehen. Wenn Sie Rollläden oder Fensterläden besitzen, schließen Sie diese nachts. Das hält die Wärme besser innen. Probieren Sie auch mal, die Raumtemperatur um ein Grad zu senken. Das spüren Sie kaum, der Verbrauch sinkt aber um sechs Prozent. Vorschlag: Duschen Sie anstatt zu baden oder verkürzen Sie Ihre Duschzeit – auch das spart Energie. Und schauen Sie bei Gelegenheit mal auf das Baujahr Ihrer Heizungsanlage. Nach rund 15 Jahren empfiehlt sich alleine aus Effizienzgründen ein Austausch.</w:t>
      </w:r>
    </w:p>
    <w:p w:rsidR="00155DA0" w:rsidRPr="00155DA0" w:rsidRDefault="00155DA0" w:rsidP="00155DA0">
      <w:pPr>
        <w:rPr>
          <w:rFonts w:ascii="MetaOT-Book" w:hAnsi="MetaOT-Book"/>
        </w:rPr>
      </w:pPr>
    </w:p>
    <w:p w:rsidR="00155DA0" w:rsidRDefault="00155DA0" w:rsidP="00155DA0">
      <w:pPr>
        <w:rPr>
          <w:rFonts w:ascii="MetaOT-Book" w:hAnsi="MetaOT-Book"/>
        </w:rPr>
      </w:pPr>
      <w:r w:rsidRPr="00155DA0">
        <w:rPr>
          <w:rFonts w:ascii="MetaOT-Book" w:hAnsi="MetaOT-Book"/>
          <w:u w:val="single"/>
        </w:rPr>
        <w:t>Benzin sparen:</w:t>
      </w:r>
      <w:r w:rsidRPr="00155DA0">
        <w:rPr>
          <w:rFonts w:ascii="MetaOT-Book" w:hAnsi="MetaOT-Book"/>
        </w:rPr>
        <w:t xml:space="preserve"> Umweltfreundlich unterwegs zu sein heißt für viele, aufs Rad zu steigen oder zu </w:t>
      </w:r>
      <w:r>
        <w:rPr>
          <w:rFonts w:ascii="MetaOT-Book" w:hAnsi="MetaOT-Book"/>
        </w:rPr>
        <w:t>Fuß zu gehen</w:t>
      </w:r>
      <w:r w:rsidRPr="00155DA0">
        <w:rPr>
          <w:rFonts w:ascii="MetaOT-Book" w:hAnsi="MetaOT-Book"/>
        </w:rPr>
        <w:t xml:space="preserve">. Das sind </w:t>
      </w:r>
      <w:r>
        <w:rPr>
          <w:rFonts w:ascii="MetaOT-Book" w:hAnsi="MetaOT-Book"/>
        </w:rPr>
        <w:t xml:space="preserve">zudem </w:t>
      </w:r>
      <w:r w:rsidRPr="00155DA0">
        <w:rPr>
          <w:rFonts w:ascii="MetaOT-Book" w:hAnsi="MetaOT-Book"/>
        </w:rPr>
        <w:t xml:space="preserve">gesunde Alternativen. Der öffentliche Nahverkehr, Zugfahrten </w:t>
      </w:r>
    </w:p>
    <w:p w:rsidR="00155DA0" w:rsidRDefault="00155DA0" w:rsidP="00155DA0">
      <w:pPr>
        <w:rPr>
          <w:rFonts w:ascii="MetaOT-Book" w:hAnsi="MetaOT-Book"/>
        </w:rPr>
      </w:pPr>
    </w:p>
    <w:p w:rsidR="00155DA0" w:rsidRDefault="00155DA0" w:rsidP="00155DA0">
      <w:pPr>
        <w:rPr>
          <w:rFonts w:ascii="MetaOT-Book" w:hAnsi="MetaOT-Book"/>
        </w:rPr>
      </w:pPr>
    </w:p>
    <w:p w:rsidR="00155DA0" w:rsidRDefault="00155DA0" w:rsidP="00155DA0">
      <w:pPr>
        <w:rPr>
          <w:rFonts w:ascii="MetaOT-Book" w:hAnsi="MetaOT-Book"/>
        </w:rPr>
      </w:pPr>
    </w:p>
    <w:p w:rsid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rPr>
        <w:t xml:space="preserve">oder eine Fahrgemeinschaft zählen jedoch auch dazu. Es lohnt sich ferner darüber nachzudenken, ob Carsharing ein eigenes und wenig </w:t>
      </w:r>
      <w:r>
        <w:rPr>
          <w:rFonts w:ascii="MetaOT-Book" w:hAnsi="MetaOT-Book"/>
        </w:rPr>
        <w:t>g</w:t>
      </w:r>
      <w:r w:rsidRPr="00155DA0">
        <w:rPr>
          <w:rFonts w:ascii="MetaOT-Book" w:hAnsi="MetaOT-Book"/>
        </w:rPr>
        <w:t>enutztes Fahrzeug ersetzen kann. Wer das Auto täglich braucht, sollte sich beim Neukauf vorausschauend nach dem umweltfreundlichsten Modell erkundigen. Für Elektroautos gibt es Zuschüsse vom Bund.</w:t>
      </w:r>
    </w:p>
    <w:p w:rsidR="00155DA0" w:rsidRP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rPr>
        <w:t xml:space="preserve">Auch beim Thema energetische Sanierung sind die Fachleute der </w:t>
      </w:r>
      <w:proofErr w:type="spellStart"/>
      <w:r w:rsidRPr="00155DA0">
        <w:rPr>
          <w:rFonts w:ascii="MetaOT-Book" w:hAnsi="MetaOT-Book"/>
        </w:rPr>
        <w:t>KlimaschutzAgentur</w:t>
      </w:r>
      <w:proofErr w:type="spellEnd"/>
      <w:r w:rsidRPr="00155DA0">
        <w:rPr>
          <w:rFonts w:ascii="MetaOT-Book" w:hAnsi="MetaOT-Book"/>
        </w:rPr>
        <w:t xml:space="preserve"> im Landkreis Reutlingen die beste Anlaufstelle. Hier bekommen Sie neutralen, unabhängigen Rat zu allen Themen rund ums Energiesparen – auch zu den passenden Fördermitteln. Die Erstberatung ist für Ratsuchende aus dem Landkreis Reutlingen kostenfrei. Vereinbaren Sie am gleich einen Beratungstermin – am besten telefonisch unter 0 71 21-14 32 571 oder online über </w:t>
      </w:r>
      <w:hyperlink r:id="rId7" w:history="1">
        <w:r w:rsidRPr="00155DA0">
          <w:rPr>
            <w:rFonts w:ascii="MetaOT-Book" w:hAnsi="MetaOT-Book"/>
            <w:color w:val="0000FF"/>
            <w:u w:val="single"/>
          </w:rPr>
          <w:t>www.klimaschutzagentur-reutlingen.de</w:t>
        </w:r>
      </w:hyperlink>
      <w:r w:rsidRPr="00155DA0">
        <w:rPr>
          <w:rFonts w:ascii="MetaOT-Book" w:hAnsi="MetaOT-Book"/>
        </w:rPr>
        <w:t xml:space="preserve">. </w:t>
      </w:r>
    </w:p>
    <w:p w:rsidR="00155DA0" w:rsidRPr="00155DA0" w:rsidRDefault="00155DA0" w:rsidP="00155DA0">
      <w:pPr>
        <w:rPr>
          <w:rFonts w:ascii="MetaOT-Book" w:hAnsi="MetaOT-Book"/>
        </w:rPr>
      </w:pPr>
    </w:p>
    <w:p w:rsidR="00155DA0" w:rsidRPr="00155DA0" w:rsidRDefault="00155DA0" w:rsidP="00155DA0">
      <w:pPr>
        <w:rPr>
          <w:rFonts w:ascii="MetaOT-Book" w:hAnsi="MetaOT-Book"/>
        </w:rPr>
      </w:pPr>
    </w:p>
    <w:p w:rsidR="00155DA0" w:rsidRPr="00155DA0" w:rsidRDefault="00155DA0" w:rsidP="00155DA0">
      <w:pPr>
        <w:rPr>
          <w:rFonts w:ascii="MetaOT-Book" w:hAnsi="MetaOT-Book"/>
          <w:b/>
        </w:rPr>
      </w:pPr>
      <w:r w:rsidRPr="00155DA0">
        <w:rPr>
          <w:rFonts w:ascii="MetaOT-Book" w:hAnsi="MetaOT-Book"/>
          <w:b/>
        </w:rPr>
        <w:t>Weiterführende Links</w:t>
      </w:r>
    </w:p>
    <w:p w:rsidR="00155DA0" w:rsidRPr="00155DA0" w:rsidRDefault="00155DA0" w:rsidP="00155DA0">
      <w:pPr>
        <w:rPr>
          <w:rFonts w:ascii="MetaOT-Book" w:hAnsi="MetaOT-Book"/>
          <w:b/>
        </w:rPr>
      </w:pPr>
    </w:p>
    <w:p w:rsidR="00155DA0" w:rsidRPr="00155DA0" w:rsidRDefault="00155DA0" w:rsidP="00155DA0">
      <w:pPr>
        <w:numPr>
          <w:ilvl w:val="0"/>
          <w:numId w:val="8"/>
        </w:numPr>
        <w:contextualSpacing/>
        <w:rPr>
          <w:rFonts w:ascii="MetaOT-Book" w:hAnsi="MetaOT-Book"/>
          <w:b/>
        </w:rPr>
      </w:pPr>
      <w:r w:rsidRPr="00155DA0">
        <w:rPr>
          <w:rFonts w:ascii="MetaOT-Book" w:hAnsi="MetaOT-Book"/>
        </w:rPr>
        <w:t xml:space="preserve">Strom sparen mit </w:t>
      </w:r>
      <w:hyperlink r:id="rId8" w:history="1">
        <w:r w:rsidRPr="00155DA0">
          <w:rPr>
            <w:rFonts w:ascii="MetaOT-Book" w:hAnsi="MetaOT-Book"/>
            <w:color w:val="0000FF"/>
            <w:u w:val="single"/>
          </w:rPr>
          <w:t>co2online</w:t>
        </w:r>
      </w:hyperlink>
    </w:p>
    <w:p w:rsidR="00155DA0" w:rsidRPr="00155DA0" w:rsidRDefault="00155DA0" w:rsidP="00155DA0">
      <w:pPr>
        <w:numPr>
          <w:ilvl w:val="0"/>
          <w:numId w:val="8"/>
        </w:numPr>
        <w:contextualSpacing/>
        <w:rPr>
          <w:rFonts w:ascii="MetaOT-Book" w:hAnsi="MetaOT-Book"/>
        </w:rPr>
      </w:pPr>
      <w:r w:rsidRPr="00155DA0">
        <w:rPr>
          <w:rFonts w:ascii="MetaOT-Book" w:hAnsi="MetaOT-Book"/>
        </w:rPr>
        <w:t xml:space="preserve">Heizenergie sparen mit </w:t>
      </w:r>
      <w:hyperlink r:id="rId9" w:history="1">
        <w:r w:rsidRPr="00155DA0">
          <w:rPr>
            <w:rFonts w:ascii="MetaOT-Book" w:hAnsi="MetaOT-Book"/>
            <w:color w:val="0000FF"/>
            <w:u w:val="single"/>
          </w:rPr>
          <w:t>co2online</w:t>
        </w:r>
      </w:hyperlink>
    </w:p>
    <w:p w:rsidR="00155DA0" w:rsidRPr="00155DA0" w:rsidRDefault="00155DA0" w:rsidP="00155DA0">
      <w:pPr>
        <w:numPr>
          <w:ilvl w:val="0"/>
          <w:numId w:val="8"/>
        </w:numPr>
        <w:contextualSpacing/>
        <w:rPr>
          <w:rFonts w:ascii="MetaOT-Book" w:hAnsi="MetaOT-Book"/>
        </w:rPr>
      </w:pPr>
      <w:r w:rsidRPr="00155DA0">
        <w:rPr>
          <w:rFonts w:ascii="MetaOT-Book" w:hAnsi="MetaOT-Book"/>
        </w:rPr>
        <w:t xml:space="preserve">Broschüre </w:t>
      </w:r>
      <w:hyperlink r:id="rId10" w:history="1">
        <w:r w:rsidRPr="00155DA0">
          <w:rPr>
            <w:rFonts w:ascii="MetaOT-Book" w:hAnsi="MetaOT-Book"/>
            <w:color w:val="0000FF"/>
            <w:u w:val="single"/>
          </w:rPr>
          <w:t>Besonders sparsame Haushaltsgeräte 2016/2017</w:t>
        </w:r>
      </w:hyperlink>
    </w:p>
    <w:p w:rsidR="00155DA0" w:rsidRPr="00155DA0" w:rsidRDefault="00155DA0" w:rsidP="00155DA0">
      <w:pPr>
        <w:numPr>
          <w:ilvl w:val="0"/>
          <w:numId w:val="8"/>
        </w:numPr>
        <w:contextualSpacing/>
        <w:rPr>
          <w:rFonts w:ascii="MetaOT-Book" w:hAnsi="MetaOT-Book"/>
        </w:rPr>
      </w:pPr>
      <w:hyperlink r:id="rId11" w:history="1">
        <w:r w:rsidRPr="00155DA0">
          <w:rPr>
            <w:rFonts w:ascii="MetaOT-Book" w:hAnsi="MetaOT-Book"/>
            <w:color w:val="0000FF"/>
            <w:u w:val="single"/>
          </w:rPr>
          <w:t xml:space="preserve">Bundesverband </w:t>
        </w:r>
        <w:proofErr w:type="spellStart"/>
        <w:r w:rsidRPr="00155DA0">
          <w:rPr>
            <w:rFonts w:ascii="MetaOT-Book" w:hAnsi="MetaOT-Book"/>
            <w:color w:val="0000FF"/>
            <w:u w:val="single"/>
          </w:rPr>
          <w:t>CarSharing</w:t>
        </w:r>
        <w:proofErr w:type="spellEnd"/>
        <w:r w:rsidRPr="00155DA0">
          <w:rPr>
            <w:rFonts w:ascii="MetaOT-Book" w:hAnsi="MetaOT-Book"/>
            <w:color w:val="0000FF"/>
            <w:u w:val="single"/>
          </w:rPr>
          <w:t xml:space="preserve"> </w:t>
        </w:r>
        <w:proofErr w:type="spellStart"/>
        <w:r w:rsidRPr="00155DA0">
          <w:rPr>
            <w:rFonts w:ascii="MetaOT-Book" w:hAnsi="MetaOT-Book"/>
            <w:color w:val="0000FF"/>
            <w:u w:val="single"/>
          </w:rPr>
          <w:t>bcs</w:t>
        </w:r>
        <w:proofErr w:type="spellEnd"/>
      </w:hyperlink>
    </w:p>
    <w:p w:rsidR="00155DA0" w:rsidRPr="00155DA0" w:rsidRDefault="00155DA0" w:rsidP="00155DA0">
      <w:pPr>
        <w:numPr>
          <w:ilvl w:val="0"/>
          <w:numId w:val="8"/>
        </w:numPr>
        <w:contextualSpacing/>
        <w:rPr>
          <w:rFonts w:ascii="MetaOT-Book" w:hAnsi="MetaOT-Book"/>
        </w:rPr>
      </w:pPr>
      <w:hyperlink r:id="rId12" w:history="1">
        <w:r w:rsidRPr="00155DA0">
          <w:rPr>
            <w:rFonts w:ascii="MetaOT-Book" w:hAnsi="MetaOT-Book"/>
            <w:color w:val="0000FF"/>
            <w:u w:val="single"/>
          </w:rPr>
          <w:t xml:space="preserve">Verkehrsclub Deutschland </w:t>
        </w:r>
        <w:proofErr w:type="spellStart"/>
        <w:r w:rsidRPr="00155DA0">
          <w:rPr>
            <w:rFonts w:ascii="MetaOT-Book" w:hAnsi="MetaOT-Book"/>
            <w:color w:val="0000FF"/>
            <w:u w:val="single"/>
          </w:rPr>
          <w:t>vcd</w:t>
        </w:r>
        <w:proofErr w:type="spellEnd"/>
      </w:hyperlink>
    </w:p>
    <w:p w:rsidR="00155DA0" w:rsidRPr="00155DA0" w:rsidRDefault="00155DA0" w:rsidP="00155DA0">
      <w:pPr>
        <w:rPr>
          <w:rFonts w:ascii="MetaOT-Book" w:hAnsi="MetaOT-Book"/>
        </w:rPr>
      </w:pPr>
    </w:p>
    <w:p w:rsidR="00155DA0" w:rsidRPr="00155DA0" w:rsidRDefault="00155DA0" w:rsidP="00155DA0">
      <w:pPr>
        <w:rPr>
          <w:rFonts w:ascii="MetaOT-Book" w:hAnsi="MetaOT-Book"/>
        </w:rPr>
      </w:pPr>
    </w:p>
    <w:p w:rsidR="00155DA0" w:rsidRPr="00155DA0" w:rsidRDefault="00155DA0" w:rsidP="00155DA0">
      <w:pPr>
        <w:rPr>
          <w:rFonts w:ascii="MetaOT-Book" w:hAnsi="MetaOT-Book"/>
          <w:color w:val="00B050"/>
        </w:rPr>
      </w:pPr>
    </w:p>
    <w:p w:rsidR="00155DA0" w:rsidRPr="00155DA0" w:rsidRDefault="00155DA0" w:rsidP="00155DA0">
      <w:pPr>
        <w:rPr>
          <w:rFonts w:ascii="MetaOT-Book" w:hAnsi="MetaOT-Book"/>
          <w:color w:val="00B050"/>
        </w:rPr>
      </w:pPr>
      <w:r w:rsidRPr="00155DA0">
        <w:rPr>
          <w:rFonts w:ascii="MetaOT-Book" w:hAnsi="MetaOT-Book"/>
          <w:color w:val="00B050"/>
        </w:rPr>
        <w:t>Kurzfassung</w:t>
      </w:r>
    </w:p>
    <w:p w:rsidR="00155DA0" w:rsidRPr="00155DA0" w:rsidRDefault="00155DA0" w:rsidP="00155DA0">
      <w:pPr>
        <w:rPr>
          <w:rFonts w:ascii="MetaOT-Book" w:hAnsi="MetaOT-Book"/>
          <w:sz w:val="32"/>
          <w:szCs w:val="32"/>
        </w:rPr>
      </w:pPr>
      <w:r w:rsidRPr="00155DA0">
        <w:rPr>
          <w:rFonts w:ascii="MetaOT-Book" w:hAnsi="MetaOT-Book"/>
          <w:b/>
          <w:sz w:val="32"/>
          <w:szCs w:val="32"/>
        </w:rPr>
        <w:t>Klimaschutz für den Hausgebrauch</w:t>
      </w:r>
    </w:p>
    <w:p w:rsidR="00155DA0" w:rsidRPr="00155DA0" w:rsidRDefault="00155DA0" w:rsidP="00155DA0">
      <w:pPr>
        <w:rPr>
          <w:rFonts w:ascii="MetaOT-Book" w:hAnsi="MetaOT-Book"/>
        </w:rPr>
      </w:pPr>
    </w:p>
    <w:p w:rsidR="00155DA0" w:rsidRDefault="00155DA0" w:rsidP="00155DA0">
      <w:pPr>
        <w:rPr>
          <w:rFonts w:ascii="MetaOT-Book" w:hAnsi="MetaOT-Book"/>
        </w:rPr>
      </w:pPr>
      <w:r w:rsidRPr="00155DA0">
        <w:rPr>
          <w:rFonts w:ascii="MetaOT-Book" w:hAnsi="MetaOT-Book"/>
        </w:rPr>
        <w:t xml:space="preserve">Viele Menschen, die sich zum Energiesparen beraten lassen, sind überrascht: Schon kleine Änderungen können einen großen Effekt haben. Die </w:t>
      </w:r>
      <w:proofErr w:type="spellStart"/>
      <w:r w:rsidRPr="00155DA0">
        <w:rPr>
          <w:rFonts w:ascii="MetaOT-Book" w:hAnsi="MetaOT-Book"/>
        </w:rPr>
        <w:t>KlimaschutzAgentur</w:t>
      </w:r>
      <w:proofErr w:type="spellEnd"/>
      <w:r w:rsidRPr="00155DA0">
        <w:rPr>
          <w:rFonts w:ascii="MetaOT-Book" w:hAnsi="MetaOT-Book"/>
        </w:rPr>
        <w:t xml:space="preserve"> im Landkreis Reutlingen gGmbH hat dazu viele gute Vorschläge auf Lager. Sie empfiehlt, alte Glühlampen durch LEDs zu ersetzen, jedem Topf beim Kochen seinen Deckel aufzusetzen, Elektrogeräte mittels abschaltbarer Steckdosenleiste ganz auszuschalten und die ungeregelte </w:t>
      </w:r>
    </w:p>
    <w:p w:rsidR="00155DA0" w:rsidRDefault="00155DA0" w:rsidP="00155DA0">
      <w:pPr>
        <w:rPr>
          <w:rFonts w:ascii="MetaOT-Book" w:hAnsi="MetaOT-Book"/>
        </w:rPr>
      </w:pPr>
    </w:p>
    <w:p w:rsidR="00155DA0" w:rsidRDefault="00155DA0" w:rsidP="00155DA0">
      <w:pPr>
        <w:rPr>
          <w:rFonts w:ascii="MetaOT-Book" w:hAnsi="MetaOT-Book"/>
        </w:rPr>
      </w:pPr>
    </w:p>
    <w:p w:rsid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rPr>
        <w:t xml:space="preserve">Heizungspumpe aufs Altenteil zu schicken. Das zusammen spart eine Menge Strom. Wer außerdem im Winter mit Durchzug lüftet anstatt auf Kipp, abends die Rollläden schließt, die Raumtemperatur bei 20 Grad belässt und sein Duschvergnügen zeitlich ein wenig begrenzt, kommt auch mit weniger Heizenergie aus. Wer umweltfreundlich unterwegs sein will, nimmt das Rad, fährt Bus oder Zug, wird Mitglied bei Carsharing oder schafft sich ein Elektroauto an. Weitere Tipps und alle Informationen zur energetischen Sanierung gibt es bei einer kostenfreien Energieberatung – vereinbaren Sie gleich einen Termin für Ihr individuelles Beratungsgespräch unter Tel. 07121-1432571 oder online über </w:t>
      </w:r>
      <w:hyperlink r:id="rId13" w:history="1">
        <w:r w:rsidRPr="00155DA0">
          <w:rPr>
            <w:rFonts w:ascii="MetaOT-Book" w:hAnsi="MetaOT-Book"/>
            <w:color w:val="0000FF"/>
            <w:u w:val="single"/>
          </w:rPr>
          <w:t>www.klimaschutzagentur-reutlingen.de</w:t>
        </w:r>
      </w:hyperlink>
      <w:r w:rsidRPr="00155DA0">
        <w:rPr>
          <w:rFonts w:ascii="MetaOT-Book" w:hAnsi="MetaOT-Book"/>
        </w:rPr>
        <w:t xml:space="preserve">. </w:t>
      </w:r>
    </w:p>
    <w:p w:rsidR="00155DA0" w:rsidRPr="00155DA0" w:rsidRDefault="00155DA0" w:rsidP="00155DA0">
      <w:pPr>
        <w:rPr>
          <w:rFonts w:ascii="MetaOT-Book" w:hAnsi="MetaOT-Book"/>
        </w:rPr>
      </w:pPr>
      <w:r w:rsidRPr="00155DA0">
        <w:rPr>
          <w:rFonts w:ascii="MetaOT-Book" w:hAnsi="MetaOT-Book"/>
          <w:noProof/>
        </w:rPr>
        <mc:AlternateContent>
          <mc:Choice Requires="wps">
            <w:drawing>
              <wp:anchor distT="0" distB="0" distL="114300" distR="114300" simplePos="0" relativeHeight="251660288" behindDoc="0" locked="0" layoutInCell="1" allowOverlap="1" wp14:anchorId="63A5E40A" wp14:editId="6E2A5076">
                <wp:simplePos x="0" y="0"/>
                <wp:positionH relativeFrom="column">
                  <wp:posOffset>-204470</wp:posOffset>
                </wp:positionH>
                <wp:positionV relativeFrom="paragraph">
                  <wp:posOffset>288290</wp:posOffset>
                </wp:positionV>
                <wp:extent cx="5924550" cy="1847850"/>
                <wp:effectExtent l="19050" t="19050" r="19050" b="19050"/>
                <wp:wrapNone/>
                <wp:docPr id="3" name="Rechteck: abgerundete Ecken 3"/>
                <wp:cNvGraphicFramePr/>
                <a:graphic xmlns:a="http://schemas.openxmlformats.org/drawingml/2006/main">
                  <a:graphicData uri="http://schemas.microsoft.com/office/word/2010/wordprocessingShape">
                    <wps:wsp>
                      <wps:cNvSpPr/>
                      <wps:spPr>
                        <a:xfrm>
                          <a:off x="0" y="0"/>
                          <a:ext cx="5924550" cy="1847850"/>
                        </a:xfrm>
                        <a:prstGeom prst="roundRect">
                          <a:avLst/>
                        </a:prstGeom>
                        <a:noFill/>
                        <a:ln w="28575"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8B887" id="Rechteck: abgerundete Ecken 3" o:spid="_x0000_s1026" style="position:absolute;margin-left:-16.1pt;margin-top:22.7pt;width:46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" filled="f" strokecolor="#00b050" strokeweight="2.25pt"/>
            </w:pict>
          </mc:Fallback>
        </mc:AlternateContent>
      </w:r>
    </w:p>
    <w:p w:rsidR="00155DA0" w:rsidRP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rPr>
        <w:t>Zahl des Monats</w:t>
      </w:r>
    </w:p>
    <w:p w:rsidR="00155DA0" w:rsidRPr="00155DA0" w:rsidRDefault="00155DA0" w:rsidP="00155DA0">
      <w:pPr>
        <w:rPr>
          <w:rFonts w:ascii="MetaOT-Book" w:hAnsi="MetaOT-Book"/>
          <w:b/>
          <w:sz w:val="40"/>
          <w:szCs w:val="32"/>
        </w:rPr>
      </w:pPr>
      <w:r w:rsidRPr="00155DA0">
        <w:rPr>
          <w:rFonts w:ascii="MetaOT-Book" w:hAnsi="MetaOT-Book"/>
          <w:b/>
          <w:sz w:val="40"/>
          <w:szCs w:val="32"/>
        </w:rPr>
        <w:t>27</w:t>
      </w:r>
    </w:p>
    <w:p w:rsidR="00155DA0" w:rsidRPr="00155DA0" w:rsidRDefault="00155DA0" w:rsidP="00155DA0">
      <w:pPr>
        <w:rPr>
          <w:rFonts w:ascii="MetaOT-Book" w:hAnsi="MetaOT-Book"/>
          <w:sz w:val="18"/>
          <w:szCs w:val="18"/>
        </w:rPr>
      </w:pPr>
      <w:r w:rsidRPr="00155DA0">
        <w:rPr>
          <w:rFonts w:ascii="MetaOT-Book" w:hAnsi="MetaOT-Book"/>
        </w:rPr>
        <w:t>Rund 27 Prozent des privaten Stromverbrauchs gehen aufs gemeinsame Konto von Informationstechnik, Fernsehen und Audio-Geräten. Mit 17 Prozent folgen Kühl- und Gefriergeräte. Waschen und Kochen verbrauchen zusammen 13 Prozent.</w:t>
      </w:r>
      <w:r w:rsidRPr="00155DA0">
        <w:rPr>
          <w:rFonts w:ascii="MetaOT-Book" w:hAnsi="MetaOT-Book"/>
        </w:rPr>
        <w:br/>
      </w:r>
      <w:r w:rsidRPr="00155DA0">
        <w:rPr>
          <w:rFonts w:ascii="MetaOT-Book" w:hAnsi="MetaOT-Book"/>
          <w:sz w:val="18"/>
          <w:szCs w:val="18"/>
        </w:rPr>
        <w:t xml:space="preserve">(Quelle: </w:t>
      </w:r>
      <w:hyperlink r:id="rId14" w:history="1">
        <w:r w:rsidRPr="00155DA0">
          <w:rPr>
            <w:rFonts w:ascii="MetaOT-Book" w:hAnsi="MetaOT-Book"/>
            <w:color w:val="0000FF"/>
            <w:sz w:val="18"/>
            <w:szCs w:val="18"/>
            <w:u w:val="single"/>
          </w:rPr>
          <w:t>co2online.de</w:t>
        </w:r>
      </w:hyperlink>
      <w:r w:rsidRPr="00155DA0">
        <w:rPr>
          <w:rFonts w:ascii="MetaOT-Book" w:hAnsi="MetaOT-Book"/>
          <w:sz w:val="18"/>
          <w:szCs w:val="18"/>
        </w:rPr>
        <w:t>)</w:t>
      </w:r>
    </w:p>
    <w:p w:rsidR="00155DA0" w:rsidRPr="00155DA0" w:rsidRDefault="00155DA0" w:rsidP="00155DA0">
      <w:pPr>
        <w:rPr>
          <w:rFonts w:ascii="MetaOT-Book" w:hAnsi="MetaOT-Book"/>
          <w:sz w:val="18"/>
          <w:szCs w:val="18"/>
        </w:rPr>
      </w:pPr>
    </w:p>
    <w:p w:rsidR="00155DA0" w:rsidRPr="00155DA0" w:rsidRDefault="00155DA0" w:rsidP="00155DA0">
      <w:pPr>
        <w:rPr>
          <w:rFonts w:ascii="MetaOT-Book" w:hAnsi="MetaOT-Book"/>
          <w:sz w:val="18"/>
          <w:szCs w:val="18"/>
        </w:rPr>
      </w:pPr>
    </w:p>
    <w:p w:rsidR="00155DA0" w:rsidRDefault="00155DA0" w:rsidP="00155DA0">
      <w:pPr>
        <w:rPr>
          <w:rFonts w:ascii="MetaOT-Book" w:hAnsi="MetaOT-Book"/>
          <w:color w:val="00B050"/>
        </w:rPr>
      </w:pPr>
      <w:r w:rsidRPr="00155DA0">
        <w:rPr>
          <w:rFonts w:ascii="MetaOT-Book" w:hAnsi="MetaOT-Book"/>
          <w:b/>
        </w:rPr>
        <w:t xml:space="preserve">Bilder </w:t>
      </w:r>
      <w:r w:rsidRPr="00155DA0">
        <w:rPr>
          <w:rFonts w:ascii="MetaOT-Book" w:hAnsi="MetaOT-Book"/>
          <w:color w:val="00B050"/>
        </w:rPr>
        <w:t>(bitte die Originaldateien im Anhang verwenden)</w:t>
      </w:r>
    </w:p>
    <w:p w:rsidR="00155DA0" w:rsidRPr="00155DA0" w:rsidRDefault="00155DA0" w:rsidP="00155DA0">
      <w:pPr>
        <w:rPr>
          <w:rFonts w:ascii="MetaOT-Book" w:hAnsi="MetaOT-Book"/>
          <w:color w:val="00B050"/>
        </w:rPr>
      </w:pPr>
    </w:p>
    <w:p w:rsidR="00155DA0" w:rsidRPr="00155DA0" w:rsidRDefault="00155DA0" w:rsidP="00155DA0">
      <w:pPr>
        <w:rPr>
          <w:rFonts w:ascii="MetaOT-Book" w:hAnsi="MetaOT-Book"/>
        </w:rPr>
      </w:pPr>
      <w:r w:rsidRPr="00155DA0">
        <w:rPr>
          <w:rFonts w:ascii="MetaOT-Book" w:hAnsi="MetaOT-Book"/>
          <w:noProof/>
          <w:lang w:eastAsia="de-DE"/>
        </w:rPr>
        <w:drawing>
          <wp:anchor distT="0" distB="0" distL="114300" distR="114300" simplePos="0" relativeHeight="251661312" behindDoc="0" locked="0" layoutInCell="1" allowOverlap="1" wp14:anchorId="54648B95">
            <wp:simplePos x="0" y="0"/>
            <wp:positionH relativeFrom="column">
              <wp:posOffset>-4445</wp:posOffset>
            </wp:positionH>
            <wp:positionV relativeFrom="paragraph">
              <wp:posOffset>4445</wp:posOffset>
            </wp:positionV>
            <wp:extent cx="1849755" cy="1235710"/>
            <wp:effectExtent l="0" t="0" r="0" b="2540"/>
            <wp:wrapSquare wrapText="bothSides"/>
            <wp:docPr id="11" name="Grafik 11" descr="K:\KEA\regionale Energieagenturen\Öffentlichkeitsarbeit\Fotos und Grafiken\Themen\Menschen\Frau am Heizungsregler_281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EA\regionale Energieagenturen\Öffentlichkeitsarbeit\Fotos und Grafiken\Themen\Menschen\Frau am Heizungsregler_281x18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755" cy="1235710"/>
                    </a:xfrm>
                    <a:prstGeom prst="rect">
                      <a:avLst/>
                    </a:prstGeom>
                    <a:noFill/>
                    <a:ln>
                      <a:noFill/>
                    </a:ln>
                  </pic:spPr>
                </pic:pic>
              </a:graphicData>
            </a:graphic>
          </wp:anchor>
        </w:drawing>
      </w:r>
    </w:p>
    <w:p w:rsidR="00155DA0" w:rsidRDefault="00155DA0" w:rsidP="00155DA0">
      <w:pPr>
        <w:rPr>
          <w:rFonts w:ascii="MetaOT-Book" w:hAnsi="MetaOT-Book"/>
        </w:rPr>
      </w:pPr>
    </w:p>
    <w:p w:rsidR="00155DA0" w:rsidRDefault="00155DA0" w:rsidP="00155DA0">
      <w:pPr>
        <w:rPr>
          <w:rFonts w:ascii="MetaOT-Book" w:hAnsi="MetaOT-Book"/>
        </w:rPr>
      </w:pPr>
    </w:p>
    <w:p w:rsidR="00155DA0" w:rsidRDefault="00155DA0" w:rsidP="00155DA0">
      <w:pPr>
        <w:rPr>
          <w:rFonts w:ascii="MetaOT-Book" w:hAnsi="MetaOT-Book"/>
        </w:rPr>
      </w:pPr>
    </w:p>
    <w:p w:rsidR="00155DA0" w:rsidRDefault="00155DA0" w:rsidP="00155DA0">
      <w:pPr>
        <w:rPr>
          <w:rFonts w:ascii="MetaOT-Book" w:hAnsi="MetaOT-Book"/>
        </w:rPr>
      </w:pPr>
    </w:p>
    <w:p w:rsidR="00155DA0" w:rsidRDefault="00155DA0" w:rsidP="00155DA0">
      <w:pPr>
        <w:rPr>
          <w:rFonts w:ascii="MetaOT-Book" w:hAnsi="MetaOT-Book"/>
        </w:rPr>
      </w:pPr>
    </w:p>
    <w:p w:rsidR="00155DA0" w:rsidRPr="00155DA0" w:rsidRDefault="00155DA0" w:rsidP="00155DA0">
      <w:pPr>
        <w:rPr>
          <w:rFonts w:ascii="MetaOT-Book" w:hAnsi="MetaOT-Book"/>
        </w:rPr>
      </w:pPr>
      <w:r w:rsidRPr="00155DA0">
        <w:rPr>
          <w:rFonts w:ascii="MetaOT-Book" w:hAnsi="MetaOT-Book"/>
        </w:rPr>
        <w:t xml:space="preserve">Bildunterschrift: </w:t>
      </w:r>
      <w:r w:rsidRPr="00155DA0">
        <w:rPr>
          <w:rFonts w:ascii="MetaOT-Book" w:hAnsi="MetaOT-Book"/>
        </w:rPr>
        <w:t>Wenn Sie die Raumtemperatur um ein Grad senken, sparen Sie rund sechs Prozent Energie.</w:t>
      </w:r>
    </w:p>
    <w:p w:rsidR="00155DA0" w:rsidRPr="00155DA0" w:rsidRDefault="00155DA0" w:rsidP="008C0752">
      <w:pPr>
        <w:rPr>
          <w:rFonts w:ascii="MetaOT-Book" w:hAnsi="MetaOT-Book"/>
        </w:rPr>
      </w:pPr>
    </w:p>
    <w:p w:rsidR="00155DA0" w:rsidRDefault="00155DA0" w:rsidP="000426D2">
      <w:pPr>
        <w:rPr>
          <w:rFonts w:ascii="MetaOT-Book" w:hAnsi="MetaOT-Book"/>
        </w:rPr>
      </w:pPr>
    </w:p>
    <w:p w:rsidR="00155DA0" w:rsidRDefault="00155DA0" w:rsidP="000426D2">
      <w:pPr>
        <w:rPr>
          <w:rFonts w:ascii="MetaOT-Book" w:hAnsi="MetaOT-Book"/>
        </w:rPr>
      </w:pPr>
    </w:p>
    <w:p w:rsidR="00155DA0" w:rsidRDefault="00155DA0" w:rsidP="000426D2">
      <w:pPr>
        <w:rPr>
          <w:rFonts w:ascii="MetaOT-Book" w:hAnsi="MetaOT-Book"/>
        </w:rPr>
      </w:pPr>
    </w:p>
    <w:p w:rsidR="00155DA0" w:rsidRDefault="00155DA0" w:rsidP="000426D2">
      <w:pPr>
        <w:rPr>
          <w:rFonts w:ascii="MetaOT-Book" w:hAnsi="MetaOT-Book"/>
        </w:rPr>
      </w:pPr>
    </w:p>
    <w:p w:rsidR="00155DA0" w:rsidRDefault="00155DA0" w:rsidP="000426D2">
      <w:pPr>
        <w:rPr>
          <w:rFonts w:ascii="MetaOT-Book" w:hAnsi="MetaOT-Book"/>
        </w:rPr>
      </w:pPr>
    </w:p>
    <w:p w:rsidR="000426D2" w:rsidRPr="00155DA0" w:rsidRDefault="00155DA0" w:rsidP="000426D2">
      <w:pPr>
        <w:rPr>
          <w:rFonts w:ascii="MetaOT-Book" w:hAnsi="MetaOT-Book"/>
        </w:rPr>
      </w:pPr>
      <w:r w:rsidRPr="00155DA0">
        <w:rPr>
          <w:rFonts w:ascii="MetaOT-Book" w:hAnsi="MetaOT-Book"/>
          <w:noProof/>
        </w:rPr>
        <w:drawing>
          <wp:inline distT="0" distB="0" distL="0" distR="0">
            <wp:extent cx="1838325" cy="1225550"/>
            <wp:effectExtent l="0" t="0" r="9525" b="0"/>
            <wp:docPr id="7" name="Grafik 7" descr="C:\Users\Ulrike Hipp\Dropbox (KlimaschutzAgentur)\KlimaschutzAgentur\6_Öffentlichkeitsarbeit\Pressearbeit\Energiespartipps\ET 09_2017 Klimaschutz für den Hausgebrauch\Stromsparen_LEDs_Gel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6_Öffentlichkeitsarbeit\Pressearbeit\Energiespartipps\ET 09_2017 Klimaschutz für den Hausgebrauch\Stromsparen_LEDs_Geld_pri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8325" cy="1225550"/>
                    </a:xfrm>
                    <a:prstGeom prst="rect">
                      <a:avLst/>
                    </a:prstGeom>
                    <a:noFill/>
                    <a:ln>
                      <a:noFill/>
                    </a:ln>
                  </pic:spPr>
                </pic:pic>
              </a:graphicData>
            </a:graphic>
          </wp:inline>
        </w:drawing>
      </w:r>
    </w:p>
    <w:p w:rsidR="000426D2" w:rsidRPr="00155DA0" w:rsidRDefault="000426D2" w:rsidP="000426D2">
      <w:pPr>
        <w:rPr>
          <w:rFonts w:ascii="MetaOT-Book" w:hAnsi="MetaOT-Book"/>
        </w:rPr>
      </w:pPr>
    </w:p>
    <w:p w:rsidR="00155DA0" w:rsidRPr="00155DA0" w:rsidRDefault="00155DA0" w:rsidP="008572BA">
      <w:pPr>
        <w:rPr>
          <w:rFonts w:ascii="MetaOT-Book" w:hAnsi="MetaOT-Book"/>
        </w:rPr>
      </w:pPr>
      <w:r>
        <w:rPr>
          <w:rFonts w:ascii="MetaOT-Book" w:hAnsi="MetaOT-Book"/>
        </w:rPr>
        <w:t xml:space="preserve">Bildunterschrift: </w:t>
      </w:r>
      <w:r w:rsidRPr="00155DA0">
        <w:rPr>
          <w:rFonts w:ascii="MetaOT-Book" w:hAnsi="MetaOT-Book"/>
        </w:rPr>
        <w:t>Der Einsatz von LEDs anstatt alter Glühlampen senkt Ihren Stromverbrauch massiv. Der Kaufpreis rentiert sich recht schnell.</w:t>
      </w:r>
    </w:p>
    <w:p w:rsidR="00155DA0" w:rsidRDefault="00155DA0" w:rsidP="008572BA">
      <w:pPr>
        <w:rPr>
          <w:rFonts w:ascii="MetaOT-Book" w:hAnsi="MetaOT-Book"/>
        </w:rPr>
      </w:pPr>
    </w:p>
    <w:p w:rsidR="00155DA0" w:rsidRDefault="00155DA0" w:rsidP="008572BA">
      <w:pPr>
        <w:rPr>
          <w:rFonts w:ascii="MetaOT-Book" w:hAnsi="MetaOT-Book"/>
        </w:rPr>
      </w:pPr>
    </w:p>
    <w:p w:rsidR="00155DA0" w:rsidRDefault="00155DA0" w:rsidP="008572BA">
      <w:pPr>
        <w:rPr>
          <w:rFonts w:ascii="MetaOT-Book" w:hAnsi="MetaOT-Book"/>
        </w:rPr>
      </w:pPr>
    </w:p>
    <w:p w:rsidR="008572BA" w:rsidRPr="00155DA0" w:rsidRDefault="008572BA" w:rsidP="008572BA">
      <w:pPr>
        <w:rPr>
          <w:rFonts w:ascii="MetaOT-Book" w:hAnsi="MetaOT-Book"/>
        </w:rPr>
      </w:pPr>
      <w:bookmarkStart w:id="1" w:name="_GoBack"/>
      <w:bookmarkEnd w:id="1"/>
      <w:proofErr w:type="spellStart"/>
      <w:r w:rsidRPr="00155DA0">
        <w:rPr>
          <w:rFonts w:ascii="MetaOT-Book" w:hAnsi="MetaOT-Book"/>
        </w:rPr>
        <w:t>KlimaschutzAgentur</w:t>
      </w:r>
      <w:proofErr w:type="spellEnd"/>
      <w:r w:rsidRPr="00155DA0">
        <w:rPr>
          <w:rFonts w:ascii="MetaOT-Book" w:hAnsi="MetaOT-Book"/>
        </w:rPr>
        <w:t xml:space="preserve"> im Landkreis Reutlingen gGmbH</w:t>
      </w:r>
    </w:p>
    <w:p w:rsidR="008572BA" w:rsidRPr="00155DA0" w:rsidRDefault="008572BA" w:rsidP="008572BA">
      <w:pPr>
        <w:rPr>
          <w:rFonts w:ascii="MetaOT-Book" w:hAnsi="MetaOT-Book"/>
        </w:rPr>
      </w:pPr>
      <w:r w:rsidRPr="00155DA0">
        <w:rPr>
          <w:rFonts w:ascii="MetaOT-Book" w:hAnsi="MetaOT-Book"/>
        </w:rPr>
        <w:t>Ulrike Hipp</w:t>
      </w:r>
    </w:p>
    <w:p w:rsidR="008572BA" w:rsidRPr="00155DA0" w:rsidRDefault="008572BA" w:rsidP="008572BA">
      <w:pPr>
        <w:rPr>
          <w:rFonts w:ascii="MetaOT-Book" w:hAnsi="MetaOT-Book"/>
        </w:rPr>
      </w:pPr>
      <w:proofErr w:type="spellStart"/>
      <w:r w:rsidRPr="00155DA0">
        <w:rPr>
          <w:rFonts w:ascii="MetaOT-Book" w:hAnsi="MetaOT-Book"/>
        </w:rPr>
        <w:t>Lindachstr</w:t>
      </w:r>
      <w:proofErr w:type="spellEnd"/>
      <w:r w:rsidRPr="00155DA0">
        <w:rPr>
          <w:rFonts w:ascii="MetaOT-Book" w:hAnsi="MetaOT-Book"/>
        </w:rPr>
        <w:t>. 37</w:t>
      </w:r>
    </w:p>
    <w:p w:rsidR="008572BA" w:rsidRPr="00155DA0" w:rsidRDefault="008572BA" w:rsidP="008572BA">
      <w:pPr>
        <w:rPr>
          <w:rFonts w:ascii="MetaOT-Book" w:hAnsi="MetaOT-Book"/>
        </w:rPr>
      </w:pPr>
      <w:r w:rsidRPr="00155DA0">
        <w:rPr>
          <w:rFonts w:ascii="MetaOT-Book" w:hAnsi="MetaOT-Book"/>
        </w:rPr>
        <w:t>72764 Reutlingen</w:t>
      </w:r>
    </w:p>
    <w:p w:rsidR="008572BA" w:rsidRPr="00155DA0" w:rsidRDefault="008572BA" w:rsidP="008572BA">
      <w:pPr>
        <w:rPr>
          <w:rFonts w:ascii="MetaOT-Book" w:hAnsi="MetaOT-Book"/>
        </w:rPr>
      </w:pPr>
      <w:r w:rsidRPr="00155DA0">
        <w:rPr>
          <w:rFonts w:ascii="MetaOT-Book" w:hAnsi="MetaOT-Book"/>
        </w:rPr>
        <w:t>Tel. 0 71 21-14 32 571</w:t>
      </w:r>
    </w:p>
    <w:p w:rsidR="008572BA" w:rsidRPr="00155DA0" w:rsidRDefault="008572BA" w:rsidP="008572BA">
      <w:pPr>
        <w:rPr>
          <w:rFonts w:ascii="MetaOT-Book" w:hAnsi="MetaOT-Book"/>
        </w:rPr>
      </w:pPr>
      <w:r w:rsidRPr="00155DA0">
        <w:rPr>
          <w:rFonts w:ascii="MetaOT-Book" w:hAnsi="MetaOT-Book"/>
        </w:rPr>
        <w:t>Fax. 0 72 12-14 32 572</w:t>
      </w:r>
    </w:p>
    <w:p w:rsidR="008572BA" w:rsidRPr="00155DA0" w:rsidRDefault="008572BA" w:rsidP="008572BA">
      <w:pPr>
        <w:rPr>
          <w:rFonts w:ascii="MetaOT-Book" w:hAnsi="MetaOT-Book"/>
          <w:lang w:val="en-US"/>
        </w:rPr>
      </w:pPr>
      <w:r w:rsidRPr="00155DA0">
        <w:rPr>
          <w:rFonts w:ascii="MetaOT-Book" w:hAnsi="MetaOT-Book"/>
        </w:rPr>
        <w:t xml:space="preserve">Mail. </w:t>
      </w:r>
      <w:hyperlink r:id="rId17" w:history="1">
        <w:r w:rsidRPr="00155DA0">
          <w:rPr>
            <w:rStyle w:val="Hyperlink"/>
            <w:rFonts w:ascii="MetaOT-Book" w:hAnsi="MetaOT-Book"/>
            <w:lang w:val="en-US"/>
          </w:rPr>
          <w:t>info@klimaschutzagentur-rt.de</w:t>
        </w:r>
      </w:hyperlink>
    </w:p>
    <w:p w:rsidR="008572BA" w:rsidRPr="00155DA0" w:rsidRDefault="00424875" w:rsidP="008572BA">
      <w:pPr>
        <w:rPr>
          <w:rFonts w:ascii="MetaOT-Book" w:hAnsi="MetaOT-Book"/>
          <w:lang w:val="en-US"/>
        </w:rPr>
      </w:pPr>
      <w:hyperlink r:id="rId18" w:history="1">
        <w:r w:rsidR="008572BA" w:rsidRPr="00155DA0">
          <w:rPr>
            <w:rStyle w:val="Hyperlink"/>
            <w:rFonts w:ascii="MetaOT-Book" w:hAnsi="MetaOT-Book"/>
            <w:lang w:val="en-US"/>
          </w:rPr>
          <w:t>www.klimaschutzagentur-rt.de</w:t>
        </w:r>
      </w:hyperlink>
    </w:p>
    <w:p w:rsidR="00F73348" w:rsidRPr="00155DA0" w:rsidRDefault="00F73348" w:rsidP="000426D2">
      <w:pPr>
        <w:rPr>
          <w:rFonts w:ascii="MetaOT-Book" w:hAnsi="MetaOT-Book"/>
          <w:lang w:val="en-US"/>
        </w:rPr>
      </w:pPr>
    </w:p>
    <w:sectPr w:rsidR="00F73348" w:rsidRPr="00155DA0" w:rsidSect="00511194">
      <w:headerReference w:type="default" r:id="rId1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875" w:rsidRDefault="00424875" w:rsidP="00511194">
      <w:pPr>
        <w:spacing w:line="240" w:lineRule="auto"/>
      </w:pPr>
      <w:r>
        <w:separator/>
      </w:r>
    </w:p>
  </w:endnote>
  <w:endnote w:type="continuationSeparator" w:id="0">
    <w:p w:rsidR="00424875" w:rsidRDefault="00424875" w:rsidP="0051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OT-Book">
    <w:panose1 w:val="020B06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875" w:rsidRDefault="00424875" w:rsidP="00511194">
      <w:pPr>
        <w:spacing w:line="240" w:lineRule="auto"/>
      </w:pPr>
      <w:r>
        <w:separator/>
      </w:r>
    </w:p>
  </w:footnote>
  <w:footnote w:type="continuationSeparator" w:id="0">
    <w:p w:rsidR="00424875" w:rsidRDefault="00424875" w:rsidP="00511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94" w:rsidRDefault="00511194">
    <w:pPr>
      <w:pStyle w:val="Kopfzeile"/>
      <w:rPr>
        <w:rFonts w:ascii="MetaOT-Book" w:hAnsi="MetaOT-Book"/>
        <w:sz w:val="32"/>
      </w:rPr>
    </w:pPr>
    <w:r w:rsidRPr="00511194">
      <w:rPr>
        <w:rFonts w:ascii="MetaOT-Book" w:hAnsi="MetaOT-Book"/>
        <w:noProof/>
      </w:rPr>
      <w:drawing>
        <wp:anchor distT="0" distB="0" distL="114300" distR="114300" simplePos="0" relativeHeight="251659264" behindDoc="0" locked="0" layoutInCell="1" allowOverlap="1" wp14:anchorId="6DE5F5AD" wp14:editId="2A0EDE64">
          <wp:simplePos x="0" y="0"/>
          <wp:positionH relativeFrom="column">
            <wp:posOffset>3800475</wp:posOffset>
          </wp:positionH>
          <wp:positionV relativeFrom="paragraph">
            <wp:posOffset>-100965</wp:posOffset>
          </wp:positionV>
          <wp:extent cx="2084070" cy="1042035"/>
          <wp:effectExtent l="0" t="0" r="0" b="0"/>
          <wp:wrapThrough wrapText="bothSides">
            <wp:wrapPolygon edited="0">
              <wp:start x="9675" y="395"/>
              <wp:lineTo x="8293" y="7503"/>
              <wp:lineTo x="395" y="13821"/>
              <wp:lineTo x="395" y="15005"/>
              <wp:lineTo x="1382" y="18954"/>
              <wp:lineTo x="1777" y="19744"/>
              <wp:lineTo x="19744" y="19744"/>
              <wp:lineTo x="21126" y="15005"/>
              <wp:lineTo x="20336" y="13821"/>
              <wp:lineTo x="13821" y="13821"/>
              <wp:lineTo x="13821" y="10267"/>
              <wp:lineTo x="12636" y="7503"/>
              <wp:lineTo x="11057" y="2369"/>
              <wp:lineTo x="10662" y="395"/>
              <wp:lineTo x="9675" y="395"/>
            </wp:wrapPolygon>
          </wp:wrapThrough>
          <wp:docPr id="1" name="Grafik 1" descr="C:\Users\Ulrike Hipp\Dropbox (KlimaschutzAgentur)\KlimaschutzAgentur\11_Intern\Team\Logos\KSA\Logo neu\Logo+klein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11_Intern\Team\Logos\KSA\Logo neu\Logo+klein_K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94" w:rsidRDefault="00511194">
    <w:pPr>
      <w:pStyle w:val="Kopfzeile"/>
      <w:rPr>
        <w:rFonts w:ascii="MetaOT-Book" w:hAnsi="MetaOT-Book"/>
        <w:sz w:val="32"/>
      </w:rPr>
    </w:pPr>
  </w:p>
  <w:p w:rsidR="00511194" w:rsidRPr="00511194" w:rsidRDefault="00511194">
    <w:pPr>
      <w:pStyle w:val="Kopfzeile"/>
      <w:rPr>
        <w:rFonts w:ascii="MetaOT-Book" w:hAnsi="MetaOT-Book"/>
        <w:sz w:val="32"/>
      </w:rPr>
    </w:pPr>
    <w:r w:rsidRPr="00511194">
      <w:rPr>
        <w:rFonts w:ascii="MetaOT-Book" w:hAnsi="MetaOT-Book"/>
        <w:sz w:val="32"/>
      </w:rPr>
      <w:t xml:space="preserve">Monatlicher </w:t>
    </w:r>
    <w:proofErr w:type="spellStart"/>
    <w:r w:rsidRPr="00511194">
      <w:rPr>
        <w:rFonts w:ascii="MetaOT-Book" w:hAnsi="MetaOT-Book"/>
        <w:sz w:val="32"/>
      </w:rPr>
      <w:t>EnergiesparTipp</w:t>
    </w:r>
    <w:proofErr w:type="spellEnd"/>
  </w:p>
  <w:p w:rsidR="00511194" w:rsidRDefault="0051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6A1F"/>
    <w:multiLevelType w:val="hybridMultilevel"/>
    <w:tmpl w:val="CAA22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444315"/>
    <w:multiLevelType w:val="hybridMultilevel"/>
    <w:tmpl w:val="5A7CB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0B6BD0"/>
    <w:multiLevelType w:val="hybridMultilevel"/>
    <w:tmpl w:val="C70474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F580AB2"/>
    <w:multiLevelType w:val="hybridMultilevel"/>
    <w:tmpl w:val="F8A45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F85D64"/>
    <w:multiLevelType w:val="hybridMultilevel"/>
    <w:tmpl w:val="0AAA6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9270FC"/>
    <w:multiLevelType w:val="hybridMultilevel"/>
    <w:tmpl w:val="94A29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E33EB2"/>
    <w:multiLevelType w:val="hybridMultilevel"/>
    <w:tmpl w:val="FCFE2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5C192B"/>
    <w:multiLevelType w:val="hybridMultilevel"/>
    <w:tmpl w:val="9D0C78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5EA2FA8"/>
    <w:multiLevelType w:val="hybridMultilevel"/>
    <w:tmpl w:val="D94483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CD8060F"/>
    <w:multiLevelType w:val="hybridMultilevel"/>
    <w:tmpl w:val="5F2A2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B45FE8"/>
    <w:multiLevelType w:val="hybridMultilevel"/>
    <w:tmpl w:val="0E484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2"/>
  </w:num>
  <w:num w:numId="6">
    <w:abstractNumId w:val="6"/>
  </w:num>
  <w:num w:numId="7">
    <w:abstractNumId w:val="8"/>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94"/>
    <w:rsid w:val="000426D2"/>
    <w:rsid w:val="00044BEE"/>
    <w:rsid w:val="0010702E"/>
    <w:rsid w:val="001070C9"/>
    <w:rsid w:val="00134469"/>
    <w:rsid w:val="00142746"/>
    <w:rsid w:val="00146AEF"/>
    <w:rsid w:val="00155DA0"/>
    <w:rsid w:val="0016631A"/>
    <w:rsid w:val="001C3830"/>
    <w:rsid w:val="001D2C90"/>
    <w:rsid w:val="001D7563"/>
    <w:rsid w:val="0022796C"/>
    <w:rsid w:val="00242184"/>
    <w:rsid w:val="00251DCB"/>
    <w:rsid w:val="0036181B"/>
    <w:rsid w:val="00404F6F"/>
    <w:rsid w:val="004219E2"/>
    <w:rsid w:val="00424875"/>
    <w:rsid w:val="0049378D"/>
    <w:rsid w:val="004C0F3E"/>
    <w:rsid w:val="004E3256"/>
    <w:rsid w:val="004F412C"/>
    <w:rsid w:val="00511194"/>
    <w:rsid w:val="00570C5E"/>
    <w:rsid w:val="006705D6"/>
    <w:rsid w:val="00680E6F"/>
    <w:rsid w:val="00682C68"/>
    <w:rsid w:val="00691E1B"/>
    <w:rsid w:val="006E0A49"/>
    <w:rsid w:val="00757731"/>
    <w:rsid w:val="00804ACC"/>
    <w:rsid w:val="00844740"/>
    <w:rsid w:val="008572BA"/>
    <w:rsid w:val="00867378"/>
    <w:rsid w:val="00887D94"/>
    <w:rsid w:val="00895607"/>
    <w:rsid w:val="008C0752"/>
    <w:rsid w:val="00945210"/>
    <w:rsid w:val="009C7F98"/>
    <w:rsid w:val="009F1096"/>
    <w:rsid w:val="00A161D4"/>
    <w:rsid w:val="00A474D5"/>
    <w:rsid w:val="00A74B0A"/>
    <w:rsid w:val="00B314C5"/>
    <w:rsid w:val="00CB7CE2"/>
    <w:rsid w:val="00CE7CA6"/>
    <w:rsid w:val="00D15456"/>
    <w:rsid w:val="00D57C17"/>
    <w:rsid w:val="00D822BD"/>
    <w:rsid w:val="00DC3A95"/>
    <w:rsid w:val="00E22788"/>
    <w:rsid w:val="00E85D37"/>
    <w:rsid w:val="00EB5437"/>
    <w:rsid w:val="00F52511"/>
    <w:rsid w:val="00F67C24"/>
    <w:rsid w:val="00F73348"/>
    <w:rsid w:val="00F8357F"/>
    <w:rsid w:val="00FB1AD6"/>
    <w:rsid w:val="00FC2B77"/>
    <w:rsid w:val="00FC6356"/>
    <w:rsid w:val="00FC7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872"/>
  <w15:chartTrackingRefBased/>
  <w15:docId w15:val="{2032DC59-3612-4E03-AA86-6CCDAB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194"/>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511194"/>
  </w:style>
  <w:style w:type="paragraph" w:styleId="Fuzeile">
    <w:name w:val="footer"/>
    <w:basedOn w:val="Standard"/>
    <w:link w:val="Fu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511194"/>
  </w:style>
  <w:style w:type="character" w:styleId="Hyperlink">
    <w:name w:val="Hyperlink"/>
    <w:basedOn w:val="Absatz-Standardschriftart"/>
    <w:uiPriority w:val="99"/>
    <w:unhideWhenUsed/>
    <w:rsid w:val="00511194"/>
    <w:rPr>
      <w:color w:val="0563C1" w:themeColor="hyperlink"/>
      <w:u w:val="single"/>
    </w:rPr>
  </w:style>
  <w:style w:type="paragraph" w:styleId="Listenabsatz">
    <w:name w:val="List Paragraph"/>
    <w:basedOn w:val="Standard"/>
    <w:uiPriority w:val="34"/>
    <w:qFormat/>
    <w:rsid w:val="0036181B"/>
    <w:pPr>
      <w:ind w:left="720"/>
      <w:contextualSpacing/>
    </w:pPr>
  </w:style>
  <w:style w:type="character" w:styleId="BesuchterLink">
    <w:name w:val="FollowedHyperlink"/>
    <w:basedOn w:val="Absatz-Standardschriftart"/>
    <w:uiPriority w:val="99"/>
    <w:semiHidden/>
    <w:unhideWhenUsed/>
    <w:rsid w:val="00D822BD"/>
    <w:rPr>
      <w:color w:val="954F72" w:themeColor="followedHyperlink"/>
      <w:u w:val="single"/>
    </w:rPr>
  </w:style>
  <w:style w:type="character" w:styleId="NichtaufgelsteErwhnung">
    <w:name w:val="Unresolved Mention"/>
    <w:basedOn w:val="Absatz-Standardschriftart"/>
    <w:uiPriority w:val="99"/>
    <w:semiHidden/>
    <w:unhideWhenUsed/>
    <w:rsid w:val="0049378D"/>
    <w:rPr>
      <w:color w:val="605E5C"/>
      <w:shd w:val="clear" w:color="auto" w:fill="E1DFDD"/>
    </w:rPr>
  </w:style>
  <w:style w:type="paragraph" w:styleId="Funotentext">
    <w:name w:val="footnote text"/>
    <w:basedOn w:val="Standard"/>
    <w:link w:val="FunotentextZchn"/>
    <w:uiPriority w:val="99"/>
    <w:semiHidden/>
    <w:unhideWhenUsed/>
    <w:rsid w:val="009C7F9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F98"/>
    <w:rPr>
      <w:rFonts w:ascii="Arial" w:hAnsi="Arial" w:cs="Arial"/>
      <w:sz w:val="20"/>
      <w:szCs w:val="20"/>
    </w:rPr>
  </w:style>
  <w:style w:type="character" w:styleId="Funotenzeichen">
    <w:name w:val="footnote reference"/>
    <w:basedOn w:val="Absatz-Standardschriftart"/>
    <w:uiPriority w:val="99"/>
    <w:semiHidden/>
    <w:unhideWhenUsed/>
    <w:rsid w:val="009C7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2872">
      <w:bodyDiv w:val="1"/>
      <w:marLeft w:val="0"/>
      <w:marRight w:val="0"/>
      <w:marTop w:val="0"/>
      <w:marBottom w:val="0"/>
      <w:divBdr>
        <w:top w:val="none" w:sz="0" w:space="0" w:color="auto"/>
        <w:left w:val="none" w:sz="0" w:space="0" w:color="auto"/>
        <w:bottom w:val="none" w:sz="0" w:space="0" w:color="auto"/>
        <w:right w:val="none" w:sz="0" w:space="0" w:color="auto"/>
      </w:divBdr>
    </w:div>
    <w:div w:id="838038675">
      <w:bodyDiv w:val="1"/>
      <w:marLeft w:val="0"/>
      <w:marRight w:val="0"/>
      <w:marTop w:val="0"/>
      <w:marBottom w:val="0"/>
      <w:divBdr>
        <w:top w:val="none" w:sz="0" w:space="0" w:color="auto"/>
        <w:left w:val="none" w:sz="0" w:space="0" w:color="auto"/>
        <w:bottom w:val="none" w:sz="0" w:space="0" w:color="auto"/>
        <w:right w:val="none" w:sz="0" w:space="0" w:color="auto"/>
      </w:divBdr>
    </w:div>
    <w:div w:id="1073818077">
      <w:bodyDiv w:val="1"/>
      <w:marLeft w:val="0"/>
      <w:marRight w:val="0"/>
      <w:marTop w:val="0"/>
      <w:marBottom w:val="0"/>
      <w:divBdr>
        <w:top w:val="none" w:sz="0" w:space="0" w:color="auto"/>
        <w:left w:val="none" w:sz="0" w:space="0" w:color="auto"/>
        <w:bottom w:val="none" w:sz="0" w:space="0" w:color="auto"/>
        <w:right w:val="none" w:sz="0" w:space="0" w:color="auto"/>
      </w:divBdr>
    </w:div>
    <w:div w:id="1789810671">
      <w:bodyDiv w:val="1"/>
      <w:marLeft w:val="0"/>
      <w:marRight w:val="0"/>
      <w:marTop w:val="0"/>
      <w:marBottom w:val="0"/>
      <w:divBdr>
        <w:top w:val="none" w:sz="0" w:space="0" w:color="auto"/>
        <w:left w:val="none" w:sz="0" w:space="0" w:color="auto"/>
        <w:bottom w:val="none" w:sz="0" w:space="0" w:color="auto"/>
        <w:right w:val="none" w:sz="0" w:space="0" w:color="auto"/>
      </w:divBdr>
    </w:div>
    <w:div w:id="1840733960">
      <w:bodyDiv w:val="1"/>
      <w:marLeft w:val="0"/>
      <w:marRight w:val="0"/>
      <w:marTop w:val="0"/>
      <w:marBottom w:val="0"/>
      <w:divBdr>
        <w:top w:val="none" w:sz="0" w:space="0" w:color="auto"/>
        <w:left w:val="none" w:sz="0" w:space="0" w:color="auto"/>
        <w:bottom w:val="none" w:sz="0" w:space="0" w:color="auto"/>
        <w:right w:val="none" w:sz="0" w:space="0" w:color="auto"/>
      </w:divBdr>
    </w:div>
    <w:div w:id="18812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2online.de/energie-sparen/strom-sparen/" TargetMode="External"/><Relationship Id="rId13" Type="http://schemas.openxmlformats.org/officeDocument/2006/relationships/hyperlink" Target="http://www.klimaschutzagentur-reutlingen.de" TargetMode="External"/><Relationship Id="rId18" Type="http://schemas.openxmlformats.org/officeDocument/2006/relationships/hyperlink" Target="http://www.klimaschutzagentur-rt.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limaschutzagentur-reutlingen.de" TargetMode="External"/><Relationship Id="rId12" Type="http://schemas.openxmlformats.org/officeDocument/2006/relationships/hyperlink" Target="https://www.vcd.org/startseite/" TargetMode="External"/><Relationship Id="rId17" Type="http://schemas.openxmlformats.org/officeDocument/2006/relationships/hyperlink" Target="mailto:info@klimaschutzagentur-rt.d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sharing.de/"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um.baden-wuerttemberg.de/de/service/presse/pressemitteilung/pid/aktualisierte-broschuere-sparsame-haushaltsgeraete-201617-auf-der-internetseite-des-umweltm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2online.de/energie-sparen/heizenergie-sparen/heizkosten-sparen/" TargetMode="External"/><Relationship Id="rId14" Type="http://schemas.openxmlformats.org/officeDocument/2006/relationships/hyperlink" Target="https://www.co2online.de/fileadmin/co2/Multimedia/Infografiken/stromverbrauch.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dcterms:created xsi:type="dcterms:W3CDTF">2018-07-25T09:02:00Z</dcterms:created>
  <dcterms:modified xsi:type="dcterms:W3CDTF">2018-07-25T09:02:00Z</dcterms:modified>
</cp:coreProperties>
</file>