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CE" w:rsidRPr="00A445F7" w:rsidRDefault="00011ECE" w:rsidP="00A445F7">
      <w:pPr>
        <w:pStyle w:val="NormalWeb"/>
        <w:rPr>
          <w:b/>
          <w:sz w:val="28"/>
          <w:szCs w:val="28"/>
        </w:rPr>
      </w:pPr>
      <w:r w:rsidRPr="00A445F7">
        <w:rPr>
          <w:rFonts w:ascii="Arial" w:hAnsi="Arial" w:cs="Arial"/>
          <w:b/>
          <w:color w:val="000000"/>
          <w:sz w:val="28"/>
          <w:szCs w:val="28"/>
        </w:rPr>
        <w:t xml:space="preserve">Ny </w:t>
      </w:r>
      <w:proofErr w:type="spellStart"/>
      <w:r w:rsidRPr="00A445F7">
        <w:rPr>
          <w:rFonts w:ascii="Arial" w:hAnsi="Arial" w:cs="Arial"/>
          <w:b/>
          <w:color w:val="000000"/>
          <w:sz w:val="28"/>
          <w:szCs w:val="28"/>
        </w:rPr>
        <w:t>app</w:t>
      </w:r>
      <w:proofErr w:type="spellEnd"/>
      <w:r w:rsidRPr="00A445F7">
        <w:rPr>
          <w:rFonts w:ascii="Arial" w:hAnsi="Arial" w:cs="Arial"/>
          <w:b/>
          <w:color w:val="000000"/>
          <w:sz w:val="28"/>
          <w:szCs w:val="28"/>
        </w:rPr>
        <w:t xml:space="preserve"> för säker inloggning utan lösenord</w:t>
      </w:r>
    </w:p>
    <w:p w:rsidR="00011ECE" w:rsidRPr="00A445F7" w:rsidRDefault="00011ECE" w:rsidP="007D08DA">
      <w:pPr>
        <w:pStyle w:val="NormalWeb"/>
        <w:rPr>
          <w:rFonts w:eastAsiaTheme="minorHAnsi"/>
          <w:b/>
        </w:rPr>
      </w:pPr>
      <w:r w:rsidRPr="00A445F7">
        <w:rPr>
          <w:rFonts w:ascii="Arial" w:hAnsi="Arial" w:cs="Arial"/>
          <w:b/>
          <w:color w:val="000000"/>
          <w:sz w:val="22"/>
          <w:szCs w:val="22"/>
        </w:rPr>
        <w:t xml:space="preserve">Identitets- och säkerhetsföretaget Nexus Group har släppt en ny </w:t>
      </w:r>
      <w:proofErr w:type="spellStart"/>
      <w:r w:rsidRPr="00A445F7">
        <w:rPr>
          <w:rFonts w:ascii="Arial" w:hAnsi="Arial" w:cs="Arial"/>
          <w:b/>
          <w:color w:val="000000"/>
          <w:sz w:val="22"/>
          <w:szCs w:val="22"/>
        </w:rPr>
        <w:t>mobilapp</w:t>
      </w:r>
      <w:proofErr w:type="spellEnd"/>
      <w:r w:rsidRPr="00A445F7">
        <w:rPr>
          <w:rFonts w:ascii="Arial" w:hAnsi="Arial" w:cs="Arial"/>
          <w:b/>
          <w:color w:val="000000"/>
          <w:sz w:val="22"/>
          <w:szCs w:val="22"/>
        </w:rPr>
        <w:t xml:space="preserve"> för tvåfaktorsautentisering (2FA) i digitala tjänster. ”Den här </w:t>
      </w:r>
      <w:proofErr w:type="spellStart"/>
      <w:r w:rsidRPr="00A445F7">
        <w:rPr>
          <w:rFonts w:ascii="Arial" w:hAnsi="Arial" w:cs="Arial"/>
          <w:b/>
          <w:color w:val="000000"/>
          <w:sz w:val="22"/>
          <w:szCs w:val="22"/>
        </w:rPr>
        <w:t>appen</w:t>
      </w:r>
      <w:proofErr w:type="spellEnd"/>
      <w:r w:rsidRPr="00A445F7">
        <w:rPr>
          <w:rFonts w:ascii="Arial" w:hAnsi="Arial" w:cs="Arial"/>
          <w:b/>
          <w:color w:val="000000"/>
          <w:sz w:val="22"/>
          <w:szCs w:val="22"/>
        </w:rPr>
        <w:t xml:space="preserve"> erbjuder en perfekt balans mellan säkerhet och användarupplevelse, vilket öppnar en rad nya möjligheter”, säger Malin Ridelius, produktspecialist på Nexus.</w:t>
      </w:r>
    </w:p>
    <w:p w:rsidR="00011ECE" w:rsidRPr="007D08DA" w:rsidRDefault="00011ECE" w:rsidP="007D08DA">
      <w:pPr>
        <w:pStyle w:val="NormalWeb"/>
        <w:rPr>
          <w:rFonts w:eastAsiaTheme="minorHAnsi"/>
        </w:rPr>
      </w:pPr>
      <w:r>
        <w:rPr>
          <w:rFonts w:ascii="Arial" w:hAnsi="Arial" w:cs="Arial"/>
          <w:color w:val="000000"/>
          <w:sz w:val="22"/>
          <w:szCs w:val="22"/>
        </w:rPr>
        <w:t xml:space="preserve">Med den nya </w:t>
      </w:r>
      <w:proofErr w:type="spellStart"/>
      <w:r>
        <w:rPr>
          <w:rFonts w:ascii="Arial" w:hAnsi="Arial" w:cs="Arial"/>
          <w:color w:val="000000"/>
          <w:sz w:val="22"/>
          <w:szCs w:val="22"/>
        </w:rPr>
        <w:t>appen</w:t>
      </w:r>
      <w:proofErr w:type="spellEnd"/>
      <w:r>
        <w:rPr>
          <w:rFonts w:ascii="Arial" w:hAnsi="Arial" w:cs="Arial"/>
          <w:color w:val="000000"/>
          <w:sz w:val="22"/>
          <w:szCs w:val="22"/>
        </w:rPr>
        <w:t>, Nexus Personal Mobile, får användarna push-notiser i sina mobiltelefoner när de försöker logga in till dina digitala tjänster via sina datorer eller mobila enheter.</w:t>
      </w:r>
    </w:p>
    <w:p w:rsidR="00011ECE" w:rsidRPr="007D08DA" w:rsidRDefault="00011ECE" w:rsidP="007D08DA">
      <w:pPr>
        <w:pStyle w:val="NormalWeb"/>
        <w:rPr>
          <w:rFonts w:eastAsiaTheme="minorHAnsi"/>
        </w:rPr>
      </w:pPr>
      <w:r>
        <w:rPr>
          <w:rFonts w:ascii="Arial" w:hAnsi="Arial" w:cs="Arial"/>
          <w:color w:val="000000"/>
          <w:sz w:val="22"/>
          <w:szCs w:val="22"/>
        </w:rPr>
        <w:t xml:space="preserve">”De får sedan åtkomst till alla de resurser du väljer att exponera med ett enda tryck på fingeravtrycksläsaren eller genom att knappa in </w:t>
      </w:r>
      <w:proofErr w:type="spellStart"/>
      <w:r>
        <w:rPr>
          <w:rFonts w:ascii="Arial" w:hAnsi="Arial" w:cs="Arial"/>
          <w:color w:val="000000"/>
          <w:sz w:val="22"/>
          <w:szCs w:val="22"/>
        </w:rPr>
        <w:t>pin-koden</w:t>
      </w:r>
      <w:proofErr w:type="spellEnd"/>
      <w:r>
        <w:rPr>
          <w:rFonts w:ascii="Arial" w:hAnsi="Arial" w:cs="Arial"/>
          <w:color w:val="000000"/>
          <w:sz w:val="22"/>
          <w:szCs w:val="22"/>
        </w:rPr>
        <w:t>”, säger Malin Ridelius.</w:t>
      </w:r>
    </w:p>
    <w:p w:rsidR="00011ECE" w:rsidRPr="007D08DA" w:rsidRDefault="00011ECE" w:rsidP="007D08DA">
      <w:pPr>
        <w:pStyle w:val="NormalWeb"/>
        <w:rPr>
          <w:rFonts w:eastAsiaTheme="minorHAnsi"/>
        </w:rPr>
      </w:pPr>
      <w:r>
        <w:rPr>
          <w:rFonts w:ascii="Arial" w:hAnsi="Arial" w:cs="Arial"/>
          <w:color w:val="000000"/>
          <w:sz w:val="22"/>
          <w:szCs w:val="22"/>
        </w:rPr>
        <w:t>2FA med hjälp av mobiltelefonen innebär att organisationer inte behöver ge ut och hantera separat hårdvara för autentisering, så som smarta kort eller dosor för engångslösenord.</w:t>
      </w:r>
    </w:p>
    <w:p w:rsidR="00011ECE" w:rsidRPr="007D08DA" w:rsidRDefault="00011ECE" w:rsidP="007D08DA">
      <w:pPr>
        <w:pStyle w:val="NormalWeb"/>
        <w:rPr>
          <w:rFonts w:eastAsiaTheme="minorHAnsi"/>
        </w:rPr>
      </w:pPr>
      <w:r>
        <w:rPr>
          <w:rFonts w:ascii="Arial" w:hAnsi="Arial" w:cs="Arial"/>
          <w:color w:val="000000"/>
          <w:sz w:val="22"/>
          <w:szCs w:val="22"/>
        </w:rPr>
        <w:t>”Det här är väldigt spännande, av två skäl. Organisationer kan lämna dyra och krångliga 2FA-lösningar, vilket gör det enklare att digitalisera verksamheten. Och de organisationer som i dag använder olika lösenord som autentiseringsmetod kan öka säkerheten, spårbarheten och kontrollen på samma gång som de gör livet lättare för användarna”, säger Malin Ridelius.</w:t>
      </w:r>
    </w:p>
    <w:p w:rsidR="00011ECE" w:rsidRPr="007D08DA" w:rsidRDefault="00011ECE" w:rsidP="007D08DA">
      <w:pPr>
        <w:pStyle w:val="NormalWeb"/>
        <w:rPr>
          <w:rFonts w:eastAsiaTheme="minorHAnsi"/>
        </w:rPr>
      </w:pPr>
      <w:r>
        <w:rPr>
          <w:rFonts w:ascii="Arial" w:hAnsi="Arial" w:cs="Arial"/>
          <w:color w:val="000000"/>
          <w:sz w:val="22"/>
          <w:szCs w:val="22"/>
        </w:rPr>
        <w:t xml:space="preserve">Personal Mobile består av flera lager av säkerhet och används tillsammans med Hybrid Access </w:t>
      </w:r>
      <w:proofErr w:type="spellStart"/>
      <w:r>
        <w:rPr>
          <w:rFonts w:ascii="Arial" w:hAnsi="Arial" w:cs="Arial"/>
          <w:color w:val="000000"/>
          <w:sz w:val="22"/>
          <w:szCs w:val="22"/>
        </w:rPr>
        <w:t>Gateway</w:t>
      </w:r>
      <w:proofErr w:type="spellEnd"/>
      <w:r>
        <w:rPr>
          <w:rFonts w:ascii="Arial" w:hAnsi="Arial" w:cs="Arial"/>
          <w:color w:val="000000"/>
          <w:sz w:val="22"/>
          <w:szCs w:val="22"/>
        </w:rPr>
        <w:t>, som är Nexus plattform för autentisering and samlad inloggning (</w:t>
      </w:r>
      <w:proofErr w:type="spellStart"/>
      <w:r>
        <w:rPr>
          <w:rFonts w:ascii="Arial" w:hAnsi="Arial" w:cs="Arial"/>
          <w:color w:val="000000"/>
          <w:sz w:val="22"/>
          <w:szCs w:val="22"/>
        </w:rPr>
        <w:t>single</w:t>
      </w:r>
      <w:proofErr w:type="spellEnd"/>
      <w:r>
        <w:rPr>
          <w:rFonts w:ascii="Arial" w:hAnsi="Arial" w:cs="Arial"/>
          <w:color w:val="000000"/>
          <w:sz w:val="22"/>
          <w:szCs w:val="22"/>
        </w:rPr>
        <w:t xml:space="preserve"> </w:t>
      </w:r>
      <w:proofErr w:type="spellStart"/>
      <w:r>
        <w:rPr>
          <w:rFonts w:ascii="Arial" w:hAnsi="Arial" w:cs="Arial"/>
          <w:color w:val="000000"/>
          <w:sz w:val="22"/>
          <w:szCs w:val="22"/>
        </w:rPr>
        <w:t>sign</w:t>
      </w:r>
      <w:proofErr w:type="spellEnd"/>
      <w:r>
        <w:rPr>
          <w:rFonts w:ascii="Arial" w:hAnsi="Arial" w:cs="Arial"/>
          <w:color w:val="000000"/>
          <w:sz w:val="22"/>
          <w:szCs w:val="22"/>
        </w:rPr>
        <w:t>-on, SSO). Processen att lägga till nya användare kan integreras i befintliga policys eller förstärkas genom PRIME, Nexus plattform för identitets- och åtkomsthantering.</w:t>
      </w:r>
    </w:p>
    <w:p w:rsidR="00011ECE" w:rsidRPr="007D08DA" w:rsidRDefault="00011ECE" w:rsidP="007D08DA">
      <w:pPr>
        <w:pStyle w:val="NormalWeb"/>
        <w:rPr>
          <w:rFonts w:eastAsiaTheme="minorHAnsi"/>
        </w:rPr>
      </w:pPr>
      <w:r>
        <w:rPr>
          <w:rFonts w:ascii="Arial" w:hAnsi="Arial" w:cs="Arial"/>
          <w:color w:val="000000"/>
          <w:sz w:val="22"/>
          <w:szCs w:val="22"/>
        </w:rPr>
        <w:t>”Vi har haft en betaversion ute ett tag, och både partner och kunder har visat stort intresse. De säger att de vill använda Personal Mobile för att möjliggöra bankverksamhet online, slippa använda kortläsare för åtkomst till interna IT-system, möjliggöra e-tjänster i offentlig sektor, förbättra säkerheten för elever i skolsystemen, och få bättre koll på vilka användare de interagerar med i sina kundportaler”, säger Malin Ridelius.</w:t>
      </w:r>
    </w:p>
    <w:p w:rsidR="00011ECE" w:rsidRDefault="00011ECE" w:rsidP="00011ECE">
      <w:pPr>
        <w:pStyle w:val="NormalWeb"/>
        <w:rPr>
          <w:rFonts w:eastAsiaTheme="minorHAnsi"/>
        </w:rPr>
      </w:pPr>
      <w:r>
        <w:rPr>
          <w:rFonts w:ascii="Arial" w:hAnsi="Arial" w:cs="Arial"/>
          <w:color w:val="000000"/>
          <w:sz w:val="22"/>
          <w:szCs w:val="22"/>
        </w:rPr>
        <w:t xml:space="preserve">Personal Mobile finns tillgänglig för </w:t>
      </w:r>
      <w:proofErr w:type="spellStart"/>
      <w:r>
        <w:rPr>
          <w:rFonts w:ascii="Arial" w:hAnsi="Arial" w:cs="Arial"/>
          <w:color w:val="000000"/>
          <w:sz w:val="22"/>
          <w:szCs w:val="22"/>
        </w:rPr>
        <w:t>iOS</w:t>
      </w:r>
      <w:proofErr w:type="spellEnd"/>
      <w:r>
        <w:rPr>
          <w:rFonts w:ascii="Arial" w:hAnsi="Arial" w:cs="Arial"/>
          <w:color w:val="000000"/>
          <w:sz w:val="22"/>
          <w:szCs w:val="22"/>
        </w:rPr>
        <w:t xml:space="preserve"> och Android, och erbjuds även som ett bibliotek för tredjepartsutvecklare (software </w:t>
      </w:r>
      <w:proofErr w:type="spellStart"/>
      <w:r>
        <w:rPr>
          <w:rFonts w:ascii="Arial" w:hAnsi="Arial" w:cs="Arial"/>
          <w:color w:val="000000"/>
          <w:sz w:val="22"/>
          <w:szCs w:val="22"/>
        </w:rPr>
        <w:t>development</w:t>
      </w:r>
      <w:proofErr w:type="spellEnd"/>
      <w:r>
        <w:rPr>
          <w:rFonts w:ascii="Arial" w:hAnsi="Arial" w:cs="Arial"/>
          <w:color w:val="000000"/>
          <w:sz w:val="22"/>
          <w:szCs w:val="22"/>
        </w:rPr>
        <w:t xml:space="preserve"> kit, SDK) för integration i andra </w:t>
      </w:r>
      <w:proofErr w:type="spellStart"/>
      <w:r>
        <w:rPr>
          <w:rFonts w:ascii="Arial" w:hAnsi="Arial" w:cs="Arial"/>
          <w:color w:val="000000"/>
          <w:sz w:val="22"/>
          <w:szCs w:val="22"/>
        </w:rPr>
        <w:t>mobilappar</w:t>
      </w:r>
      <w:proofErr w:type="spellEnd"/>
      <w:r>
        <w:rPr>
          <w:rFonts w:ascii="Arial" w:hAnsi="Arial" w:cs="Arial"/>
          <w:color w:val="000000"/>
          <w:sz w:val="22"/>
          <w:szCs w:val="22"/>
        </w:rPr>
        <w:t>.</w:t>
      </w:r>
    </w:p>
    <w:p w:rsidR="00011ECE" w:rsidRDefault="00011ECE" w:rsidP="00011ECE">
      <w:pPr>
        <w:rPr>
          <w:rFonts w:ascii="Arial" w:eastAsia="Times New Roman" w:hAnsi="Arial" w:cs="Arial"/>
          <w:color w:val="000000"/>
          <w:sz w:val="22"/>
          <w:szCs w:val="22"/>
        </w:rPr>
      </w:pPr>
    </w:p>
    <w:p w:rsidR="00011ECE" w:rsidRPr="007D08DA" w:rsidRDefault="00011ECE" w:rsidP="00011ECE">
      <w:pPr>
        <w:pStyle w:val="NormalWeb"/>
        <w:rPr>
          <w:rFonts w:eastAsiaTheme="minorHAnsi"/>
          <w:b/>
        </w:rPr>
      </w:pPr>
      <w:r w:rsidRPr="007D08DA">
        <w:rPr>
          <w:rFonts w:ascii="Arial" w:hAnsi="Arial" w:cs="Arial"/>
          <w:b/>
          <w:color w:val="000000"/>
          <w:sz w:val="22"/>
          <w:szCs w:val="22"/>
        </w:rPr>
        <w:t>Om Nexus Group</w:t>
      </w:r>
    </w:p>
    <w:p w:rsidR="00011ECE" w:rsidRDefault="00011ECE" w:rsidP="00011ECE">
      <w:pPr>
        <w:rPr>
          <w:rFonts w:ascii="Arial" w:eastAsia="Times New Roman" w:hAnsi="Arial" w:cs="Arial"/>
          <w:color w:val="000000"/>
          <w:sz w:val="22"/>
          <w:szCs w:val="22"/>
        </w:rPr>
      </w:pPr>
    </w:p>
    <w:p w:rsidR="00011ECE" w:rsidRPr="001F7DDE" w:rsidRDefault="00011ECE" w:rsidP="001F7DDE">
      <w:pPr>
        <w:pStyle w:val="ListParagraph"/>
        <w:rPr>
          <w:rFonts w:ascii="Times New Roman" w:eastAsiaTheme="minorHAnsi" w:hAnsi="Times New Roman"/>
          <w:szCs w:val="24"/>
        </w:rPr>
      </w:pPr>
      <w:r>
        <w:t>Svenskägda Nexus Group är ett innovativt och snabbväxande produktbolag som utvecklar</w:t>
      </w:r>
      <w:r w:rsidR="001F7DDE">
        <w:rPr>
          <w:rFonts w:ascii="Times New Roman" w:eastAsiaTheme="minorHAnsi" w:hAnsi="Times New Roman"/>
          <w:szCs w:val="24"/>
        </w:rPr>
        <w:t xml:space="preserve"> </w:t>
      </w:r>
      <w:r>
        <w:t>identitets- och säkerhetslösningar. Nexus te</w:t>
      </w:r>
      <w:r w:rsidR="001F7DDE">
        <w:t xml:space="preserve">knik hjälper organisationer att </w:t>
      </w:r>
      <w:r>
        <w:t>digitalisera sina</w:t>
      </w:r>
      <w:r w:rsidR="001F7DDE">
        <w:rPr>
          <w:rFonts w:ascii="Times New Roman" w:eastAsiaTheme="minorHAnsi" w:hAnsi="Times New Roman"/>
          <w:szCs w:val="24"/>
        </w:rPr>
        <w:t xml:space="preserve"> </w:t>
      </w:r>
      <w:r>
        <w:t xml:space="preserve">verksamheter på ett säkert sätt </w:t>
      </w:r>
      <w:r w:rsidR="001F7DDE">
        <w:t xml:space="preserve">genom att skydda e-handel eller </w:t>
      </w:r>
      <w:r>
        <w:t>nätbank, hantera fysisk och</w:t>
      </w:r>
      <w:r w:rsidR="001F7DDE">
        <w:rPr>
          <w:rFonts w:ascii="Times New Roman" w:eastAsiaTheme="minorHAnsi" w:hAnsi="Times New Roman"/>
          <w:szCs w:val="24"/>
        </w:rPr>
        <w:t xml:space="preserve"> </w:t>
      </w:r>
      <w:r>
        <w:t>digital åtkomst, säkra kommunikati</w:t>
      </w:r>
      <w:r w:rsidR="001F7DDE">
        <w:t xml:space="preserve">on mellan saker, </w:t>
      </w:r>
      <w:r>
        <w:t>skydda e-tjänster i offentlig sektor, ta</w:t>
      </w:r>
      <w:r w:rsidR="001F7DDE">
        <w:rPr>
          <w:rFonts w:ascii="Times New Roman" w:eastAsiaTheme="minorHAnsi" w:hAnsi="Times New Roman"/>
          <w:szCs w:val="24"/>
        </w:rPr>
        <w:t xml:space="preserve"> </w:t>
      </w:r>
      <w:r>
        <w:t>fram inloggnings- och passerkort, samt säkra inpassering.</w:t>
      </w:r>
    </w:p>
    <w:p w:rsidR="00011ECE" w:rsidRDefault="00011ECE" w:rsidP="001F7DDE">
      <w:pPr>
        <w:pStyle w:val="ListParagraph"/>
        <w:rPr>
          <w:rFonts w:eastAsia="Times New Roman"/>
        </w:rPr>
      </w:pPr>
    </w:p>
    <w:p w:rsidR="00011ECE" w:rsidRPr="001F7DDE" w:rsidRDefault="00011ECE" w:rsidP="001F7DDE">
      <w:pPr>
        <w:pStyle w:val="ListParagraph"/>
        <w:rPr>
          <w:rFonts w:ascii="Times New Roman" w:eastAsiaTheme="minorHAnsi" w:hAnsi="Times New Roman"/>
          <w:szCs w:val="24"/>
        </w:rPr>
      </w:pPr>
      <w:r>
        <w:lastRenderedPageBreak/>
        <w:t>Företaget har 300 anställda på 15 kontor i Europa, Indien och USA, samt ett globalt</w:t>
      </w:r>
      <w:r w:rsidR="001F7DDE">
        <w:rPr>
          <w:rFonts w:ascii="Times New Roman" w:eastAsiaTheme="minorHAnsi" w:hAnsi="Times New Roman"/>
          <w:szCs w:val="24"/>
        </w:rPr>
        <w:t xml:space="preserve"> </w:t>
      </w:r>
      <w:r>
        <w:t>partnernätverk. Nexus mission är att bidra till ett säkra</w:t>
      </w:r>
      <w:r w:rsidR="001F7DDE">
        <w:t xml:space="preserve">re samhälle, och allt företaget </w:t>
      </w:r>
      <w:r>
        <w:t>och</w:t>
      </w:r>
      <w:r w:rsidR="001F7DDE">
        <w:rPr>
          <w:rFonts w:ascii="Times New Roman" w:eastAsiaTheme="minorHAnsi" w:hAnsi="Times New Roman"/>
          <w:szCs w:val="24"/>
        </w:rPr>
        <w:t xml:space="preserve"> </w:t>
      </w:r>
      <w:r>
        <w:t>dess anställda gör styrs av tre kärnvärde</w:t>
      </w:r>
      <w:r w:rsidR="001F7DDE">
        <w:t xml:space="preserve">n: we care, we innovate, we are </w:t>
      </w:r>
      <w:r>
        <w:t>committed.</w:t>
      </w:r>
    </w:p>
    <w:p w:rsidR="00011ECE" w:rsidRDefault="00011ECE" w:rsidP="00011ECE">
      <w:pPr>
        <w:rPr>
          <w:rFonts w:ascii="Arial" w:eastAsia="Times New Roman" w:hAnsi="Arial" w:cs="Arial"/>
          <w:color w:val="000000"/>
          <w:sz w:val="22"/>
          <w:szCs w:val="22"/>
        </w:rPr>
      </w:pPr>
    </w:p>
    <w:p w:rsidR="00011ECE" w:rsidRDefault="00011ECE" w:rsidP="00011ECE">
      <w:pPr>
        <w:rPr>
          <w:rFonts w:ascii="Arial" w:eastAsia="Times New Roman" w:hAnsi="Arial" w:cs="Arial"/>
          <w:color w:val="000000"/>
          <w:sz w:val="22"/>
          <w:szCs w:val="22"/>
        </w:rPr>
      </w:pPr>
    </w:p>
    <w:p w:rsidR="00011ECE" w:rsidRDefault="00011ECE" w:rsidP="00011ECE">
      <w:pPr>
        <w:pStyle w:val="NormalWeb"/>
        <w:rPr>
          <w:rFonts w:eastAsiaTheme="minorHAnsi"/>
        </w:rPr>
      </w:pPr>
      <w:r w:rsidRPr="001F7DDE">
        <w:rPr>
          <w:rFonts w:ascii="Arial" w:hAnsi="Arial" w:cs="Arial"/>
          <w:b/>
          <w:color w:val="000000"/>
          <w:sz w:val="22"/>
          <w:szCs w:val="22"/>
        </w:rPr>
        <w:t>Kontaktpersoner</w:t>
      </w:r>
      <w:r>
        <w:rPr>
          <w:rFonts w:ascii="Arial" w:hAnsi="Arial" w:cs="Arial"/>
          <w:color w:val="000000"/>
          <w:sz w:val="22"/>
          <w:szCs w:val="22"/>
        </w:rPr>
        <w:t>:</w:t>
      </w:r>
    </w:p>
    <w:p w:rsidR="00011ECE" w:rsidRDefault="00011ECE" w:rsidP="00011ECE">
      <w:pPr>
        <w:pStyle w:val="NormalWeb"/>
        <w:rPr>
          <w:rFonts w:eastAsiaTheme="minorHAnsi"/>
        </w:rPr>
      </w:pPr>
      <w:r>
        <w:rPr>
          <w:rFonts w:ascii="Arial" w:hAnsi="Arial" w:cs="Arial"/>
          <w:color w:val="000000"/>
          <w:sz w:val="22"/>
          <w:szCs w:val="22"/>
        </w:rPr>
        <w:t>Malin Ridelius, produktspecialist på Nexus Group.</w:t>
      </w:r>
    </w:p>
    <w:p w:rsidR="00011ECE" w:rsidRDefault="00F538D8" w:rsidP="00011ECE">
      <w:pPr>
        <w:pStyle w:val="NormalWeb"/>
        <w:rPr>
          <w:rFonts w:ascii="Arial" w:hAnsi="Arial" w:cs="Arial"/>
          <w:color w:val="000000"/>
          <w:sz w:val="22"/>
          <w:szCs w:val="22"/>
        </w:rPr>
      </w:pPr>
      <w:hyperlink r:id="rId8" w:history="1">
        <w:r w:rsidR="00011ECE">
          <w:rPr>
            <w:rStyle w:val="Hyperlink"/>
            <w:rFonts w:ascii="Arial" w:hAnsi="Arial" w:cs="Arial"/>
            <w:sz w:val="22"/>
            <w:szCs w:val="22"/>
          </w:rPr>
          <w:t>malin.ridelius@nexusgroup.com</w:t>
        </w:r>
      </w:hyperlink>
    </w:p>
    <w:p w:rsidR="00011ECE" w:rsidRPr="001F7DDE" w:rsidRDefault="00011ECE" w:rsidP="001F7DDE">
      <w:pPr>
        <w:pStyle w:val="NormalWeb"/>
      </w:pPr>
      <w:r>
        <w:rPr>
          <w:rFonts w:ascii="Arial" w:hAnsi="Arial" w:cs="Arial"/>
          <w:color w:val="000000"/>
          <w:sz w:val="22"/>
          <w:szCs w:val="22"/>
        </w:rPr>
        <w:t>+46 703 76 88 06</w:t>
      </w:r>
    </w:p>
    <w:p w:rsidR="00011ECE" w:rsidRDefault="00011ECE" w:rsidP="00011ECE">
      <w:pPr>
        <w:pStyle w:val="NormalWeb"/>
        <w:rPr>
          <w:rFonts w:eastAsiaTheme="minorHAnsi"/>
        </w:rPr>
      </w:pPr>
      <w:r>
        <w:rPr>
          <w:rFonts w:ascii="Arial" w:hAnsi="Arial" w:cs="Arial"/>
          <w:color w:val="000000"/>
          <w:sz w:val="22"/>
          <w:szCs w:val="22"/>
        </w:rPr>
        <w:t>Carolen Ytander, marknadsföringschef på Nexus Group.</w:t>
      </w:r>
    </w:p>
    <w:p w:rsidR="00011ECE" w:rsidRDefault="00F538D8" w:rsidP="00011ECE">
      <w:pPr>
        <w:pStyle w:val="NormalWeb"/>
        <w:rPr>
          <w:rFonts w:ascii="Arial" w:hAnsi="Arial" w:cs="Arial"/>
          <w:color w:val="000000"/>
          <w:sz w:val="22"/>
          <w:szCs w:val="22"/>
        </w:rPr>
      </w:pPr>
      <w:hyperlink r:id="rId9" w:history="1">
        <w:r w:rsidR="00011ECE">
          <w:rPr>
            <w:rStyle w:val="Hyperlink"/>
            <w:rFonts w:ascii="Arial" w:hAnsi="Arial" w:cs="Arial"/>
            <w:sz w:val="22"/>
            <w:szCs w:val="22"/>
          </w:rPr>
          <w:t>carolen.ytander@nexusgroup.com</w:t>
        </w:r>
      </w:hyperlink>
    </w:p>
    <w:p w:rsidR="00011ECE" w:rsidRDefault="00011ECE" w:rsidP="00011ECE">
      <w:pPr>
        <w:pStyle w:val="NormalWeb"/>
      </w:pPr>
      <w:r>
        <w:rPr>
          <w:rFonts w:ascii="Arial" w:hAnsi="Arial" w:cs="Arial"/>
          <w:color w:val="000000"/>
          <w:sz w:val="22"/>
          <w:szCs w:val="22"/>
        </w:rPr>
        <w:t>+46 729 74 34 61</w:t>
      </w:r>
    </w:p>
    <w:p w:rsidR="00011ECE" w:rsidRDefault="00011ECE" w:rsidP="00011ECE">
      <w:pPr>
        <w:rPr>
          <w:rFonts w:ascii="Arial" w:eastAsia="Times New Roman" w:hAnsi="Arial" w:cs="Arial"/>
          <w:color w:val="000000"/>
          <w:sz w:val="22"/>
          <w:szCs w:val="22"/>
        </w:rPr>
      </w:pPr>
    </w:p>
    <w:p w:rsidR="00011ECE" w:rsidRDefault="00011ECE" w:rsidP="00011ECE">
      <w:pPr>
        <w:rPr>
          <w:rFonts w:ascii="Arial" w:eastAsia="Times New Roman" w:hAnsi="Arial" w:cs="Arial"/>
          <w:color w:val="000000"/>
          <w:sz w:val="22"/>
          <w:szCs w:val="22"/>
        </w:rPr>
      </w:pPr>
    </w:p>
    <w:p w:rsidR="00011ECE" w:rsidRPr="00011ECE" w:rsidRDefault="00011ECE" w:rsidP="00011ECE">
      <w:pPr>
        <w:pStyle w:val="NormalWeb"/>
        <w:rPr>
          <w:rFonts w:eastAsiaTheme="minorHAnsi"/>
          <w:b/>
        </w:rPr>
      </w:pPr>
      <w:r w:rsidRPr="00011ECE">
        <w:rPr>
          <w:rFonts w:ascii="Arial" w:hAnsi="Arial" w:cs="Arial"/>
          <w:b/>
          <w:color w:val="000000"/>
          <w:sz w:val="22"/>
          <w:szCs w:val="22"/>
        </w:rPr>
        <w:t>Pressbilder</w:t>
      </w:r>
      <w:bookmarkStart w:id="0" w:name="_GoBack"/>
      <w:bookmarkEnd w:id="0"/>
    </w:p>
    <w:p w:rsidR="00011ECE" w:rsidRDefault="00F538D8" w:rsidP="00011ECE">
      <w:pPr>
        <w:pStyle w:val="NormalWeb"/>
        <w:rPr>
          <w:rFonts w:ascii="Arial" w:hAnsi="Arial" w:cs="Arial"/>
          <w:color w:val="000000"/>
          <w:sz w:val="22"/>
          <w:szCs w:val="22"/>
        </w:rPr>
      </w:pPr>
      <w:hyperlink r:id="rId10" w:history="1">
        <w:r w:rsidR="00011ECE" w:rsidRPr="00F538D8">
          <w:rPr>
            <w:rStyle w:val="Hyperlink"/>
            <w:rFonts w:ascii="Arial" w:hAnsi="Arial" w:cs="Arial"/>
            <w:sz w:val="22"/>
            <w:szCs w:val="22"/>
            <w:lang w:val="sv-SE"/>
          </w:rPr>
          <w:t>Malin Ridelius, produktspecialist på Nexus Group.</w:t>
        </w:r>
      </w:hyperlink>
    </w:p>
    <w:p w:rsidR="00011ECE" w:rsidRDefault="00F538D8" w:rsidP="00011ECE">
      <w:pPr>
        <w:pStyle w:val="NormalWeb"/>
      </w:pPr>
      <w:hyperlink r:id="rId11" w:history="1">
        <w:r w:rsidR="00011ECE" w:rsidRPr="00F538D8">
          <w:rPr>
            <w:rStyle w:val="Hyperlink"/>
            <w:rFonts w:ascii="Arial" w:hAnsi="Arial" w:cs="Arial"/>
            <w:sz w:val="22"/>
            <w:szCs w:val="22"/>
            <w:lang w:val="sv-SE"/>
          </w:rPr>
          <w:t>Malin Ridelius, som loggar in på en digital tjänst på en dator med Nexus Personal Mobile.</w:t>
        </w:r>
      </w:hyperlink>
    </w:p>
    <w:p w:rsidR="00011ECE" w:rsidRDefault="00F538D8" w:rsidP="00011ECE">
      <w:pPr>
        <w:pStyle w:val="NormalWeb"/>
      </w:pPr>
      <w:hyperlink r:id="rId12" w:history="1">
        <w:r w:rsidR="00011ECE" w:rsidRPr="00F538D8">
          <w:rPr>
            <w:rStyle w:val="Hyperlink"/>
            <w:rFonts w:ascii="Arial" w:hAnsi="Arial" w:cs="Arial"/>
            <w:sz w:val="22"/>
            <w:szCs w:val="22"/>
            <w:lang w:val="sv-SE"/>
          </w:rPr>
          <w:t>Infografik, som visar hur Nexus Personal Mobile används för att logga in på en digital tjänst på en dator.</w:t>
        </w:r>
      </w:hyperlink>
    </w:p>
    <w:p w:rsidR="006911B2" w:rsidRPr="00011ECE" w:rsidRDefault="006911B2" w:rsidP="00011ECE">
      <w:pPr>
        <w:rPr>
          <w:lang w:val="sv-SE"/>
        </w:rPr>
      </w:pPr>
    </w:p>
    <w:sectPr w:rsidR="006911B2" w:rsidRPr="00011ECE" w:rsidSect="00FF07DA">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F4" w:rsidRDefault="00DA50F4" w:rsidP="009042CC">
      <w:r>
        <w:separator/>
      </w:r>
    </w:p>
  </w:endnote>
  <w:endnote w:type="continuationSeparator" w:id="0">
    <w:p w:rsidR="00DA50F4" w:rsidRDefault="00DA50F4"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F4" w:rsidRDefault="00DA50F4" w:rsidP="009042CC">
      <w:r>
        <w:separator/>
      </w:r>
    </w:p>
  </w:footnote>
  <w:footnote w:type="continuationSeparator" w:id="0">
    <w:p w:rsidR="00DA50F4" w:rsidRDefault="00DA50F4"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val="sv-SE"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A2" w:rsidRDefault="00764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02342"/>
    <w:rsid w:val="00011ECE"/>
    <w:rsid w:val="000203CE"/>
    <w:rsid w:val="00021011"/>
    <w:rsid w:val="00027BA0"/>
    <w:rsid w:val="000651A0"/>
    <w:rsid w:val="000F58D5"/>
    <w:rsid w:val="00104E09"/>
    <w:rsid w:val="00132E4F"/>
    <w:rsid w:val="0014175B"/>
    <w:rsid w:val="00153A43"/>
    <w:rsid w:val="001804D0"/>
    <w:rsid w:val="001F0C1A"/>
    <w:rsid w:val="001F7DDE"/>
    <w:rsid w:val="00315843"/>
    <w:rsid w:val="00331A88"/>
    <w:rsid w:val="003541E3"/>
    <w:rsid w:val="00437D7A"/>
    <w:rsid w:val="004A7B00"/>
    <w:rsid w:val="004F0FAB"/>
    <w:rsid w:val="005261E7"/>
    <w:rsid w:val="006732E0"/>
    <w:rsid w:val="00682271"/>
    <w:rsid w:val="006911B2"/>
    <w:rsid w:val="006945D1"/>
    <w:rsid w:val="00695050"/>
    <w:rsid w:val="006A6A4A"/>
    <w:rsid w:val="006B3ACD"/>
    <w:rsid w:val="006F75D7"/>
    <w:rsid w:val="007643A2"/>
    <w:rsid w:val="00771CFB"/>
    <w:rsid w:val="00776D8C"/>
    <w:rsid w:val="00791765"/>
    <w:rsid w:val="007D08DA"/>
    <w:rsid w:val="007F7EDE"/>
    <w:rsid w:val="008E233B"/>
    <w:rsid w:val="008E29AE"/>
    <w:rsid w:val="008F2536"/>
    <w:rsid w:val="009042CC"/>
    <w:rsid w:val="00931369"/>
    <w:rsid w:val="00973181"/>
    <w:rsid w:val="009743FA"/>
    <w:rsid w:val="009B7DBE"/>
    <w:rsid w:val="009D756C"/>
    <w:rsid w:val="009F06CE"/>
    <w:rsid w:val="009F33A5"/>
    <w:rsid w:val="009F5462"/>
    <w:rsid w:val="009F77C5"/>
    <w:rsid w:val="009F7983"/>
    <w:rsid w:val="00A1564C"/>
    <w:rsid w:val="00A445F7"/>
    <w:rsid w:val="00A63403"/>
    <w:rsid w:val="00A8278A"/>
    <w:rsid w:val="00AB5977"/>
    <w:rsid w:val="00AD18B0"/>
    <w:rsid w:val="00AD35BD"/>
    <w:rsid w:val="00AD55CA"/>
    <w:rsid w:val="00B363B7"/>
    <w:rsid w:val="00B56F74"/>
    <w:rsid w:val="00B65B90"/>
    <w:rsid w:val="00B74B8F"/>
    <w:rsid w:val="00C514A4"/>
    <w:rsid w:val="00C744C2"/>
    <w:rsid w:val="00CB33DB"/>
    <w:rsid w:val="00CC05C4"/>
    <w:rsid w:val="00CC22FC"/>
    <w:rsid w:val="00D06B29"/>
    <w:rsid w:val="00D13B0B"/>
    <w:rsid w:val="00D228C4"/>
    <w:rsid w:val="00D234A7"/>
    <w:rsid w:val="00D61E03"/>
    <w:rsid w:val="00D63779"/>
    <w:rsid w:val="00DA50F4"/>
    <w:rsid w:val="00E2421E"/>
    <w:rsid w:val="00E55E70"/>
    <w:rsid w:val="00E56B60"/>
    <w:rsid w:val="00E93D29"/>
    <w:rsid w:val="00F44CD5"/>
    <w:rsid w:val="00F47FE9"/>
    <w:rsid w:val="00F538D8"/>
    <w:rsid w:val="00F84988"/>
    <w:rsid w:val="00FC4240"/>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5BD"/>
    <w:pPr>
      <w:pBdr>
        <w:top w:val="nil"/>
        <w:left w:val="nil"/>
        <w:bottom w:val="nil"/>
        <w:right w:val="nil"/>
        <w:between w:val="nil"/>
        <w:bar w:val="nil"/>
      </w:pBdr>
    </w:pPr>
    <w:rPr>
      <w:rFonts w:ascii="Times New Roman" w:eastAsia="Arial Unicode MS" w:hAnsi="Times New Roman" w:cs="Times New Roman"/>
      <w:bdr w:val="nil"/>
      <w:lang w:eastAsia="en-GB" w:bidi="en-GB"/>
    </w:rPr>
  </w:style>
  <w:style w:type="paragraph" w:styleId="Heading1">
    <w:name w:val="heading 1"/>
    <w:aliases w:val="Überschrift/Chapter 1  -  neXus"/>
    <w:basedOn w:val="Normal"/>
    <w:next w:val="Normal"/>
    <w:link w:val="Heading1Char"/>
    <w:qFormat/>
    <w:rsid w:val="00C514A4"/>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60" w:line="276" w:lineRule="auto"/>
      <w:jc w:val="both"/>
      <w:outlineLvl w:val="0"/>
    </w:pPr>
    <w:rPr>
      <w:rFonts w:ascii="Arial" w:eastAsia="Times New Roman" w:hAnsi="Arial" w:cs="Arial"/>
      <w:b/>
      <w:bCs/>
      <w:kern w:val="32"/>
      <w:sz w:val="32"/>
      <w:szCs w:val="32"/>
      <w:bdr w:val="none" w:sz="0" w:space="0" w:color="auto"/>
      <w:lang w:eastAsia="de-DE" w:bidi="ar-SA"/>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eastAsia="en-US" w:bidi="ar-SA"/>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eastAsia="en-US" w:bidi="ar-SA"/>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eastAsia="zh-CN"/>
    </w:rPr>
  </w:style>
  <w:style w:type="character" w:customStyle="1" w:styleId="NoSpacingChar">
    <w:name w:val="No Spacing Char"/>
    <w:basedOn w:val="DefaultParagraphFont"/>
    <w:link w:val="NoSpacing"/>
    <w:uiPriority w:val="1"/>
    <w:rsid w:val="009042CC"/>
    <w:rPr>
      <w:rFonts w:eastAsiaTheme="minorEastAsia"/>
      <w:sz w:val="22"/>
      <w:szCs w:val="22"/>
      <w:lang w:val="nb-NO"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76" w:lineRule="auto"/>
      <w:ind w:left="720"/>
      <w:jc w:val="both"/>
    </w:pPr>
    <w:rPr>
      <w:rFonts w:ascii="Arial" w:eastAsia="Times New Roman" w:hAnsi="Arial" w:cs="Arial"/>
      <w:kern w:val="20"/>
      <w:szCs w:val="20"/>
      <w:bdr w:val="none" w:sz="0" w:space="0" w:color="auto"/>
      <w:lang w:eastAsia="de-DE" w:bidi="ar-SA"/>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nb-NO" w:eastAsia="de-DE"/>
    </w:rPr>
  </w:style>
  <w:style w:type="paragraph" w:customStyle="1" w:styleId="ZDokInfo">
    <w:name w:val="ZDokInfo"/>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300" w:after="120" w:line="276" w:lineRule="auto"/>
      <w:jc w:val="both"/>
    </w:pPr>
    <w:rPr>
      <w:rFonts w:ascii="Verdana" w:eastAsia="Times New Roman" w:hAnsi="Verdana"/>
      <w:kern w:val="20"/>
      <w:sz w:val="20"/>
      <w:szCs w:val="20"/>
      <w:bdr w:val="none" w:sz="0" w:space="0" w:color="auto"/>
      <w:lang w:eastAsia="en-US" w:bidi="ar-SA"/>
    </w:rPr>
  </w:style>
  <w:style w:type="paragraph" w:customStyle="1" w:styleId="ZPrmnamn">
    <w:name w:val="ZPärmnamn"/>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pPr>
    <w:rPr>
      <w:rFonts w:ascii="Verdana" w:eastAsia="Times New Roman" w:hAnsi="Verdana"/>
      <w:color w:val="0082BB"/>
      <w:kern w:val="20"/>
      <w:sz w:val="36"/>
      <w:szCs w:val="20"/>
      <w:bdr w:val="none" w:sz="0" w:space="0" w:color="auto"/>
      <w:lang w:eastAsia="en-US" w:bidi="ar-SA"/>
    </w:rPr>
  </w:style>
  <w:style w:type="paragraph" w:customStyle="1" w:styleId="ZLedtext">
    <w:name w:val="ZLedtext"/>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Verdana" w:eastAsia="Times New Roman" w:hAnsi="Verdana"/>
      <w:noProof/>
      <w:color w:val="0082BB"/>
      <w:kern w:val="20"/>
      <w:sz w:val="14"/>
      <w:szCs w:val="20"/>
      <w:bdr w:val="none" w:sz="0" w:space="0" w:color="auto"/>
      <w:lang w:eastAsia="en-US" w:bidi="ar-SA"/>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heme="minorHAnsi" w:eastAsiaTheme="minorHAnsi" w:hAnsiTheme="minorHAnsi" w:cstheme="minorHAnsi"/>
      <w:b/>
      <w:bCs/>
      <w:sz w:val="22"/>
      <w:szCs w:val="22"/>
      <w:bdr w:val="none" w:sz="0" w:space="0" w:color="auto"/>
      <w:lang w:eastAsia="en-US" w:bidi="ar-SA"/>
    </w:rPr>
  </w:style>
  <w:style w:type="paragraph" w:styleId="TOC2">
    <w:name w:val="toc 2"/>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asciiTheme="minorHAnsi" w:eastAsiaTheme="minorHAnsi" w:hAnsiTheme="minorHAnsi" w:cstheme="minorHAnsi"/>
      <w:i/>
      <w:iCs/>
      <w:sz w:val="22"/>
      <w:szCs w:val="22"/>
      <w:bdr w:val="none" w:sz="0" w:space="0" w:color="auto"/>
      <w:lang w:eastAsia="en-US" w:bidi="ar-SA"/>
    </w:rPr>
  </w:style>
  <w:style w:type="character" w:styleId="Hyperlink">
    <w:name w:val="Hyperlink"/>
    <w:uiPriority w:val="99"/>
    <w:rsid w:val="00C514A4"/>
    <w:rPr>
      <w:color w:val="0000FF"/>
      <w:u w:val="single"/>
      <w:lang w:val="nb-NO"/>
    </w:rPr>
  </w:style>
  <w:style w:type="paragraph" w:customStyle="1" w:styleId="Untertitel1">
    <w:name w:val="Untertitel1"/>
    <w:basedOn w:val="Normal"/>
    <w:next w:val="Normal"/>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1)" w:eastAsia="Times New Roman" w:hAnsi="Arial (W1)" w:cs="Arial"/>
      <w:b/>
      <w:kern w:val="20"/>
      <w:sz w:val="32"/>
      <w:szCs w:val="32"/>
      <w:bdr w:val="none" w:sz="0" w:space="0" w:color="auto"/>
      <w:lang w:eastAsia="de-DE" w:bidi="ar-SA"/>
    </w:rPr>
  </w:style>
  <w:style w:type="paragraph" w:styleId="TOC3">
    <w:name w:val="toc 3"/>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Theme="minorHAnsi" w:eastAsiaTheme="minorHAnsi" w:hAnsiTheme="minorHAnsi" w:cstheme="minorHAnsi"/>
      <w:sz w:val="22"/>
      <w:szCs w:val="22"/>
      <w:bdr w:val="none" w:sz="0" w:space="0" w:color="auto"/>
      <w:lang w:eastAsia="en-US" w:bidi="ar-SA"/>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nb-NO"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nb-NO"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nb-NO"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nb-NO"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nb-NO"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nb-NO"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nb-NO" w:eastAsia="de-DE"/>
    </w:rPr>
  </w:style>
  <w:style w:type="paragraph" w:styleId="ListParagraph">
    <w:name w:val="List Paragraph"/>
    <w:aliases w:val="Aufzählun/Bullepoint"/>
    <w:basedOn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Pr>
      <w:rFonts w:ascii="Arial" w:eastAsia="Calibri" w:hAnsi="Arial"/>
      <w:kern w:val="20"/>
      <w:szCs w:val="22"/>
      <w:bdr w:val="none" w:sz="0" w:space="0" w:color="auto"/>
      <w:lang w:eastAsia="en-US" w:bidi="ar-SA"/>
    </w:rPr>
  </w:style>
  <w:style w:type="paragraph" w:styleId="Caption">
    <w:name w:val="caption"/>
    <w:aliases w:val="Label/Beschriftung - neXus"/>
    <w:basedOn w:val="Normal"/>
    <w:next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pPr>
    <w:rPr>
      <w:rFonts w:ascii="Arial" w:eastAsia="Times New Roman" w:hAnsi="Arial"/>
      <w:b/>
      <w:bCs/>
      <w:kern w:val="20"/>
      <w:szCs w:val="20"/>
      <w:bdr w:val="none" w:sz="0" w:space="0" w:color="auto"/>
      <w:lang w:eastAsia="de-DE" w:bidi="ar-SA"/>
    </w:rPr>
  </w:style>
  <w:style w:type="paragraph" w:customStyle="1" w:styleId="Subheading">
    <w:name w:val="Subheading"/>
    <w:basedOn w:val="Normal"/>
    <w:link w:val="SubheadingZchn"/>
    <w:qFormat/>
    <w:rsid w:val="006911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Times New Roman" w:hAnsi="Arial"/>
      <w:b/>
      <w:bCs/>
      <w:kern w:val="20"/>
      <w:szCs w:val="20"/>
      <w:bdr w:val="none" w:sz="0" w:space="0" w:color="auto"/>
      <w:lang w:eastAsia="de-DE" w:bidi="ar-SA"/>
    </w:rPr>
  </w:style>
  <w:style w:type="character" w:customStyle="1" w:styleId="SubheadingZchn">
    <w:name w:val="Subheading Zchn"/>
    <w:link w:val="Subheading"/>
    <w:rsid w:val="006911B2"/>
    <w:rPr>
      <w:rFonts w:ascii="Arial" w:eastAsia="Times New Roman" w:hAnsi="Arial" w:cs="Times New Roman"/>
      <w:b/>
      <w:bCs/>
      <w:kern w:val="20"/>
      <w:szCs w:val="20"/>
      <w:lang w:val="nb-NO" w:eastAsia="de-DE"/>
    </w:rPr>
  </w:style>
  <w:style w:type="paragraph" w:customStyle="1" w:styleId="Allmntstyckeformat">
    <w:name w:val="[Allmänt styckeformat]"/>
    <w:basedOn w:val="Normal"/>
    <w:uiPriority w:val="99"/>
    <w:rsid w:val="00FD49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HAnsi" w:hAnsi="MinionPro-Regular" w:cs="MinionPro-Regular"/>
      <w:color w:val="000000"/>
      <w:bdr w:val="none" w:sz="0" w:space="0" w:color="auto"/>
      <w:lang w:eastAsia="en-US" w:bidi="ar-SA"/>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eastAsia="sv-SE"/>
    </w:rPr>
  </w:style>
  <w:style w:type="paragraph" w:styleId="TOC4">
    <w:name w:val="toc 4"/>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HAnsi"/>
      <w:sz w:val="20"/>
      <w:szCs w:val="20"/>
      <w:bdr w:val="none" w:sz="0" w:space="0" w:color="auto"/>
      <w:lang w:eastAsia="en-US" w:bidi="ar-SA"/>
    </w:rPr>
  </w:style>
  <w:style w:type="paragraph" w:styleId="TOC5">
    <w:name w:val="toc 5"/>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Theme="minorHAnsi" w:eastAsiaTheme="minorHAnsi" w:hAnsiTheme="minorHAnsi" w:cstheme="minorHAnsi"/>
      <w:sz w:val="20"/>
      <w:szCs w:val="20"/>
      <w:bdr w:val="none" w:sz="0" w:space="0" w:color="auto"/>
      <w:lang w:eastAsia="en-US" w:bidi="ar-SA"/>
    </w:rPr>
  </w:style>
  <w:style w:type="paragraph" w:styleId="TOC6">
    <w:name w:val="toc 6"/>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Theme="minorHAnsi" w:eastAsiaTheme="minorHAnsi" w:hAnsiTheme="minorHAnsi" w:cstheme="minorHAnsi"/>
      <w:sz w:val="20"/>
      <w:szCs w:val="20"/>
      <w:bdr w:val="none" w:sz="0" w:space="0" w:color="auto"/>
      <w:lang w:eastAsia="en-US" w:bidi="ar-SA"/>
    </w:rPr>
  </w:style>
  <w:style w:type="paragraph" w:styleId="TOC7">
    <w:name w:val="toc 7"/>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heme="minorHAnsi" w:eastAsiaTheme="minorHAnsi" w:hAnsiTheme="minorHAnsi" w:cstheme="minorHAnsi"/>
      <w:sz w:val="20"/>
      <w:szCs w:val="20"/>
      <w:bdr w:val="none" w:sz="0" w:space="0" w:color="auto"/>
      <w:lang w:eastAsia="en-US" w:bidi="ar-SA"/>
    </w:rPr>
  </w:style>
  <w:style w:type="paragraph" w:styleId="TOC8">
    <w:name w:val="toc 8"/>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Theme="minorHAnsi" w:eastAsiaTheme="minorHAnsi" w:hAnsiTheme="minorHAnsi" w:cstheme="minorHAnsi"/>
      <w:sz w:val="20"/>
      <w:szCs w:val="20"/>
      <w:bdr w:val="none" w:sz="0" w:space="0" w:color="auto"/>
      <w:lang w:eastAsia="en-US" w:bidi="ar-SA"/>
    </w:rPr>
  </w:style>
  <w:style w:type="paragraph" w:styleId="TOC9">
    <w:name w:val="toc 9"/>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Theme="minorHAnsi" w:eastAsiaTheme="minorHAnsi" w:hAnsiTheme="minorHAnsi" w:cstheme="minorHAnsi"/>
      <w:sz w:val="20"/>
      <w:szCs w:val="20"/>
      <w:bdr w:val="none" w:sz="0" w:space="0" w:color="auto"/>
      <w:lang w:eastAsia="en-US" w:bidi="ar-SA"/>
    </w:rPr>
  </w:style>
  <w:style w:type="paragraph" w:customStyle="1" w:styleId="Default">
    <w:name w:val="Default"/>
    <w:rsid w:val="00AD35BD"/>
    <w:pPr>
      <w:pBdr>
        <w:top w:val="nil"/>
        <w:left w:val="nil"/>
        <w:bottom w:val="nil"/>
        <w:right w:val="nil"/>
        <w:between w:val="nil"/>
        <w:bar w:val="nil"/>
      </w:pBdr>
    </w:pPr>
    <w:rPr>
      <w:rFonts w:ascii="Helvetica" w:eastAsia="Arial Unicode MS" w:hAnsi="Helvetica" w:cs="Arial Unicode MS"/>
      <w:color w:val="000000"/>
      <w:sz w:val="22"/>
      <w:szCs w:val="22"/>
      <w:bdr w:val="nil"/>
      <w:lang w:eastAsia="en-GB" w:bidi="en-GB"/>
    </w:rPr>
  </w:style>
  <w:style w:type="character" w:customStyle="1" w:styleId="Hyperlink0">
    <w:name w:val="Hyperlink.0"/>
    <w:basedOn w:val="Hyperlink"/>
    <w:rsid w:val="00AD35BD"/>
    <w:rPr>
      <w:color w:val="0D99D7" w:themeColor="hyperlink"/>
      <w:u w:val="single"/>
      <w:lang w:val="nb-NO"/>
    </w:rPr>
  </w:style>
  <w:style w:type="paragraph" w:styleId="Title">
    <w:name w:val="Title"/>
    <w:basedOn w:val="Normal"/>
    <w:next w:val="Normal"/>
    <w:link w:val="TitleChar"/>
    <w:uiPriority w:val="10"/>
    <w:qFormat/>
    <w:rsid w:val="006A6A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A4A"/>
    <w:rPr>
      <w:rFonts w:asciiTheme="majorHAnsi" w:eastAsiaTheme="majorEastAsia" w:hAnsiTheme="majorHAnsi" w:cstheme="majorBidi"/>
      <w:spacing w:val="-10"/>
      <w:kern w:val="28"/>
      <w:sz w:val="56"/>
      <w:szCs w:val="56"/>
      <w:bdr w:val="nil"/>
      <w:lang w:val="nb-NO" w:eastAsia="en-GB" w:bidi="en-GB"/>
    </w:rPr>
  </w:style>
  <w:style w:type="paragraph" w:styleId="BalloonText">
    <w:name w:val="Balloon Text"/>
    <w:basedOn w:val="Normal"/>
    <w:link w:val="BalloonTextChar"/>
    <w:uiPriority w:val="99"/>
    <w:semiHidden/>
    <w:unhideWhenUsed/>
    <w:rsid w:val="007643A2"/>
    <w:rPr>
      <w:rFonts w:ascii="Tahoma" w:hAnsi="Tahoma" w:cs="Tahoma"/>
      <w:sz w:val="16"/>
      <w:szCs w:val="16"/>
    </w:rPr>
  </w:style>
  <w:style w:type="character" w:customStyle="1" w:styleId="BalloonTextChar">
    <w:name w:val="Balloon Text Char"/>
    <w:basedOn w:val="DefaultParagraphFont"/>
    <w:link w:val="BalloonText"/>
    <w:uiPriority w:val="99"/>
    <w:semiHidden/>
    <w:rsid w:val="007643A2"/>
    <w:rPr>
      <w:rFonts w:ascii="Tahoma" w:eastAsia="Arial Unicode MS" w:hAnsi="Tahoma" w:cs="Tahoma"/>
      <w:sz w:val="16"/>
      <w:szCs w:val="16"/>
      <w:bdr w:val="nil"/>
      <w:lang w:eastAsia="en-GB" w:bidi="en-GB"/>
    </w:rPr>
  </w:style>
  <w:style w:type="paragraph" w:styleId="NormalWeb">
    <w:name w:val="Normal (Web)"/>
    <w:basedOn w:val="Normal"/>
    <w:uiPriority w:val="99"/>
    <w:unhideWhenUsed/>
    <w:rsid w:val="00CC22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ridelius@nexusgro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newsdesk.com/se/nexus/images/2016-10-13-nexus-personal-mobile-infograph-en-2-71239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se/nexus/images/malin-ridelius-personal-mobile-7124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newsdesk.com/se/nexus/images/malin-ridelius-640x410-v2-7124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6EF019-9294-4BF5-B3C6-28CB7E66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2016-11-15T10:02:00Z</dcterms:created>
  <dcterms:modified xsi:type="dcterms:W3CDTF">2016-11-30T14:47:00Z</dcterms:modified>
</cp:coreProperties>
</file>