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67D" w:rsidRPr="00B058E3" w:rsidRDefault="0033116E" w:rsidP="003E5918">
      <w:pPr>
        <w:pStyle w:val="VisaDocumentname"/>
        <w:rPr>
          <w:rFonts w:cs="Segoe UI"/>
          <w:color w:val="0023A0"/>
          <w:lang w:val="pl-PL"/>
        </w:rPr>
      </w:pPr>
      <w:r>
        <w:rPr>
          <w:noProof/>
          <w:lang w:val="pl-PL" w:eastAsia="pl-PL"/>
        </w:rPr>
        <w:drawing>
          <wp:anchor distT="0" distB="0" distL="114300" distR="114300" simplePos="0" relativeHeight="251658240" behindDoc="0" locked="0" layoutInCell="1" allowOverlap="1">
            <wp:simplePos x="0" y="0"/>
            <wp:positionH relativeFrom="page">
              <wp:align>right</wp:align>
            </wp:positionH>
            <wp:positionV relativeFrom="page">
              <wp:align>top</wp:align>
            </wp:positionV>
            <wp:extent cx="1481455" cy="831850"/>
            <wp:effectExtent l="0" t="0" r="444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1455" cy="831850"/>
                    </a:xfrm>
                    <a:prstGeom prst="rect">
                      <a:avLst/>
                    </a:prstGeom>
                    <a:noFill/>
                  </pic:spPr>
                </pic:pic>
              </a:graphicData>
            </a:graphic>
            <wp14:sizeRelH relativeFrom="page">
              <wp14:pctWidth>0</wp14:pctWidth>
            </wp14:sizeRelH>
            <wp14:sizeRelV relativeFrom="page">
              <wp14:pctHeight>0</wp14:pctHeight>
            </wp14:sizeRelV>
          </wp:anchor>
        </w:drawing>
      </w:r>
      <w:r w:rsidR="00F9467D" w:rsidRPr="00B058E3">
        <w:rPr>
          <w:rFonts w:cs="Segoe UI"/>
          <w:color w:val="0023A0"/>
          <w:lang w:val="pl-PL"/>
        </w:rPr>
        <w:t>INFORMACJA PRASOWA</w:t>
      </w:r>
    </w:p>
    <w:p w:rsidR="00F9467D" w:rsidRPr="00B058E3" w:rsidRDefault="003715D6" w:rsidP="00B058E3">
      <w:pPr>
        <w:pStyle w:val="VisaHeadline"/>
        <w:jc w:val="center"/>
        <w:rPr>
          <w:lang w:val="pl-PL"/>
        </w:rPr>
      </w:pPr>
      <w:r>
        <w:rPr>
          <w:rFonts w:eastAsia="Gulim" w:cs="Segoe UI"/>
          <w:color w:val="0023A0"/>
          <w:szCs w:val="40"/>
          <w:lang w:val="pl-PL" w:eastAsia="ko-KR"/>
        </w:rPr>
        <w:t>Ponad 40%</w:t>
      </w:r>
      <w:r w:rsidR="00F9467D">
        <w:rPr>
          <w:rFonts w:eastAsia="Gulim" w:cs="Segoe UI"/>
          <w:color w:val="0023A0"/>
          <w:szCs w:val="40"/>
          <w:lang w:val="pl-PL" w:eastAsia="ko-KR"/>
        </w:rPr>
        <w:t xml:space="preserve"> Polaków podróżujących za granicę w ciągu ostatnich 12 miesięcy</w:t>
      </w:r>
      <w:r w:rsidR="00F9467D" w:rsidDel="00422CEC">
        <w:rPr>
          <w:rFonts w:eastAsia="Gulim" w:cs="Segoe UI"/>
          <w:color w:val="0023A0"/>
          <w:szCs w:val="40"/>
          <w:lang w:val="pl-PL" w:eastAsia="ko-KR"/>
        </w:rPr>
        <w:t xml:space="preserve"> </w:t>
      </w:r>
      <w:r w:rsidR="00F9467D">
        <w:rPr>
          <w:rFonts w:eastAsia="Gulim" w:cs="Segoe UI"/>
          <w:color w:val="0023A0"/>
          <w:szCs w:val="40"/>
          <w:lang w:val="pl-PL" w:eastAsia="ko-KR"/>
        </w:rPr>
        <w:t>korzystał</w:t>
      </w:r>
      <w:r>
        <w:rPr>
          <w:rFonts w:eastAsia="Gulim" w:cs="Segoe UI"/>
          <w:color w:val="0023A0"/>
          <w:szCs w:val="40"/>
          <w:lang w:val="pl-PL" w:eastAsia="ko-KR"/>
        </w:rPr>
        <w:t>o</w:t>
      </w:r>
      <w:r w:rsidR="00F9467D">
        <w:rPr>
          <w:rFonts w:eastAsia="Gulim" w:cs="Segoe UI"/>
          <w:color w:val="0023A0"/>
          <w:szCs w:val="40"/>
          <w:lang w:val="pl-PL" w:eastAsia="ko-KR"/>
        </w:rPr>
        <w:t xml:space="preserve"> z karty podczas wyjazdu </w:t>
      </w:r>
    </w:p>
    <w:p w:rsidR="00F9467D" w:rsidRPr="00B058E3" w:rsidRDefault="00F9467D" w:rsidP="00B058E3">
      <w:pPr>
        <w:spacing w:after="0" w:line="240" w:lineRule="auto"/>
        <w:ind w:left="720"/>
        <w:rPr>
          <w:rFonts w:ascii="Segoe UI" w:hAnsi="Segoe UI" w:cs="Segoe UI"/>
          <w:b/>
          <w:bCs/>
          <w:iCs/>
          <w:sz w:val="20"/>
          <w:szCs w:val="20"/>
          <w:lang w:val="pl-PL"/>
        </w:rPr>
      </w:pPr>
    </w:p>
    <w:p w:rsidR="00F9467D" w:rsidRDefault="00F9467D" w:rsidP="004003AD">
      <w:pPr>
        <w:numPr>
          <w:ilvl w:val="0"/>
          <w:numId w:val="2"/>
        </w:numPr>
        <w:spacing w:after="0" w:line="240" w:lineRule="auto"/>
        <w:ind w:left="720"/>
        <w:rPr>
          <w:rFonts w:ascii="Segoe UI" w:hAnsi="Segoe UI" w:cs="Segoe UI"/>
          <w:b/>
          <w:i/>
          <w:color w:val="000000"/>
          <w:sz w:val="20"/>
          <w:szCs w:val="20"/>
          <w:lang w:val="pl-PL"/>
        </w:rPr>
      </w:pPr>
      <w:r>
        <w:rPr>
          <w:rFonts w:ascii="Segoe UI" w:hAnsi="Segoe UI" w:cs="Segoe UI"/>
          <w:b/>
          <w:i/>
          <w:color w:val="000000"/>
          <w:sz w:val="20"/>
          <w:szCs w:val="20"/>
          <w:lang w:val="pl-PL"/>
        </w:rPr>
        <w:t>Ponad 80% badanych wyjeżdżających za granicę zabiera ze sobą kartę płatniczą</w:t>
      </w:r>
    </w:p>
    <w:p w:rsidR="00F9467D" w:rsidRDefault="00F9467D" w:rsidP="004003AD">
      <w:pPr>
        <w:numPr>
          <w:ilvl w:val="0"/>
          <w:numId w:val="2"/>
        </w:numPr>
        <w:spacing w:after="0" w:line="240" w:lineRule="auto"/>
        <w:ind w:left="720"/>
        <w:rPr>
          <w:rFonts w:ascii="Segoe UI" w:hAnsi="Segoe UI" w:cs="Segoe UI"/>
          <w:b/>
          <w:i/>
          <w:color w:val="000000"/>
          <w:sz w:val="20"/>
          <w:szCs w:val="20"/>
          <w:lang w:val="pl-PL"/>
        </w:rPr>
      </w:pPr>
      <w:r>
        <w:rPr>
          <w:rFonts w:ascii="Segoe UI" w:hAnsi="Segoe UI" w:cs="Segoe UI"/>
          <w:b/>
          <w:i/>
          <w:color w:val="000000"/>
          <w:sz w:val="20"/>
          <w:szCs w:val="20"/>
          <w:lang w:val="pl-PL"/>
        </w:rPr>
        <w:t xml:space="preserve">Płaci nią przeszło jedna czwarta, a </w:t>
      </w:r>
      <w:r w:rsidRPr="009B3F6E">
        <w:rPr>
          <w:rFonts w:ascii="Segoe UI" w:hAnsi="Segoe UI" w:cs="Segoe UI"/>
          <w:b/>
          <w:i/>
          <w:color w:val="000000"/>
          <w:sz w:val="20"/>
          <w:szCs w:val="20"/>
          <w:lang w:val="pl-PL"/>
        </w:rPr>
        <w:t xml:space="preserve">łącznie </w:t>
      </w:r>
      <w:r w:rsidR="009B3F6E">
        <w:rPr>
          <w:rFonts w:ascii="Segoe UI" w:hAnsi="Segoe UI" w:cs="Segoe UI"/>
          <w:b/>
          <w:i/>
          <w:color w:val="000000"/>
          <w:sz w:val="20"/>
          <w:szCs w:val="20"/>
          <w:lang w:val="pl-PL"/>
        </w:rPr>
        <w:t>ponad 40%</w:t>
      </w:r>
      <w:r w:rsidRPr="009B3F6E">
        <w:rPr>
          <w:rFonts w:ascii="Segoe UI" w:hAnsi="Segoe UI" w:cs="Segoe UI"/>
          <w:b/>
          <w:i/>
          <w:color w:val="000000"/>
          <w:sz w:val="20"/>
          <w:szCs w:val="20"/>
          <w:lang w:val="pl-PL"/>
        </w:rPr>
        <w:t xml:space="preserve"> korzysta</w:t>
      </w:r>
      <w:r>
        <w:rPr>
          <w:rFonts w:ascii="Segoe UI" w:hAnsi="Segoe UI" w:cs="Segoe UI"/>
          <w:b/>
          <w:i/>
          <w:color w:val="000000"/>
          <w:sz w:val="20"/>
          <w:szCs w:val="20"/>
          <w:lang w:val="pl-PL"/>
        </w:rPr>
        <w:t xml:space="preserve"> z karty podczas wyjazdu</w:t>
      </w:r>
    </w:p>
    <w:p w:rsidR="00F9467D" w:rsidRPr="00787A25" w:rsidRDefault="00F9467D" w:rsidP="00787A25">
      <w:pPr>
        <w:numPr>
          <w:ilvl w:val="0"/>
          <w:numId w:val="2"/>
        </w:numPr>
        <w:spacing w:after="0" w:line="240" w:lineRule="auto"/>
        <w:ind w:left="720"/>
        <w:rPr>
          <w:rFonts w:ascii="Segoe UI" w:hAnsi="Segoe UI" w:cs="Segoe UI"/>
          <w:b/>
          <w:i/>
          <w:color w:val="000000"/>
          <w:sz w:val="20"/>
          <w:szCs w:val="20"/>
          <w:lang w:val="pl-PL"/>
        </w:rPr>
      </w:pPr>
      <w:r>
        <w:rPr>
          <w:rFonts w:ascii="Segoe UI" w:hAnsi="Segoe UI" w:cs="Segoe UI"/>
          <w:b/>
          <w:i/>
          <w:color w:val="000000"/>
          <w:sz w:val="20"/>
          <w:szCs w:val="20"/>
          <w:lang w:val="pl-PL"/>
        </w:rPr>
        <w:t>Komfort i przyzwyczajenie to główne p</w:t>
      </w:r>
      <w:r w:rsidR="003273EE">
        <w:rPr>
          <w:rFonts w:ascii="Segoe UI" w:hAnsi="Segoe UI" w:cs="Segoe UI"/>
          <w:b/>
          <w:i/>
          <w:color w:val="000000"/>
          <w:sz w:val="20"/>
          <w:szCs w:val="20"/>
          <w:lang w:val="pl-PL"/>
        </w:rPr>
        <w:t>owod</w:t>
      </w:r>
      <w:r>
        <w:rPr>
          <w:rFonts w:ascii="Segoe UI" w:hAnsi="Segoe UI" w:cs="Segoe UI"/>
          <w:b/>
          <w:i/>
          <w:color w:val="000000"/>
          <w:sz w:val="20"/>
          <w:szCs w:val="20"/>
          <w:lang w:val="pl-PL"/>
        </w:rPr>
        <w:t>y korzystania z kart za granicą</w:t>
      </w:r>
    </w:p>
    <w:p w:rsidR="00F9467D" w:rsidRDefault="00F9467D" w:rsidP="004003AD">
      <w:pPr>
        <w:numPr>
          <w:ilvl w:val="0"/>
          <w:numId w:val="2"/>
        </w:numPr>
        <w:spacing w:after="0" w:line="240" w:lineRule="auto"/>
        <w:ind w:left="720"/>
        <w:rPr>
          <w:rFonts w:ascii="Segoe UI" w:hAnsi="Segoe UI" w:cs="Segoe UI"/>
          <w:b/>
          <w:i/>
          <w:color w:val="000000"/>
          <w:sz w:val="20"/>
          <w:szCs w:val="20"/>
          <w:lang w:val="pl-PL"/>
        </w:rPr>
      </w:pPr>
      <w:r>
        <w:rPr>
          <w:rFonts w:ascii="Segoe UI" w:hAnsi="Segoe UI" w:cs="Segoe UI"/>
          <w:b/>
          <w:i/>
          <w:color w:val="000000"/>
          <w:sz w:val="20"/>
          <w:szCs w:val="20"/>
          <w:lang w:val="pl-PL"/>
        </w:rPr>
        <w:t>Wśród podróżujących Polaków funkcjonuje coraz mniej mitów dotyczących korzystania z kart płatniczych podczas wyjazdów zagranicznych</w:t>
      </w:r>
    </w:p>
    <w:p w:rsidR="00F9467D" w:rsidRPr="00B07B55" w:rsidRDefault="0033116E" w:rsidP="00B058E3">
      <w:pPr>
        <w:spacing w:after="0" w:line="240" w:lineRule="auto"/>
        <w:rPr>
          <w:rFonts w:ascii="Segoe UI" w:hAnsi="Segoe UI" w:cs="Segoe UI"/>
          <w:b/>
          <w:i/>
          <w:color w:val="000000"/>
          <w:sz w:val="20"/>
          <w:szCs w:val="20"/>
          <w:lang w:val="pl-PL"/>
        </w:rPr>
      </w:pPr>
      <w:r>
        <w:rPr>
          <w:noProof/>
          <w:lang w:val="pl-PL" w:eastAsia="pl-PL"/>
        </w:rPr>
        <w:drawing>
          <wp:anchor distT="0" distB="0" distL="114300" distR="114300" simplePos="0" relativeHeight="251657216" behindDoc="0" locked="0" layoutInCell="1" allowOverlap="1" wp14:anchorId="41D8F107" wp14:editId="3AA36898">
            <wp:simplePos x="0" y="0"/>
            <wp:positionH relativeFrom="page">
              <wp:align>right</wp:align>
            </wp:positionH>
            <wp:positionV relativeFrom="page">
              <wp:align>top</wp:align>
            </wp:positionV>
            <wp:extent cx="1481455" cy="831850"/>
            <wp:effectExtent l="0" t="0" r="4445" b="635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1455" cy="831850"/>
                    </a:xfrm>
                    <a:prstGeom prst="rect">
                      <a:avLst/>
                    </a:prstGeom>
                    <a:noFill/>
                  </pic:spPr>
                </pic:pic>
              </a:graphicData>
            </a:graphic>
            <wp14:sizeRelH relativeFrom="page">
              <wp14:pctWidth>0</wp14:pctWidth>
            </wp14:sizeRelH>
            <wp14:sizeRelV relativeFrom="page">
              <wp14:pctHeight>0</wp14:pctHeight>
            </wp14:sizeRelV>
          </wp:anchor>
        </w:drawing>
      </w:r>
    </w:p>
    <w:p w:rsidR="00F9467D" w:rsidRDefault="00F9467D" w:rsidP="00A51068">
      <w:pPr>
        <w:spacing w:line="247" w:lineRule="auto"/>
        <w:rPr>
          <w:rFonts w:ascii="Segoe UI" w:hAnsi="Segoe UI" w:cs="Segoe UI"/>
          <w:sz w:val="20"/>
          <w:szCs w:val="20"/>
          <w:lang w:val="pl-PL"/>
        </w:rPr>
      </w:pPr>
      <w:r>
        <w:rPr>
          <w:rFonts w:ascii="Segoe UI" w:hAnsi="Segoe UI" w:cs="Segoe UI"/>
          <w:b/>
          <w:noProof/>
          <w:sz w:val="20"/>
          <w:szCs w:val="20"/>
          <w:lang w:val="pl-PL" w:eastAsia="pl-PL"/>
        </w:rPr>
        <w:t xml:space="preserve">Warszawa, </w:t>
      </w:r>
      <w:r w:rsidR="00C92D76">
        <w:rPr>
          <w:rFonts w:ascii="Segoe UI" w:hAnsi="Segoe UI" w:cs="Segoe UI"/>
          <w:b/>
          <w:noProof/>
          <w:sz w:val="20"/>
          <w:szCs w:val="20"/>
          <w:lang w:val="pl-PL" w:eastAsia="pl-PL"/>
        </w:rPr>
        <w:t>3</w:t>
      </w:r>
      <w:r>
        <w:rPr>
          <w:rFonts w:ascii="Segoe UI" w:hAnsi="Segoe UI" w:cs="Segoe UI"/>
          <w:b/>
          <w:noProof/>
          <w:sz w:val="20"/>
          <w:szCs w:val="20"/>
          <w:lang w:val="pl-PL" w:eastAsia="pl-PL"/>
        </w:rPr>
        <w:t xml:space="preserve"> </w:t>
      </w:r>
      <w:r w:rsidR="009B3F6E">
        <w:rPr>
          <w:rFonts w:ascii="Segoe UI" w:hAnsi="Segoe UI" w:cs="Segoe UI"/>
          <w:b/>
          <w:noProof/>
          <w:sz w:val="20"/>
          <w:szCs w:val="20"/>
          <w:lang w:val="pl-PL" w:eastAsia="pl-PL"/>
        </w:rPr>
        <w:t>sierpnia</w:t>
      </w:r>
      <w:r w:rsidRPr="00B058E3">
        <w:rPr>
          <w:rFonts w:ascii="Segoe UI" w:hAnsi="Segoe UI" w:cs="Segoe UI"/>
          <w:b/>
          <w:noProof/>
          <w:sz w:val="20"/>
          <w:szCs w:val="20"/>
          <w:lang w:val="pl-PL" w:eastAsia="pl-PL"/>
        </w:rPr>
        <w:t xml:space="preserve"> 2016 r.</w:t>
      </w:r>
      <w:r w:rsidRPr="00B058E3">
        <w:rPr>
          <w:rFonts w:ascii="Segoe UI" w:hAnsi="Segoe UI" w:cs="Segoe UI"/>
          <w:sz w:val="20"/>
          <w:szCs w:val="20"/>
          <w:lang w:val="pl-PL"/>
        </w:rPr>
        <w:t xml:space="preserve"> –</w:t>
      </w:r>
      <w:r>
        <w:rPr>
          <w:rFonts w:ascii="Segoe UI" w:hAnsi="Segoe UI" w:cs="Segoe UI"/>
          <w:sz w:val="20"/>
          <w:szCs w:val="20"/>
          <w:lang w:val="pl-PL"/>
        </w:rPr>
        <w:t xml:space="preserve"> Wyniki badania przeprowadzonego na zlecenie Visa pokazują, że większość (82%) Polaków wyjeżdżających za granicę zabiera ze sobą kartę płatniczą, a </w:t>
      </w:r>
      <w:r w:rsidR="003715D6">
        <w:rPr>
          <w:rFonts w:ascii="Segoe UI" w:hAnsi="Segoe UI" w:cs="Segoe UI"/>
          <w:sz w:val="20"/>
          <w:szCs w:val="20"/>
          <w:lang w:val="pl-PL"/>
        </w:rPr>
        <w:t>41%</w:t>
      </w:r>
      <w:r>
        <w:rPr>
          <w:rFonts w:ascii="Segoe UI" w:hAnsi="Segoe UI" w:cs="Segoe UI"/>
          <w:sz w:val="20"/>
          <w:szCs w:val="20"/>
          <w:lang w:val="pl-PL"/>
        </w:rPr>
        <w:t xml:space="preserve"> korzystał</w:t>
      </w:r>
      <w:r w:rsidR="003715D6">
        <w:rPr>
          <w:rFonts w:ascii="Segoe UI" w:hAnsi="Segoe UI" w:cs="Segoe UI"/>
          <w:sz w:val="20"/>
          <w:szCs w:val="20"/>
          <w:lang w:val="pl-PL"/>
        </w:rPr>
        <w:t>o</w:t>
      </w:r>
      <w:r>
        <w:rPr>
          <w:rFonts w:ascii="Segoe UI" w:hAnsi="Segoe UI" w:cs="Segoe UI"/>
          <w:sz w:val="20"/>
          <w:szCs w:val="20"/>
          <w:lang w:val="pl-PL"/>
        </w:rPr>
        <w:t xml:space="preserve"> z niej podczas wyjazdu zagranicznego w ciągu ostatnich 12 miesięcy. Płatności kartami za granicą w analizowanym okresie dokonała ponad jedna czwarta podróżujących Polaków. Wśród powodów korzystania z karty na wyjeździe najczęściej wskazywane są ko</w:t>
      </w:r>
      <w:bookmarkStart w:id="0" w:name="_GoBack"/>
      <w:bookmarkEnd w:id="0"/>
      <w:r>
        <w:rPr>
          <w:rFonts w:ascii="Segoe UI" w:hAnsi="Segoe UI" w:cs="Segoe UI"/>
          <w:sz w:val="20"/>
          <w:szCs w:val="20"/>
          <w:lang w:val="pl-PL"/>
        </w:rPr>
        <w:t xml:space="preserve">mfort i przyzwyczajenie – </w:t>
      </w:r>
      <w:r w:rsidR="00587A6F">
        <w:rPr>
          <w:rFonts w:ascii="Segoe UI" w:hAnsi="Segoe UI" w:cs="Segoe UI"/>
          <w:sz w:val="20"/>
          <w:szCs w:val="20"/>
          <w:lang w:val="pl-PL"/>
        </w:rPr>
        <w:t xml:space="preserve">niemal </w:t>
      </w:r>
      <w:r>
        <w:rPr>
          <w:rFonts w:ascii="Segoe UI" w:hAnsi="Segoe UI" w:cs="Segoe UI"/>
          <w:sz w:val="20"/>
          <w:szCs w:val="20"/>
          <w:lang w:val="pl-PL"/>
        </w:rPr>
        <w:t xml:space="preserve">40% badanych płaci kartą za granicą dlatego, że w ten sam sposób dokonuje płatności w kraju. Część obaw, które powstrzymują Polaków przed korzystaniem z kart płatniczych za granicą, wynika z przyzwyczajeń. Natomiast wśród tych, którzy decydują się na płacenie gotówką, jedynie 4% robi to z obawy o słabo rozwiniętą sieć akceptacji kart płatniczych. </w:t>
      </w:r>
    </w:p>
    <w:p w:rsidR="00F9467D" w:rsidRDefault="00F9467D" w:rsidP="00A51068">
      <w:pPr>
        <w:spacing w:line="247" w:lineRule="auto"/>
        <w:rPr>
          <w:rFonts w:ascii="Segoe UI" w:hAnsi="Segoe UI" w:cs="Segoe UI"/>
          <w:sz w:val="20"/>
          <w:szCs w:val="20"/>
          <w:lang w:val="pl-PL"/>
        </w:rPr>
      </w:pPr>
      <w:r>
        <w:rPr>
          <w:rFonts w:ascii="Segoe UI" w:hAnsi="Segoe UI" w:cs="Segoe UI"/>
          <w:sz w:val="20"/>
          <w:szCs w:val="20"/>
          <w:lang w:val="pl-PL"/>
        </w:rPr>
        <w:t xml:space="preserve">„Bardzo cieszy nas, że większość podróżujących Polaków podczas wyjazdu za granicę zabiera ze sobą karty płatnicze. Wyniki badania wskazują między innymi, że niemal połowa z nich znaczną część swoich wydatków związanych z podróżą ponosi już za granicą. Dlatego zachęcamy ich na wiele sposobów do korzystania z kart Visa poza Polską, umacniając słuszne przekonanie, że także tam jest to wygodna i bezpieczna forma płatności. W tym celu zorganizowaliśmy m.in. trwającą przez całe wakacje specjalną promocję, w ramach której oferujemy nagrody w zamian za płatności kartą Visa w Chorwacji” – komentuje </w:t>
      </w:r>
      <w:r w:rsidR="009B3F6E" w:rsidRPr="009B3F6E">
        <w:rPr>
          <w:rFonts w:ascii="Segoe UI" w:hAnsi="Segoe UI" w:cs="Segoe UI"/>
          <w:sz w:val="20"/>
          <w:szCs w:val="20"/>
          <w:lang w:val="pl-PL"/>
        </w:rPr>
        <w:t>Jakub Kiwior, dyrektor ds. rozwoju biznesu i marketingu w regionie Europy Środkowo-Wschodniej, Visa Europe</w:t>
      </w:r>
      <w:r>
        <w:rPr>
          <w:rFonts w:ascii="Segoe UI" w:hAnsi="Segoe UI" w:cs="Segoe UI"/>
          <w:sz w:val="20"/>
          <w:szCs w:val="20"/>
          <w:lang w:val="pl-PL"/>
        </w:rPr>
        <w:t>.</w:t>
      </w:r>
    </w:p>
    <w:p w:rsidR="00F9467D" w:rsidRPr="00C0169B" w:rsidRDefault="00F9467D" w:rsidP="00A51068">
      <w:pPr>
        <w:spacing w:line="247" w:lineRule="auto"/>
        <w:rPr>
          <w:rFonts w:ascii="Segoe UI" w:hAnsi="Segoe UI" w:cs="Segoe UI"/>
          <w:b/>
          <w:sz w:val="20"/>
          <w:szCs w:val="20"/>
          <w:lang w:val="pl-PL"/>
        </w:rPr>
      </w:pPr>
      <w:r w:rsidRPr="00C0169B">
        <w:rPr>
          <w:rFonts w:ascii="Segoe UI" w:hAnsi="Segoe UI" w:cs="Segoe UI"/>
          <w:b/>
          <w:sz w:val="20"/>
          <w:szCs w:val="20"/>
          <w:lang w:val="pl-PL"/>
        </w:rPr>
        <w:t>Kartą chętnie, bo wygodnie</w:t>
      </w:r>
      <w:r>
        <w:rPr>
          <w:rFonts w:ascii="Segoe UI" w:hAnsi="Segoe UI" w:cs="Segoe UI"/>
          <w:b/>
          <w:sz w:val="20"/>
          <w:szCs w:val="20"/>
          <w:lang w:val="pl-PL"/>
        </w:rPr>
        <w:t xml:space="preserve"> i bezpiecznie</w:t>
      </w:r>
    </w:p>
    <w:p w:rsidR="00F9467D" w:rsidRDefault="00F9467D" w:rsidP="00A51068">
      <w:pPr>
        <w:spacing w:line="247" w:lineRule="auto"/>
        <w:rPr>
          <w:rFonts w:ascii="Segoe UI" w:hAnsi="Segoe UI" w:cs="Segoe UI"/>
          <w:sz w:val="20"/>
          <w:szCs w:val="20"/>
          <w:lang w:val="pl-PL"/>
        </w:rPr>
      </w:pPr>
      <w:r>
        <w:rPr>
          <w:rFonts w:ascii="Segoe UI" w:hAnsi="Segoe UI" w:cs="Segoe UI"/>
          <w:sz w:val="20"/>
          <w:szCs w:val="20"/>
          <w:lang w:val="pl-PL"/>
        </w:rPr>
        <w:t xml:space="preserve">Znaczenie dla decyzji o zabraniu karty w podróż miał czas, jaki turyści zamierzali spędzić za granicą oraz liczba krajów, które chcieli odwiedzić. 86% podróżujących na 2 tygodnie brało ze sobą kartę – to o </w:t>
      </w:r>
      <w:r w:rsidR="004813ED">
        <w:rPr>
          <w:rFonts w:ascii="Segoe UI" w:hAnsi="Segoe UI" w:cs="Segoe UI"/>
          <w:sz w:val="20"/>
          <w:szCs w:val="20"/>
          <w:lang w:val="pl-PL"/>
        </w:rPr>
        <w:t>11</w:t>
      </w:r>
      <w:r>
        <w:rPr>
          <w:rFonts w:ascii="Segoe UI" w:hAnsi="Segoe UI" w:cs="Segoe UI"/>
          <w:sz w:val="20"/>
          <w:szCs w:val="20"/>
          <w:lang w:val="pl-PL"/>
        </w:rPr>
        <w:t xml:space="preserve"> pkt. procentowych więcej w stosunku do tych, którzy wyjeżdżali na mniej niż tydzień (75%). Z kolei spośród odwiedzających kilka krajów w czasie jednej podróży kartę zabierało ponad 90% (wobec </w:t>
      </w:r>
      <w:r w:rsidR="009B3F6E">
        <w:rPr>
          <w:rFonts w:ascii="Segoe UI" w:hAnsi="Segoe UI" w:cs="Segoe UI"/>
          <w:sz w:val="20"/>
          <w:szCs w:val="20"/>
          <w:lang w:val="pl-PL"/>
        </w:rPr>
        <w:t xml:space="preserve">niemal </w:t>
      </w:r>
      <w:r>
        <w:rPr>
          <w:rFonts w:ascii="Segoe UI" w:hAnsi="Segoe UI" w:cs="Segoe UI"/>
          <w:sz w:val="20"/>
          <w:szCs w:val="20"/>
          <w:lang w:val="pl-PL"/>
        </w:rPr>
        <w:t>80% podróżujących do jednego kraju).</w:t>
      </w:r>
    </w:p>
    <w:p w:rsidR="00F9467D" w:rsidRDefault="00F9467D" w:rsidP="00A51068">
      <w:pPr>
        <w:spacing w:line="247" w:lineRule="auto"/>
        <w:rPr>
          <w:rFonts w:ascii="Segoe UI" w:hAnsi="Segoe UI" w:cs="Segoe UI"/>
          <w:sz w:val="20"/>
          <w:szCs w:val="20"/>
          <w:lang w:val="pl-PL"/>
        </w:rPr>
      </w:pPr>
      <w:r>
        <w:rPr>
          <w:rFonts w:ascii="Segoe UI" w:hAnsi="Segoe UI" w:cs="Segoe UI"/>
          <w:sz w:val="20"/>
          <w:szCs w:val="20"/>
          <w:lang w:val="pl-PL"/>
        </w:rPr>
        <w:t>Biorąc pod uwagę liczbę płatności dokonywanych kartami podczas wyjazdów zagranicznych przez podróżujących Polaków w analizowanym okresie, przeszło 30% z nich zapłaciło w ten sposób ponad 10 razy podczas jednego wyjazdu. 14% badanych w podr</w:t>
      </w:r>
      <w:r w:rsidR="0032367C">
        <w:rPr>
          <w:rFonts w:ascii="Segoe UI" w:hAnsi="Segoe UI" w:cs="Segoe UI"/>
          <w:sz w:val="20"/>
          <w:szCs w:val="20"/>
          <w:lang w:val="pl-PL"/>
        </w:rPr>
        <w:t>ó</w:t>
      </w:r>
      <w:r>
        <w:rPr>
          <w:rFonts w:ascii="Segoe UI" w:hAnsi="Segoe UI" w:cs="Segoe UI"/>
          <w:sz w:val="20"/>
          <w:szCs w:val="20"/>
          <w:lang w:val="pl-PL"/>
        </w:rPr>
        <w:t xml:space="preserve">ży sięga w pierwszej kolejności po kartę, chcąc płacić tylko nią. Wśród tych, którzy podczas pobytu za granicą płacili kartą, 94% regulowało swoje należności w ten sposób przynajmniej kilka razy na tydzień, a 25% kilka razy dziennie. Niemal trzy czwarte badanych (72%) jako główną cechę zachęcającą do korzystania z kart płatniczych za granicą wskazuje ich wygodę, z którą do czynienia mają na co dzień w Polsce. Jako konkretne powody korzystania z karty </w:t>
      </w:r>
      <w:r>
        <w:rPr>
          <w:rFonts w:ascii="Segoe UI" w:hAnsi="Segoe UI" w:cs="Segoe UI"/>
          <w:sz w:val="20"/>
          <w:szCs w:val="20"/>
          <w:lang w:val="pl-PL"/>
        </w:rPr>
        <w:lastRenderedPageBreak/>
        <w:t xml:space="preserve">podczas wyjazdu najczęściej wskazywano komfort takich płatności (55%) oraz przyzwyczajenie do nich (37%). </w:t>
      </w:r>
    </w:p>
    <w:p w:rsidR="00F9467D" w:rsidRDefault="00F9467D" w:rsidP="00A51068">
      <w:pPr>
        <w:spacing w:line="247" w:lineRule="auto"/>
        <w:rPr>
          <w:rFonts w:ascii="Segoe UI" w:hAnsi="Segoe UI" w:cs="Segoe UI"/>
          <w:sz w:val="20"/>
          <w:szCs w:val="20"/>
          <w:lang w:val="pl-PL"/>
        </w:rPr>
      </w:pPr>
      <w:r>
        <w:rPr>
          <w:rFonts w:ascii="Segoe UI" w:hAnsi="Segoe UI" w:cs="Segoe UI"/>
          <w:sz w:val="20"/>
          <w:szCs w:val="20"/>
          <w:lang w:val="pl-PL"/>
        </w:rPr>
        <w:t>„Wyniki badania pokazują, że także podczas płacenia za granicą Polacy doceniają zalety kart dobrze znane im z dokonywania płatności bezgotówkowych w kraju. Obok wygody tej metody znaczenie ma również bezpieczeństwo. Na podstawie wyników badania możemy ocenić, że ci, którzy coraz rzadziej korzystają za granicą z gotówki, po prostu wyżej cenią wygodę i bezpieczeństwo płacenia kartami.</w:t>
      </w:r>
    </w:p>
    <w:p w:rsidR="00F9467D" w:rsidRDefault="00F9467D" w:rsidP="00A51068">
      <w:pPr>
        <w:spacing w:line="247" w:lineRule="auto"/>
        <w:rPr>
          <w:rFonts w:ascii="Segoe UI" w:hAnsi="Segoe UI" w:cs="Segoe UI"/>
          <w:sz w:val="20"/>
          <w:szCs w:val="20"/>
          <w:lang w:val="pl-PL"/>
        </w:rPr>
      </w:pPr>
      <w:r>
        <w:rPr>
          <w:rFonts w:ascii="Segoe UI" w:hAnsi="Segoe UI" w:cs="Segoe UI"/>
          <w:sz w:val="20"/>
          <w:szCs w:val="20"/>
          <w:lang w:val="pl-PL"/>
        </w:rPr>
        <w:t>Utraconą podczas wyjazdu zagranicznego kartę można i należy zastrzec. Wtedy nasze środki będą bezpieczne, czego nie zapewni nam gotówka, którą tracimy bezpowrotnie. Dowolną kartę Visa można szybko i wygodnie zastrzec, k</w:t>
      </w:r>
      <w:r w:rsidRPr="00B058E3" w:rsidDel="004103C2">
        <w:rPr>
          <w:rFonts w:ascii="Segoe UI" w:hAnsi="Segoe UI" w:cs="Segoe UI"/>
          <w:sz w:val="20"/>
          <w:szCs w:val="20"/>
          <w:lang w:val="pl-PL"/>
        </w:rPr>
        <w:t xml:space="preserve">orzystając z numeru telefonu dostępnego z poziomu aplikacji </w:t>
      </w:r>
      <w:r>
        <w:rPr>
          <w:rFonts w:ascii="Segoe UI" w:hAnsi="Segoe UI" w:cs="Segoe UI"/>
          <w:sz w:val="20"/>
          <w:szCs w:val="20"/>
          <w:lang w:val="pl-PL"/>
        </w:rPr>
        <w:t xml:space="preserve">podróżnej </w:t>
      </w:r>
      <w:r w:rsidRPr="00B058E3" w:rsidDel="004103C2">
        <w:rPr>
          <w:rFonts w:ascii="Segoe UI" w:hAnsi="Segoe UI" w:cs="Segoe UI"/>
          <w:sz w:val="20"/>
          <w:szCs w:val="20"/>
          <w:lang w:val="pl-PL"/>
        </w:rPr>
        <w:t>Visa Travel Tools</w:t>
      </w:r>
      <w:r>
        <w:rPr>
          <w:rFonts w:ascii="Segoe UI" w:hAnsi="Segoe UI" w:cs="Segoe UI"/>
          <w:sz w:val="20"/>
          <w:szCs w:val="20"/>
          <w:lang w:val="pl-PL"/>
        </w:rPr>
        <w:t xml:space="preserve">” – dodaje </w:t>
      </w:r>
      <w:r w:rsidR="009B3F6E">
        <w:rPr>
          <w:rFonts w:ascii="Segoe UI" w:hAnsi="Segoe UI" w:cs="Segoe UI"/>
          <w:sz w:val="20"/>
          <w:szCs w:val="20"/>
          <w:lang w:val="pl-PL"/>
        </w:rPr>
        <w:t>Jakub Kiwior</w:t>
      </w:r>
      <w:r>
        <w:rPr>
          <w:rFonts w:ascii="Segoe UI" w:hAnsi="Segoe UI" w:cs="Segoe UI"/>
          <w:sz w:val="20"/>
          <w:szCs w:val="20"/>
          <w:lang w:val="pl-PL"/>
        </w:rPr>
        <w:t>.</w:t>
      </w:r>
    </w:p>
    <w:p w:rsidR="00F9467D" w:rsidRPr="00130C08" w:rsidRDefault="00F9467D" w:rsidP="00130C08">
      <w:pPr>
        <w:spacing w:line="247" w:lineRule="auto"/>
        <w:rPr>
          <w:rFonts w:ascii="Segoe UI" w:hAnsi="Segoe UI" w:cs="Segoe UI"/>
          <w:sz w:val="20"/>
          <w:szCs w:val="20"/>
          <w:lang w:val="pl-PL"/>
        </w:rPr>
      </w:pPr>
      <w:r>
        <w:rPr>
          <w:rFonts w:ascii="Segoe UI" w:hAnsi="Segoe UI" w:cs="Segoe UI"/>
          <w:sz w:val="20"/>
          <w:szCs w:val="20"/>
          <w:lang w:val="pl-PL"/>
        </w:rPr>
        <w:t>Po zastrzeżeniu karty</w:t>
      </w:r>
      <w:r w:rsidRPr="00130C08">
        <w:rPr>
          <w:rFonts w:ascii="Segoe UI" w:hAnsi="Segoe UI" w:cs="Segoe UI"/>
          <w:sz w:val="20"/>
          <w:szCs w:val="20"/>
          <w:lang w:val="pl-PL"/>
        </w:rPr>
        <w:t xml:space="preserve"> cała odpowiedzialność za ewentualne transakcje </w:t>
      </w:r>
      <w:r>
        <w:rPr>
          <w:rFonts w:ascii="Segoe UI" w:hAnsi="Segoe UI" w:cs="Segoe UI"/>
          <w:sz w:val="20"/>
          <w:szCs w:val="20"/>
          <w:lang w:val="pl-PL"/>
        </w:rPr>
        <w:t>nieuprawnione spoczywa na banku-wydawcy karty</w:t>
      </w:r>
      <w:r w:rsidRPr="00130C08">
        <w:rPr>
          <w:rFonts w:ascii="Segoe UI" w:hAnsi="Segoe UI" w:cs="Segoe UI"/>
          <w:sz w:val="20"/>
          <w:szCs w:val="20"/>
          <w:lang w:val="pl-PL"/>
        </w:rPr>
        <w:t>. Wiele banków pełną ochroną</w:t>
      </w:r>
      <w:r w:rsidR="0032367C" w:rsidRPr="0032367C">
        <w:rPr>
          <w:rFonts w:ascii="Segoe UI" w:hAnsi="Segoe UI" w:cs="Segoe UI"/>
          <w:sz w:val="20"/>
          <w:szCs w:val="20"/>
          <w:lang w:val="pl-PL"/>
        </w:rPr>
        <w:t xml:space="preserve"> </w:t>
      </w:r>
      <w:r w:rsidR="0032367C" w:rsidRPr="00130C08">
        <w:rPr>
          <w:rFonts w:ascii="Segoe UI" w:hAnsi="Segoe UI" w:cs="Segoe UI"/>
          <w:sz w:val="20"/>
          <w:szCs w:val="20"/>
          <w:lang w:val="pl-PL"/>
        </w:rPr>
        <w:t>obejmuje</w:t>
      </w:r>
      <w:r w:rsidRPr="00130C08">
        <w:rPr>
          <w:rFonts w:ascii="Segoe UI" w:hAnsi="Segoe UI" w:cs="Segoe UI"/>
          <w:sz w:val="20"/>
          <w:szCs w:val="20"/>
          <w:lang w:val="pl-PL"/>
        </w:rPr>
        <w:t xml:space="preserve">, bezpłatnie lub za niewielką opłatą, </w:t>
      </w:r>
      <w:r w:rsidR="0032367C">
        <w:rPr>
          <w:rFonts w:ascii="Segoe UI" w:hAnsi="Segoe UI" w:cs="Segoe UI"/>
          <w:sz w:val="20"/>
          <w:szCs w:val="20"/>
          <w:lang w:val="pl-PL"/>
        </w:rPr>
        <w:t xml:space="preserve">także </w:t>
      </w:r>
      <w:r w:rsidRPr="00130C08">
        <w:rPr>
          <w:rFonts w:ascii="Segoe UI" w:hAnsi="Segoe UI" w:cs="Segoe UI"/>
          <w:sz w:val="20"/>
          <w:szCs w:val="20"/>
          <w:lang w:val="pl-PL"/>
        </w:rPr>
        <w:t xml:space="preserve">transakcje </w:t>
      </w:r>
      <w:r>
        <w:rPr>
          <w:rFonts w:ascii="Segoe UI" w:hAnsi="Segoe UI" w:cs="Segoe UI"/>
          <w:sz w:val="20"/>
          <w:szCs w:val="20"/>
          <w:lang w:val="pl-PL"/>
        </w:rPr>
        <w:t>dokonan</w:t>
      </w:r>
      <w:r w:rsidRPr="00130C08">
        <w:rPr>
          <w:rFonts w:ascii="Segoe UI" w:hAnsi="Segoe UI" w:cs="Segoe UI"/>
          <w:sz w:val="20"/>
          <w:szCs w:val="20"/>
          <w:lang w:val="pl-PL"/>
        </w:rPr>
        <w:t>e</w:t>
      </w:r>
      <w:r w:rsidRPr="00130C08" w:rsidDel="00587CF3">
        <w:rPr>
          <w:rFonts w:ascii="Segoe UI" w:hAnsi="Segoe UI" w:cs="Segoe UI"/>
          <w:sz w:val="20"/>
          <w:szCs w:val="20"/>
          <w:lang w:val="pl-PL"/>
        </w:rPr>
        <w:t xml:space="preserve"> </w:t>
      </w:r>
      <w:r w:rsidRPr="00130C08">
        <w:rPr>
          <w:rFonts w:ascii="Segoe UI" w:hAnsi="Segoe UI" w:cs="Segoe UI"/>
          <w:sz w:val="20"/>
          <w:szCs w:val="20"/>
          <w:lang w:val="pl-PL"/>
        </w:rPr>
        <w:t xml:space="preserve">kartą 24, </w:t>
      </w:r>
      <w:smartTag w:uri="urn:schemas-microsoft-com:office:smarttags" w:element="metricconverter">
        <w:smartTagPr>
          <w:attr w:name="ProductID" w:val="48 a"/>
        </w:smartTagPr>
        <w:r w:rsidRPr="00130C08">
          <w:rPr>
            <w:rFonts w:ascii="Segoe UI" w:hAnsi="Segoe UI" w:cs="Segoe UI"/>
            <w:sz w:val="20"/>
            <w:szCs w:val="20"/>
            <w:lang w:val="pl-PL"/>
          </w:rPr>
          <w:t>48 a</w:t>
        </w:r>
      </w:smartTag>
      <w:r w:rsidRPr="00130C08">
        <w:rPr>
          <w:rFonts w:ascii="Segoe UI" w:hAnsi="Segoe UI" w:cs="Segoe UI"/>
          <w:sz w:val="20"/>
          <w:szCs w:val="20"/>
          <w:lang w:val="pl-PL"/>
        </w:rPr>
        <w:t xml:space="preserve"> nawet 72 godziny przed zgłoszeniem </w:t>
      </w:r>
      <w:r>
        <w:rPr>
          <w:rFonts w:ascii="Segoe UI" w:hAnsi="Segoe UI" w:cs="Segoe UI"/>
          <w:sz w:val="20"/>
          <w:szCs w:val="20"/>
          <w:lang w:val="pl-PL"/>
        </w:rPr>
        <w:t xml:space="preserve">jej </w:t>
      </w:r>
      <w:r w:rsidRPr="00130C08">
        <w:rPr>
          <w:rFonts w:ascii="Segoe UI" w:hAnsi="Segoe UI" w:cs="Segoe UI"/>
          <w:sz w:val="20"/>
          <w:szCs w:val="20"/>
          <w:lang w:val="pl-PL"/>
        </w:rPr>
        <w:t>utraty.</w:t>
      </w:r>
    </w:p>
    <w:p w:rsidR="00F9467D" w:rsidRPr="00C0169B" w:rsidRDefault="00F9467D" w:rsidP="00A51068">
      <w:pPr>
        <w:spacing w:line="247" w:lineRule="auto"/>
        <w:rPr>
          <w:rFonts w:ascii="Segoe UI" w:hAnsi="Segoe UI" w:cs="Segoe UI"/>
          <w:b/>
          <w:sz w:val="20"/>
          <w:szCs w:val="20"/>
          <w:lang w:val="pl-PL"/>
        </w:rPr>
      </w:pPr>
      <w:r>
        <w:rPr>
          <w:rFonts w:ascii="Segoe UI" w:hAnsi="Segoe UI" w:cs="Segoe UI"/>
          <w:b/>
          <w:sz w:val="20"/>
          <w:szCs w:val="20"/>
          <w:lang w:val="pl-PL"/>
        </w:rPr>
        <w:t>Znikają</w:t>
      </w:r>
      <w:r w:rsidRPr="00C0169B">
        <w:rPr>
          <w:rFonts w:ascii="Segoe UI" w:hAnsi="Segoe UI" w:cs="Segoe UI"/>
          <w:b/>
          <w:sz w:val="20"/>
          <w:szCs w:val="20"/>
          <w:lang w:val="pl-PL"/>
        </w:rPr>
        <w:t xml:space="preserve"> mity</w:t>
      </w:r>
    </w:p>
    <w:p w:rsidR="00F9467D" w:rsidRDefault="00F9467D" w:rsidP="00A51068">
      <w:pPr>
        <w:spacing w:line="247" w:lineRule="auto"/>
        <w:rPr>
          <w:rFonts w:ascii="Segoe UI" w:hAnsi="Segoe UI" w:cs="Segoe UI"/>
          <w:sz w:val="20"/>
          <w:szCs w:val="20"/>
          <w:lang w:val="pl-PL"/>
        </w:rPr>
      </w:pPr>
      <w:r>
        <w:rPr>
          <w:rFonts w:ascii="Segoe UI" w:hAnsi="Segoe UI" w:cs="Segoe UI"/>
          <w:sz w:val="20"/>
          <w:szCs w:val="20"/>
          <w:lang w:val="pl-PL"/>
        </w:rPr>
        <w:t xml:space="preserve">Do niedawna wśród konsumentów żywe były obawy o powszechność akceptacji kart czy ich bezpieczeństwo. Obecnie osoby, które decydują się płacić za granicą gotówką, kierują się przede wszystkim przyzwyczajeniem oraz tym, że czują się pewniej mając ją przy sobie. Jedynie niewielka grupa badanych jako główny powód płacenia za granicą gotówką </w:t>
      </w:r>
      <w:r w:rsidR="0032367C">
        <w:rPr>
          <w:rFonts w:ascii="Segoe UI" w:hAnsi="Segoe UI" w:cs="Segoe UI"/>
          <w:sz w:val="20"/>
          <w:szCs w:val="20"/>
          <w:lang w:val="pl-PL"/>
        </w:rPr>
        <w:t xml:space="preserve">wskazała </w:t>
      </w:r>
      <w:r>
        <w:rPr>
          <w:rFonts w:ascii="Segoe UI" w:hAnsi="Segoe UI" w:cs="Segoe UI"/>
          <w:sz w:val="20"/>
          <w:szCs w:val="20"/>
          <w:lang w:val="pl-PL"/>
        </w:rPr>
        <w:t>obawy o brak akceptacji karty (4%) czy postrzeganie karty jako niebezpiecznej formy płatności (również 4%).</w:t>
      </w:r>
    </w:p>
    <w:p w:rsidR="00F9467D" w:rsidRDefault="00F9467D" w:rsidP="00E67C7C">
      <w:pPr>
        <w:spacing w:line="247" w:lineRule="auto"/>
        <w:rPr>
          <w:rFonts w:ascii="Segoe UI" w:hAnsi="Segoe UI" w:cs="Segoe UI"/>
          <w:sz w:val="20"/>
          <w:szCs w:val="20"/>
          <w:lang w:val="pl-PL"/>
        </w:rPr>
      </w:pPr>
      <w:r>
        <w:rPr>
          <w:rFonts w:ascii="Segoe UI" w:hAnsi="Segoe UI" w:cs="Segoe UI"/>
          <w:sz w:val="20"/>
          <w:szCs w:val="20"/>
          <w:lang w:val="pl-PL"/>
        </w:rPr>
        <w:t>Patrząc na wykorzystanie kart do wypłat gotówki podczas zagranicznych podróży, istotnym elementem odstraszającym od skorzystania z takiego rozwiązania jest niechęć konsumentów do szukania bankomatów (16%) czy obawy o trudności w ich obsłudze, np. z uwagi na obcy język (15%).</w:t>
      </w:r>
    </w:p>
    <w:p w:rsidR="00F9467D" w:rsidRDefault="00F9467D" w:rsidP="00E67C7C">
      <w:pPr>
        <w:spacing w:line="247" w:lineRule="auto"/>
        <w:rPr>
          <w:rFonts w:ascii="Segoe UI" w:hAnsi="Segoe UI" w:cs="Segoe UI"/>
          <w:sz w:val="20"/>
          <w:szCs w:val="20"/>
          <w:lang w:val="pl-PL"/>
        </w:rPr>
      </w:pPr>
      <w:r>
        <w:rPr>
          <w:rFonts w:ascii="Segoe UI" w:hAnsi="Segoe UI" w:cs="Segoe UI"/>
          <w:sz w:val="20"/>
          <w:szCs w:val="20"/>
          <w:lang w:val="pl-PL"/>
        </w:rPr>
        <w:t xml:space="preserve">„Przed rozpoczęciem tegorocznych wakacji została udostępniona polska wersja językowa stworzonej przez Visa aplikacji dla podróżnych Visa Travel Tools, za pomocą której – w razie potrzeby skorzystania z gotówki – można odnaleźć najbliższy bankomat. Aplikacja pomaga również wzmacniać świadomość konsumentów dotyczącą globalnej sieci akceptacji kart Visa, którymi można płacić w około </w:t>
      </w:r>
      <w:r w:rsidRPr="0043769D">
        <w:rPr>
          <w:rFonts w:ascii="Segoe UI" w:hAnsi="Segoe UI" w:cs="Segoe UI"/>
          <w:sz w:val="20"/>
          <w:szCs w:val="20"/>
          <w:lang w:val="pl-PL"/>
        </w:rPr>
        <w:t>40 mln</w:t>
      </w:r>
      <w:r w:rsidRPr="00B058E3">
        <w:rPr>
          <w:rFonts w:ascii="Segoe UI" w:hAnsi="Segoe UI" w:cs="Segoe UI"/>
          <w:sz w:val="20"/>
          <w:szCs w:val="20"/>
          <w:lang w:val="pl-PL"/>
        </w:rPr>
        <w:t xml:space="preserve"> punktów handlo</w:t>
      </w:r>
      <w:r>
        <w:rPr>
          <w:rFonts w:ascii="Segoe UI" w:hAnsi="Segoe UI" w:cs="Segoe UI"/>
          <w:sz w:val="20"/>
          <w:szCs w:val="20"/>
          <w:lang w:val="pl-PL"/>
        </w:rPr>
        <w:t xml:space="preserve">wo-usługowych na całym świecie” – dodaje </w:t>
      </w:r>
      <w:r w:rsidR="009B3F6E">
        <w:rPr>
          <w:rFonts w:ascii="Segoe UI" w:hAnsi="Segoe UI" w:cs="Segoe UI"/>
          <w:sz w:val="20"/>
          <w:szCs w:val="20"/>
          <w:lang w:val="pl-PL"/>
        </w:rPr>
        <w:t>Jakub Kiwior, Visa Europe</w:t>
      </w:r>
      <w:r>
        <w:rPr>
          <w:rFonts w:ascii="Segoe UI" w:hAnsi="Segoe UI" w:cs="Segoe UI"/>
          <w:sz w:val="20"/>
          <w:szCs w:val="20"/>
          <w:lang w:val="pl-PL"/>
        </w:rPr>
        <w:t>.</w:t>
      </w:r>
    </w:p>
    <w:p w:rsidR="00F9467D" w:rsidRPr="00B058E3" w:rsidRDefault="00F9467D" w:rsidP="00C40F6C">
      <w:pPr>
        <w:spacing w:line="247" w:lineRule="auto"/>
        <w:rPr>
          <w:rFonts w:ascii="Segoe UI" w:hAnsi="Segoe UI" w:cs="Segoe UI"/>
          <w:sz w:val="20"/>
          <w:szCs w:val="20"/>
          <w:lang w:val="pl-PL"/>
        </w:rPr>
      </w:pPr>
      <w:r>
        <w:rPr>
          <w:rFonts w:ascii="Segoe UI" w:hAnsi="Segoe UI" w:cs="Segoe UI"/>
          <w:sz w:val="20"/>
          <w:szCs w:val="20"/>
          <w:lang w:val="pl-PL"/>
        </w:rPr>
        <w:t>Aplikacja mobilna</w:t>
      </w:r>
      <w:r w:rsidRPr="00B058E3">
        <w:rPr>
          <w:rFonts w:ascii="Segoe UI" w:hAnsi="Segoe UI" w:cs="Segoe UI"/>
          <w:sz w:val="20"/>
          <w:szCs w:val="20"/>
          <w:lang w:val="pl-PL"/>
        </w:rPr>
        <w:t xml:space="preserve"> Visa Travel Tools</w:t>
      </w:r>
      <w:r>
        <w:rPr>
          <w:rFonts w:ascii="Segoe UI" w:hAnsi="Segoe UI" w:cs="Segoe UI"/>
          <w:sz w:val="20"/>
          <w:szCs w:val="20"/>
          <w:lang w:val="pl-PL"/>
        </w:rPr>
        <w:t xml:space="preserve"> zapewnia dostęp m.in. do </w:t>
      </w:r>
      <w:r w:rsidRPr="00B058E3">
        <w:rPr>
          <w:rFonts w:ascii="Segoe UI" w:hAnsi="Segoe UI" w:cs="Segoe UI"/>
          <w:sz w:val="20"/>
          <w:szCs w:val="20"/>
          <w:lang w:val="pl-PL"/>
        </w:rPr>
        <w:t>kalkulator</w:t>
      </w:r>
      <w:r>
        <w:rPr>
          <w:rFonts w:ascii="Segoe UI" w:hAnsi="Segoe UI" w:cs="Segoe UI"/>
          <w:sz w:val="20"/>
          <w:szCs w:val="20"/>
          <w:lang w:val="pl-PL"/>
        </w:rPr>
        <w:t>a walutowego, globalnej wyszukiwarki</w:t>
      </w:r>
      <w:r w:rsidRPr="00B058E3">
        <w:rPr>
          <w:rFonts w:ascii="Segoe UI" w:hAnsi="Segoe UI" w:cs="Segoe UI"/>
          <w:sz w:val="20"/>
          <w:szCs w:val="20"/>
          <w:lang w:val="pl-PL"/>
        </w:rPr>
        <w:t xml:space="preserve"> </w:t>
      </w:r>
      <w:r>
        <w:rPr>
          <w:rFonts w:ascii="Segoe UI" w:hAnsi="Segoe UI" w:cs="Segoe UI"/>
          <w:sz w:val="20"/>
          <w:szCs w:val="20"/>
          <w:lang w:val="pl-PL"/>
        </w:rPr>
        <w:t>bankomatów, przewodników</w:t>
      </w:r>
      <w:r w:rsidRPr="00B058E3">
        <w:rPr>
          <w:rFonts w:ascii="Segoe UI" w:hAnsi="Segoe UI" w:cs="Segoe UI"/>
          <w:sz w:val="20"/>
          <w:szCs w:val="20"/>
          <w:lang w:val="pl-PL"/>
        </w:rPr>
        <w:t xml:space="preserve"> po niemal 650 miastach na całym świecie </w:t>
      </w:r>
      <w:r>
        <w:rPr>
          <w:rFonts w:ascii="Segoe UI" w:hAnsi="Segoe UI" w:cs="Segoe UI"/>
          <w:sz w:val="20"/>
          <w:szCs w:val="20"/>
          <w:lang w:val="pl-PL"/>
        </w:rPr>
        <w:t>oraz informacji</w:t>
      </w:r>
      <w:r w:rsidRPr="00B058E3">
        <w:rPr>
          <w:rFonts w:ascii="Segoe UI" w:hAnsi="Segoe UI" w:cs="Segoe UI"/>
          <w:sz w:val="20"/>
          <w:szCs w:val="20"/>
          <w:lang w:val="pl-PL"/>
        </w:rPr>
        <w:t xml:space="preserve"> nt. zakresu akceptacji kart płatniczych w poszczególnych krajach</w:t>
      </w:r>
      <w:r>
        <w:rPr>
          <w:rFonts w:ascii="Segoe UI" w:hAnsi="Segoe UI" w:cs="Segoe UI"/>
          <w:sz w:val="20"/>
          <w:szCs w:val="20"/>
          <w:lang w:val="pl-PL"/>
        </w:rPr>
        <w:t xml:space="preserve">. Aplikację można </w:t>
      </w:r>
      <w:r w:rsidRPr="00B058E3">
        <w:rPr>
          <w:rFonts w:ascii="Segoe UI" w:hAnsi="Segoe UI" w:cs="Segoe UI"/>
          <w:sz w:val="20"/>
          <w:szCs w:val="20"/>
          <w:lang w:val="pl-PL"/>
        </w:rPr>
        <w:t>bezpłatnie</w:t>
      </w:r>
      <w:r>
        <w:rPr>
          <w:rFonts w:ascii="Segoe UI" w:hAnsi="Segoe UI" w:cs="Segoe UI"/>
          <w:sz w:val="20"/>
          <w:szCs w:val="20"/>
          <w:lang w:val="pl-PL"/>
        </w:rPr>
        <w:t xml:space="preserve"> pobrać</w:t>
      </w:r>
      <w:r w:rsidRPr="00B058E3">
        <w:rPr>
          <w:rFonts w:ascii="Segoe UI" w:hAnsi="Segoe UI" w:cs="Segoe UI"/>
          <w:sz w:val="20"/>
          <w:szCs w:val="20"/>
          <w:lang w:val="pl-PL"/>
        </w:rPr>
        <w:t xml:space="preserve"> na urządzenia z systemem Android oraz iOS ze sklepów Google Play i </w:t>
      </w:r>
      <w:proofErr w:type="spellStart"/>
      <w:r w:rsidRPr="00B058E3">
        <w:rPr>
          <w:rFonts w:ascii="Segoe UI" w:hAnsi="Segoe UI" w:cs="Segoe UI"/>
          <w:sz w:val="20"/>
          <w:szCs w:val="20"/>
          <w:lang w:val="pl-PL"/>
        </w:rPr>
        <w:t>App</w:t>
      </w:r>
      <w:proofErr w:type="spellEnd"/>
      <w:r w:rsidRPr="00B058E3">
        <w:rPr>
          <w:rFonts w:ascii="Segoe UI" w:hAnsi="Segoe UI" w:cs="Segoe UI"/>
          <w:sz w:val="20"/>
          <w:szCs w:val="20"/>
          <w:lang w:val="pl-PL"/>
        </w:rPr>
        <w:t xml:space="preserve"> </w:t>
      </w:r>
      <w:proofErr w:type="spellStart"/>
      <w:r w:rsidRPr="00B058E3">
        <w:rPr>
          <w:rFonts w:ascii="Segoe UI" w:hAnsi="Segoe UI" w:cs="Segoe UI"/>
          <w:sz w:val="20"/>
          <w:szCs w:val="20"/>
          <w:lang w:val="pl-PL"/>
        </w:rPr>
        <w:t>Store</w:t>
      </w:r>
      <w:proofErr w:type="spellEnd"/>
      <w:r w:rsidRPr="00B058E3">
        <w:rPr>
          <w:rFonts w:ascii="Segoe UI" w:hAnsi="Segoe UI" w:cs="Segoe UI"/>
          <w:sz w:val="20"/>
          <w:szCs w:val="20"/>
          <w:lang w:val="pl-PL"/>
        </w:rPr>
        <w:t>.</w:t>
      </w:r>
    </w:p>
    <w:p w:rsidR="00F9467D" w:rsidRPr="00E67C7C" w:rsidRDefault="00F9467D" w:rsidP="00A51068">
      <w:pPr>
        <w:spacing w:line="247" w:lineRule="auto"/>
        <w:jc w:val="center"/>
        <w:rPr>
          <w:rFonts w:cs="Segoe UI"/>
          <w:lang w:val="pl-PL"/>
        </w:rPr>
      </w:pPr>
      <w:r w:rsidRPr="00E67C7C">
        <w:rPr>
          <w:rFonts w:cs="Segoe UI"/>
          <w:lang w:val="pl-PL"/>
        </w:rPr>
        <w:t>###</w:t>
      </w:r>
    </w:p>
    <w:p w:rsidR="00F9467D" w:rsidRPr="002B1D7F" w:rsidRDefault="00F9467D" w:rsidP="00355B89">
      <w:pPr>
        <w:rPr>
          <w:rFonts w:ascii="Segoe UI" w:hAnsi="Segoe UI" w:cs="Segoe UI"/>
          <w:b/>
          <w:bCs/>
          <w:color w:val="000000"/>
          <w:sz w:val="20"/>
          <w:szCs w:val="20"/>
          <w:lang w:val="pl-PL" w:eastAsia="ko-KR"/>
        </w:rPr>
      </w:pPr>
    </w:p>
    <w:p w:rsidR="00F9467D" w:rsidRPr="008737C0" w:rsidRDefault="00F9467D" w:rsidP="00355B89">
      <w:pPr>
        <w:rPr>
          <w:rFonts w:ascii="Segoe UI" w:hAnsi="Segoe UI" w:cs="Segoe UI"/>
          <w:b/>
          <w:bCs/>
          <w:color w:val="000000"/>
          <w:sz w:val="20"/>
          <w:szCs w:val="20"/>
          <w:lang w:val="pl-PL" w:eastAsia="ko-KR"/>
        </w:rPr>
      </w:pPr>
      <w:r w:rsidRPr="002B1D7F">
        <w:rPr>
          <w:rFonts w:ascii="Segoe UI" w:hAnsi="Segoe UI" w:cs="Segoe UI"/>
          <w:b/>
          <w:bCs/>
          <w:color w:val="000000"/>
          <w:sz w:val="20"/>
          <w:szCs w:val="20"/>
          <w:lang w:val="pl-PL" w:eastAsia="ko-KR"/>
        </w:rPr>
        <w:t>Informacje o badaniu</w:t>
      </w:r>
    </w:p>
    <w:p w:rsidR="00F9467D" w:rsidRPr="00374B67" w:rsidRDefault="00F9467D" w:rsidP="00374B67">
      <w:pPr>
        <w:rPr>
          <w:rFonts w:ascii="Segoe UI" w:hAnsi="Segoe UI" w:cs="Segoe UI"/>
          <w:sz w:val="20"/>
          <w:szCs w:val="20"/>
          <w:lang w:val="pl-PL"/>
        </w:rPr>
      </w:pPr>
      <w:r>
        <w:rPr>
          <w:rFonts w:ascii="Segoe UI" w:hAnsi="Segoe UI" w:cs="Segoe UI"/>
          <w:sz w:val="20"/>
          <w:szCs w:val="20"/>
          <w:lang w:val="pl-PL"/>
        </w:rPr>
        <w:t xml:space="preserve">Badanie nt. preferencji płatniczych Polaków podczas podróży zagranicznych wykonała firma MEC </w:t>
      </w:r>
      <w:r w:rsidRPr="00374B67">
        <w:rPr>
          <w:rFonts w:ascii="Segoe UI" w:hAnsi="Segoe UI" w:cs="Segoe UI"/>
          <w:sz w:val="20"/>
          <w:szCs w:val="20"/>
          <w:lang w:val="pl-PL"/>
        </w:rPr>
        <w:t xml:space="preserve">Analytics &amp; </w:t>
      </w:r>
      <w:proofErr w:type="spellStart"/>
      <w:r w:rsidRPr="00374B67">
        <w:rPr>
          <w:rFonts w:ascii="Segoe UI" w:hAnsi="Segoe UI" w:cs="Segoe UI"/>
          <w:sz w:val="20"/>
          <w:szCs w:val="20"/>
          <w:lang w:val="pl-PL"/>
        </w:rPr>
        <w:t>Insight</w:t>
      </w:r>
      <w:proofErr w:type="spellEnd"/>
      <w:r>
        <w:rPr>
          <w:rFonts w:ascii="Segoe UI" w:hAnsi="Segoe UI" w:cs="Segoe UI"/>
          <w:sz w:val="20"/>
          <w:szCs w:val="20"/>
          <w:lang w:val="pl-PL"/>
        </w:rPr>
        <w:t xml:space="preserve"> </w:t>
      </w:r>
      <w:r w:rsidRPr="00374B67">
        <w:rPr>
          <w:rFonts w:ascii="Segoe UI" w:hAnsi="Segoe UI" w:cs="Segoe UI"/>
          <w:sz w:val="20"/>
          <w:szCs w:val="20"/>
          <w:lang w:val="pl-PL"/>
        </w:rPr>
        <w:t xml:space="preserve">na zlecenie Visa. Zostało ono przeprowadzone w okresie </w:t>
      </w:r>
      <w:r>
        <w:rPr>
          <w:rFonts w:ascii="Segoe UI" w:hAnsi="Segoe UI" w:cs="Segoe UI"/>
          <w:sz w:val="20"/>
          <w:szCs w:val="20"/>
          <w:lang w:val="pl-PL"/>
        </w:rPr>
        <w:t xml:space="preserve">maj-czerwiec </w:t>
      </w:r>
      <w:r w:rsidRPr="00374B67">
        <w:rPr>
          <w:rFonts w:ascii="Segoe UI" w:hAnsi="Segoe UI" w:cs="Segoe UI"/>
          <w:sz w:val="20"/>
          <w:szCs w:val="20"/>
          <w:lang w:val="pl-PL"/>
        </w:rPr>
        <w:t>2016 r.</w:t>
      </w:r>
      <w:r>
        <w:rPr>
          <w:rFonts w:ascii="Segoe UI" w:hAnsi="Segoe UI" w:cs="Segoe UI"/>
          <w:sz w:val="20"/>
          <w:szCs w:val="20"/>
          <w:lang w:val="pl-PL"/>
        </w:rPr>
        <w:t xml:space="preserve"> wśród osób, które </w:t>
      </w:r>
      <w:r w:rsidR="0047197B">
        <w:rPr>
          <w:rFonts w:ascii="Segoe UI" w:hAnsi="Segoe UI" w:cs="Segoe UI"/>
          <w:sz w:val="20"/>
          <w:szCs w:val="20"/>
          <w:lang w:val="pl-PL"/>
        </w:rPr>
        <w:t xml:space="preserve">posiadają kartę płatniczą i </w:t>
      </w:r>
      <w:r>
        <w:rPr>
          <w:rFonts w:ascii="Segoe UI" w:hAnsi="Segoe UI" w:cs="Segoe UI"/>
          <w:sz w:val="20"/>
          <w:szCs w:val="20"/>
          <w:lang w:val="pl-PL"/>
        </w:rPr>
        <w:t>w ciągu poprzedzających 12 miesięcy co najmniej raz wyjechały za granicę.</w:t>
      </w:r>
      <w:r w:rsidRPr="00374B67">
        <w:rPr>
          <w:rFonts w:ascii="Segoe UI" w:hAnsi="Segoe UI" w:cs="Segoe UI"/>
          <w:sz w:val="20"/>
          <w:szCs w:val="20"/>
          <w:lang w:val="pl-PL"/>
        </w:rPr>
        <w:t xml:space="preserve"> Liczebność próby</w:t>
      </w:r>
      <w:r>
        <w:rPr>
          <w:rFonts w:ascii="Segoe UI" w:hAnsi="Segoe UI" w:cs="Segoe UI"/>
          <w:sz w:val="20"/>
          <w:szCs w:val="20"/>
          <w:lang w:val="pl-PL"/>
        </w:rPr>
        <w:t xml:space="preserve"> wyniosła 1664 osoby. </w:t>
      </w:r>
    </w:p>
    <w:p w:rsidR="00F9467D" w:rsidRPr="00374B67" w:rsidRDefault="00F9467D" w:rsidP="00355B89">
      <w:pPr>
        <w:rPr>
          <w:rFonts w:ascii="Segoe UI" w:hAnsi="Segoe UI" w:cs="Segoe UI"/>
          <w:b/>
          <w:bCs/>
          <w:color w:val="000000"/>
          <w:sz w:val="20"/>
          <w:szCs w:val="20"/>
          <w:lang w:val="pl-PL" w:eastAsia="ko-KR"/>
        </w:rPr>
      </w:pPr>
    </w:p>
    <w:p w:rsidR="00F9467D" w:rsidRPr="008737C0" w:rsidRDefault="00F9467D" w:rsidP="00355B89">
      <w:pPr>
        <w:rPr>
          <w:rFonts w:ascii="Segoe UI" w:hAnsi="Segoe UI" w:cs="Segoe UI"/>
          <w:b/>
          <w:bCs/>
          <w:color w:val="000000"/>
          <w:sz w:val="20"/>
          <w:szCs w:val="20"/>
          <w:lang w:val="pt-PT" w:eastAsia="ko-KR"/>
        </w:rPr>
      </w:pPr>
      <w:r w:rsidRPr="008737C0">
        <w:rPr>
          <w:rFonts w:ascii="Segoe UI" w:hAnsi="Segoe UI" w:cs="Segoe UI"/>
          <w:b/>
          <w:bCs/>
          <w:color w:val="000000"/>
          <w:sz w:val="20"/>
          <w:szCs w:val="20"/>
          <w:lang w:val="pt-PT" w:eastAsia="ko-KR"/>
        </w:rPr>
        <w:lastRenderedPageBreak/>
        <w:t>O Visa Inc.</w:t>
      </w:r>
    </w:p>
    <w:p w:rsidR="00F9467D" w:rsidRPr="00355B89" w:rsidRDefault="00F9467D" w:rsidP="00355B89">
      <w:pPr>
        <w:rPr>
          <w:lang w:val="pl-PL"/>
        </w:rPr>
      </w:pPr>
      <w:r w:rsidRPr="008737C0">
        <w:rPr>
          <w:rFonts w:ascii="Segoe UI" w:hAnsi="Segoe UI" w:cs="Segoe UI"/>
          <w:sz w:val="20"/>
          <w:szCs w:val="20"/>
          <w:lang w:val="pt-PT"/>
        </w:rPr>
        <w:t xml:space="preserve">Visa Inc. </w:t>
      </w:r>
      <w:r w:rsidRPr="00355B89">
        <w:rPr>
          <w:rFonts w:ascii="Segoe UI" w:hAnsi="Segoe UI" w:cs="Segoe UI"/>
          <w:sz w:val="20"/>
          <w:szCs w:val="20"/>
          <w:lang w:val="pl-PL"/>
        </w:rPr>
        <w:t xml:space="preserve">(NYSE: V) to globalna firma zajmująca się technologiami płatniczymi i świadcząca szybkie, bezpieczne oraz niezawodne usługi płatności elektronicznych na rzecz konsumentów, firm, instytucji finansowych oraz jednostek sektora publicznego w ponad 200 krajach i terytoriach zależnych. Firma obsługuje sieć przetwarzania danych transakcji </w:t>
      </w:r>
      <w:proofErr w:type="spellStart"/>
      <w:r w:rsidRPr="00355B89">
        <w:rPr>
          <w:rFonts w:ascii="Segoe UI" w:hAnsi="Segoe UI" w:cs="Segoe UI"/>
          <w:sz w:val="20"/>
          <w:szCs w:val="20"/>
          <w:lang w:val="pl-PL"/>
        </w:rPr>
        <w:t>VisaNet</w:t>
      </w:r>
      <w:proofErr w:type="spellEnd"/>
      <w:r w:rsidRPr="00355B89">
        <w:rPr>
          <w:rFonts w:ascii="Segoe UI" w:hAnsi="Segoe UI" w:cs="Segoe UI"/>
          <w:sz w:val="20"/>
          <w:szCs w:val="20"/>
          <w:lang w:val="pl-PL"/>
        </w:rPr>
        <w:t xml:space="preserve"> – jedną z najbardziej zaawansowanych na świecie – która może przetwarzać w ciągu sekundy ponad 65 tys. operacji, zapewniając konsumentom ochronę przed oszustwami, a detalistom – gwarancję płatności. Visa nie jest bankiem, nie wydaje kart płatniczych, nie udziela kredytów ani nie ustala opłat pobieranych od konsumentów. Jednak dzięki wprowadzanym przez Visa innowacjom jej klienci z grona instytucji finansowych mogą oferować konsumentom większy wybór – możliwość płacenia w danej chwili przy pomocy kart debetowych, z wyprzedzeniem przy użyciu kart przedpłaconych lub z odroczeniem przy wykorzystaniu kart kredytowych. Więcej in</w:t>
      </w:r>
      <w:r w:rsidR="001A0817">
        <w:rPr>
          <w:rFonts w:ascii="Segoe UI" w:hAnsi="Segoe UI" w:cs="Segoe UI"/>
          <w:sz w:val="20"/>
          <w:szCs w:val="20"/>
          <w:lang w:val="pl-PL"/>
        </w:rPr>
        <w:t>formacji znajduje się na stronach</w:t>
      </w:r>
      <w:r w:rsidRPr="00355B89">
        <w:rPr>
          <w:rFonts w:ascii="Segoe UI" w:hAnsi="Segoe UI" w:cs="Segoe UI"/>
          <w:sz w:val="20"/>
          <w:szCs w:val="20"/>
          <w:lang w:val="pl-PL"/>
        </w:rPr>
        <w:t xml:space="preserve"> </w:t>
      </w:r>
      <w:hyperlink r:id="rId9" w:history="1">
        <w:r w:rsidR="001A0817" w:rsidRPr="00466CB6">
          <w:rPr>
            <w:rStyle w:val="Hipercze"/>
            <w:rFonts w:ascii="Segoe UI" w:hAnsi="Segoe UI" w:cs="Segoe UI"/>
            <w:sz w:val="20"/>
            <w:szCs w:val="20"/>
            <w:lang w:val="pl-PL"/>
          </w:rPr>
          <w:t>www.visaeurope.com</w:t>
        </w:r>
      </w:hyperlink>
      <w:r w:rsidR="001A0817">
        <w:rPr>
          <w:rFonts w:ascii="Segoe UI" w:hAnsi="Segoe UI" w:cs="Segoe UI"/>
          <w:sz w:val="20"/>
          <w:szCs w:val="20"/>
          <w:lang w:val="pl-PL"/>
        </w:rPr>
        <w:t xml:space="preserve"> i </w:t>
      </w:r>
      <w:r w:rsidR="001A0817">
        <w:rPr>
          <w:rStyle w:val="Hipercze"/>
          <w:rFonts w:ascii="Segoe UI" w:hAnsi="Segoe UI" w:cs="Segoe UI"/>
          <w:sz w:val="20"/>
          <w:szCs w:val="20"/>
          <w:lang w:val="pl-PL"/>
        </w:rPr>
        <w:t>www.visa.pl</w:t>
      </w:r>
      <w:r w:rsidRPr="00355B89">
        <w:rPr>
          <w:rFonts w:ascii="Segoe UI" w:hAnsi="Segoe UI" w:cs="Segoe UI"/>
          <w:sz w:val="20"/>
          <w:szCs w:val="20"/>
          <w:lang w:val="pl-PL"/>
        </w:rPr>
        <w:t xml:space="preserve">, na blogu </w:t>
      </w:r>
      <w:hyperlink r:id="rId10" w:anchor="_blank" w:history="1">
        <w:r w:rsidRPr="00355B89">
          <w:rPr>
            <w:rStyle w:val="Hipercze"/>
            <w:rFonts w:ascii="Segoe UI" w:hAnsi="Segoe UI" w:cs="Segoe UI"/>
            <w:sz w:val="20"/>
            <w:szCs w:val="20"/>
            <w:lang w:val="pl-PL"/>
          </w:rPr>
          <w:t>www.vision.visaeurope.com</w:t>
        </w:r>
      </w:hyperlink>
      <w:r w:rsidRPr="00355B89">
        <w:rPr>
          <w:rFonts w:ascii="Segoe UI" w:hAnsi="Segoe UI" w:cs="Segoe UI"/>
          <w:sz w:val="20"/>
          <w:szCs w:val="20"/>
          <w:lang w:val="pl-PL"/>
        </w:rPr>
        <w:t xml:space="preserve"> oraz na </w:t>
      </w:r>
      <w:proofErr w:type="spellStart"/>
      <w:r w:rsidRPr="00355B89">
        <w:rPr>
          <w:rFonts w:ascii="Segoe UI" w:hAnsi="Segoe UI" w:cs="Segoe UI"/>
          <w:sz w:val="20"/>
          <w:szCs w:val="20"/>
          <w:lang w:val="pl-PL"/>
        </w:rPr>
        <w:t>Twitterze</w:t>
      </w:r>
      <w:proofErr w:type="spellEnd"/>
      <w:r w:rsidRPr="00355B89">
        <w:rPr>
          <w:rFonts w:ascii="Segoe UI" w:hAnsi="Segoe UI" w:cs="Segoe UI"/>
          <w:sz w:val="20"/>
          <w:szCs w:val="20"/>
          <w:lang w:val="pl-PL"/>
        </w:rPr>
        <w:t xml:space="preserve"> @</w:t>
      </w:r>
      <w:proofErr w:type="spellStart"/>
      <w:r w:rsidRPr="00355B89">
        <w:rPr>
          <w:rFonts w:ascii="Segoe UI" w:hAnsi="Segoe UI" w:cs="Segoe UI"/>
          <w:sz w:val="20"/>
          <w:szCs w:val="20"/>
          <w:lang w:val="pl-PL"/>
        </w:rPr>
        <w:t>VisaEuropeNews</w:t>
      </w:r>
      <w:proofErr w:type="spellEnd"/>
      <w:r w:rsidR="001A0817">
        <w:rPr>
          <w:rFonts w:ascii="Segoe UI" w:hAnsi="Segoe UI" w:cs="Segoe UI"/>
          <w:sz w:val="20"/>
          <w:szCs w:val="20"/>
          <w:lang w:val="pl-PL"/>
        </w:rPr>
        <w:t xml:space="preserve"> i @</w:t>
      </w:r>
      <w:proofErr w:type="spellStart"/>
      <w:r w:rsidR="001A0817">
        <w:rPr>
          <w:rFonts w:ascii="Segoe UI" w:hAnsi="Segoe UI" w:cs="Segoe UI"/>
          <w:sz w:val="20"/>
          <w:szCs w:val="20"/>
          <w:lang w:val="pl-PL"/>
        </w:rPr>
        <w:t>Visa_PL</w:t>
      </w:r>
      <w:proofErr w:type="spellEnd"/>
      <w:r w:rsidRPr="00355B89">
        <w:rPr>
          <w:rFonts w:ascii="Segoe UI" w:hAnsi="Segoe UI" w:cs="Segoe UI"/>
          <w:sz w:val="20"/>
          <w:szCs w:val="20"/>
          <w:lang w:val="pl-PL"/>
        </w:rPr>
        <w:t>.</w:t>
      </w:r>
    </w:p>
    <w:p w:rsidR="00F9467D" w:rsidRPr="00531613" w:rsidRDefault="00F9467D" w:rsidP="00355B89">
      <w:pPr>
        <w:rPr>
          <w:rFonts w:ascii="Segoe UI" w:hAnsi="Segoe UI" w:cs="Segoe UI"/>
          <w:b/>
          <w:sz w:val="20"/>
          <w:szCs w:val="20"/>
          <w:lang w:val="pl-PL"/>
        </w:rPr>
      </w:pPr>
    </w:p>
    <w:p w:rsidR="00F9467D" w:rsidRPr="00531613" w:rsidRDefault="00F9467D" w:rsidP="00355B89">
      <w:pPr>
        <w:rPr>
          <w:rFonts w:ascii="Segoe UI" w:hAnsi="Segoe UI" w:cs="Segoe UI"/>
          <w:b/>
          <w:sz w:val="20"/>
          <w:szCs w:val="20"/>
          <w:lang w:val="pl-PL"/>
        </w:rPr>
      </w:pPr>
      <w:r w:rsidRPr="00531613">
        <w:rPr>
          <w:rFonts w:ascii="Segoe UI" w:hAnsi="Segoe UI" w:cs="Segoe UI"/>
          <w:b/>
          <w:sz w:val="20"/>
          <w:szCs w:val="20"/>
          <w:lang w:val="pl-PL"/>
        </w:rPr>
        <w:t xml:space="preserve">Kontakt: </w:t>
      </w:r>
    </w:p>
    <w:p w:rsidR="00F9467D" w:rsidRPr="00355B89" w:rsidRDefault="00F9467D" w:rsidP="00355B89">
      <w:pPr>
        <w:rPr>
          <w:rFonts w:ascii="Segoe UI" w:hAnsi="Segoe UI" w:cs="Segoe UI"/>
          <w:sz w:val="20"/>
          <w:szCs w:val="18"/>
          <w:lang w:val="pl-PL"/>
        </w:rPr>
      </w:pPr>
      <w:r w:rsidRPr="00355B89">
        <w:rPr>
          <w:rFonts w:ascii="Segoe UI" w:hAnsi="Segoe UI" w:cs="Segoe UI"/>
          <w:sz w:val="20"/>
          <w:szCs w:val="18"/>
          <w:lang w:val="pl-PL"/>
        </w:rPr>
        <w:t>Maciej Gajewski, Message House Agencja PR</w:t>
      </w:r>
    </w:p>
    <w:p w:rsidR="00F9467D" w:rsidRPr="00531613" w:rsidRDefault="00F9467D" w:rsidP="00355B89">
      <w:pPr>
        <w:rPr>
          <w:rFonts w:ascii="Segoe UI" w:hAnsi="Segoe UI" w:cs="Segoe UI"/>
          <w:sz w:val="20"/>
          <w:szCs w:val="18"/>
          <w:lang w:val="pt-PT"/>
        </w:rPr>
      </w:pPr>
      <w:r w:rsidRPr="00531613">
        <w:rPr>
          <w:rFonts w:ascii="Segoe UI" w:hAnsi="Segoe UI" w:cs="Segoe UI"/>
          <w:sz w:val="20"/>
          <w:szCs w:val="18"/>
          <w:lang w:val="pt-PT"/>
        </w:rPr>
        <w:t>tel. 22 119 78 45</w:t>
      </w:r>
    </w:p>
    <w:p w:rsidR="00F9467D" w:rsidRPr="00531613" w:rsidRDefault="00F9467D" w:rsidP="00355B89">
      <w:pPr>
        <w:spacing w:after="0"/>
        <w:rPr>
          <w:rFonts w:ascii="Segoe UI" w:hAnsi="Segoe UI" w:cs="Segoe UI"/>
          <w:sz w:val="20"/>
          <w:szCs w:val="18"/>
          <w:lang w:val="pt-PT"/>
        </w:rPr>
      </w:pPr>
      <w:r w:rsidRPr="00531613">
        <w:rPr>
          <w:rFonts w:ascii="Segoe UI" w:hAnsi="Segoe UI" w:cs="Segoe UI"/>
          <w:sz w:val="20"/>
          <w:szCs w:val="18"/>
          <w:lang w:val="pt-PT"/>
        </w:rPr>
        <w:t xml:space="preserve">e-mail: </w:t>
      </w:r>
      <w:hyperlink r:id="rId11" w:history="1">
        <w:r w:rsidRPr="00531613">
          <w:rPr>
            <w:rStyle w:val="Hipercze"/>
            <w:rFonts w:ascii="Segoe UI" w:hAnsi="Segoe UI" w:cs="Segoe UI"/>
            <w:sz w:val="20"/>
            <w:szCs w:val="18"/>
            <w:lang w:val="pt-PT"/>
          </w:rPr>
          <w:t>maciej.gajewski@messagehouse.pl</w:t>
        </w:r>
      </w:hyperlink>
      <w:r w:rsidRPr="00531613">
        <w:rPr>
          <w:rFonts w:ascii="Segoe UI" w:hAnsi="Segoe UI" w:cs="Segoe UI"/>
          <w:sz w:val="20"/>
          <w:szCs w:val="18"/>
          <w:lang w:val="pt-PT"/>
        </w:rPr>
        <w:t xml:space="preserve">, </w:t>
      </w:r>
      <w:hyperlink r:id="rId12" w:history="1">
        <w:r w:rsidRPr="00531613">
          <w:rPr>
            <w:rStyle w:val="Hipercze"/>
            <w:rFonts w:ascii="Segoe UI" w:hAnsi="Segoe UI" w:cs="Segoe UI"/>
            <w:sz w:val="20"/>
            <w:szCs w:val="18"/>
            <w:lang w:val="pt-PT"/>
          </w:rPr>
          <w:t>biuro@messagehouse.pl</w:t>
        </w:r>
      </w:hyperlink>
      <w:r w:rsidRPr="00531613">
        <w:rPr>
          <w:rFonts w:ascii="Segoe UI" w:hAnsi="Segoe UI" w:cs="Segoe UI"/>
          <w:sz w:val="20"/>
          <w:szCs w:val="18"/>
          <w:lang w:val="pt-PT"/>
        </w:rPr>
        <w:t xml:space="preserve"> </w:t>
      </w:r>
    </w:p>
    <w:sectPr w:rsidR="00F9467D" w:rsidRPr="00531613" w:rsidSect="004201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67D" w:rsidRDefault="00F9467D" w:rsidP="002B1D7F">
      <w:pPr>
        <w:spacing w:after="0" w:line="240" w:lineRule="auto"/>
      </w:pPr>
      <w:r>
        <w:separator/>
      </w:r>
    </w:p>
  </w:endnote>
  <w:endnote w:type="continuationSeparator" w:id="0">
    <w:p w:rsidR="00F9467D" w:rsidRDefault="00F9467D" w:rsidP="002B1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67D" w:rsidRDefault="00F9467D" w:rsidP="002B1D7F">
      <w:pPr>
        <w:spacing w:after="0" w:line="240" w:lineRule="auto"/>
      </w:pPr>
      <w:r>
        <w:separator/>
      </w:r>
    </w:p>
  </w:footnote>
  <w:footnote w:type="continuationSeparator" w:id="0">
    <w:p w:rsidR="00F9467D" w:rsidRDefault="00F9467D" w:rsidP="002B1D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15F46"/>
    <w:multiLevelType w:val="hybridMultilevel"/>
    <w:tmpl w:val="837A4C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6432109E"/>
    <w:multiLevelType w:val="hybridMultilevel"/>
    <w:tmpl w:val="C9044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70BD5F63"/>
    <w:multiLevelType w:val="hybridMultilevel"/>
    <w:tmpl w:val="3E8271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nga Szniak">
    <w15:presenceInfo w15:providerId="AD" w15:userId="S-1-5-21-4110143654-1180802158-387023424-1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CAF"/>
    <w:rsid w:val="000255C1"/>
    <w:rsid w:val="0004732F"/>
    <w:rsid w:val="000C0F4F"/>
    <w:rsid w:val="000D58AE"/>
    <w:rsid w:val="001017F9"/>
    <w:rsid w:val="00130C08"/>
    <w:rsid w:val="00132EE9"/>
    <w:rsid w:val="001525FA"/>
    <w:rsid w:val="0015639E"/>
    <w:rsid w:val="001575AC"/>
    <w:rsid w:val="001A0817"/>
    <w:rsid w:val="001A0A00"/>
    <w:rsid w:val="001A3583"/>
    <w:rsid w:val="001B5EEE"/>
    <w:rsid w:val="001C61C9"/>
    <w:rsid w:val="001D2865"/>
    <w:rsid w:val="001E7275"/>
    <w:rsid w:val="00292D56"/>
    <w:rsid w:val="00295642"/>
    <w:rsid w:val="002A103B"/>
    <w:rsid w:val="002A5A36"/>
    <w:rsid w:val="002B1D7F"/>
    <w:rsid w:val="002B5B78"/>
    <w:rsid w:val="002D01EA"/>
    <w:rsid w:val="002F1D71"/>
    <w:rsid w:val="002F225D"/>
    <w:rsid w:val="00300DCB"/>
    <w:rsid w:val="0032367C"/>
    <w:rsid w:val="003273EE"/>
    <w:rsid w:val="0033116E"/>
    <w:rsid w:val="00355B89"/>
    <w:rsid w:val="003561C6"/>
    <w:rsid w:val="00357737"/>
    <w:rsid w:val="00363161"/>
    <w:rsid w:val="00366348"/>
    <w:rsid w:val="00370E80"/>
    <w:rsid w:val="003715D6"/>
    <w:rsid w:val="00374B67"/>
    <w:rsid w:val="003834A5"/>
    <w:rsid w:val="003E5918"/>
    <w:rsid w:val="003F243B"/>
    <w:rsid w:val="003F38AC"/>
    <w:rsid w:val="004003AD"/>
    <w:rsid w:val="004103C2"/>
    <w:rsid w:val="00410B4B"/>
    <w:rsid w:val="0042016E"/>
    <w:rsid w:val="00422CEC"/>
    <w:rsid w:val="00425C42"/>
    <w:rsid w:val="0043769D"/>
    <w:rsid w:val="00455C8E"/>
    <w:rsid w:val="0047197B"/>
    <w:rsid w:val="004813ED"/>
    <w:rsid w:val="00484F40"/>
    <w:rsid w:val="00490A84"/>
    <w:rsid w:val="00492E80"/>
    <w:rsid w:val="00495C2E"/>
    <w:rsid w:val="004A0247"/>
    <w:rsid w:val="004A3AA4"/>
    <w:rsid w:val="004B3C02"/>
    <w:rsid w:val="00520469"/>
    <w:rsid w:val="00531613"/>
    <w:rsid w:val="0057427A"/>
    <w:rsid w:val="00576EF7"/>
    <w:rsid w:val="00586643"/>
    <w:rsid w:val="00587A6F"/>
    <w:rsid w:val="00587CF3"/>
    <w:rsid w:val="00594F90"/>
    <w:rsid w:val="0059748D"/>
    <w:rsid w:val="005C6B14"/>
    <w:rsid w:val="005D79F0"/>
    <w:rsid w:val="00616F6C"/>
    <w:rsid w:val="0063187B"/>
    <w:rsid w:val="00671ABE"/>
    <w:rsid w:val="0067444E"/>
    <w:rsid w:val="00695EEB"/>
    <w:rsid w:val="006A1DA2"/>
    <w:rsid w:val="006B01FE"/>
    <w:rsid w:val="006E2FC8"/>
    <w:rsid w:val="00710CBE"/>
    <w:rsid w:val="0071171C"/>
    <w:rsid w:val="00757B76"/>
    <w:rsid w:val="007665B0"/>
    <w:rsid w:val="007767CA"/>
    <w:rsid w:val="00787A25"/>
    <w:rsid w:val="007933F1"/>
    <w:rsid w:val="007F3DA9"/>
    <w:rsid w:val="007F6E46"/>
    <w:rsid w:val="00812790"/>
    <w:rsid w:val="0082653E"/>
    <w:rsid w:val="008315FC"/>
    <w:rsid w:val="00862C33"/>
    <w:rsid w:val="0086397D"/>
    <w:rsid w:val="008737C0"/>
    <w:rsid w:val="00887B08"/>
    <w:rsid w:val="008A1FE6"/>
    <w:rsid w:val="008E06EA"/>
    <w:rsid w:val="009027D3"/>
    <w:rsid w:val="009046ED"/>
    <w:rsid w:val="00913F3C"/>
    <w:rsid w:val="0093786B"/>
    <w:rsid w:val="009412CF"/>
    <w:rsid w:val="00944E4D"/>
    <w:rsid w:val="009A1AE2"/>
    <w:rsid w:val="009B0CAF"/>
    <w:rsid w:val="009B3F6E"/>
    <w:rsid w:val="009D53CF"/>
    <w:rsid w:val="00A1491C"/>
    <w:rsid w:val="00A22A2A"/>
    <w:rsid w:val="00A26935"/>
    <w:rsid w:val="00A51068"/>
    <w:rsid w:val="00A6767C"/>
    <w:rsid w:val="00A70953"/>
    <w:rsid w:val="00A760C1"/>
    <w:rsid w:val="00A84510"/>
    <w:rsid w:val="00AF5BA3"/>
    <w:rsid w:val="00B058E3"/>
    <w:rsid w:val="00B07B55"/>
    <w:rsid w:val="00B1764B"/>
    <w:rsid w:val="00B179F5"/>
    <w:rsid w:val="00B17A78"/>
    <w:rsid w:val="00C0169B"/>
    <w:rsid w:val="00C275B3"/>
    <w:rsid w:val="00C3785A"/>
    <w:rsid w:val="00C40F6C"/>
    <w:rsid w:val="00C426BF"/>
    <w:rsid w:val="00C46586"/>
    <w:rsid w:val="00C47860"/>
    <w:rsid w:val="00C55A92"/>
    <w:rsid w:val="00C92D76"/>
    <w:rsid w:val="00CB7BAE"/>
    <w:rsid w:val="00CC5099"/>
    <w:rsid w:val="00CF0BF6"/>
    <w:rsid w:val="00CF22B6"/>
    <w:rsid w:val="00D3519C"/>
    <w:rsid w:val="00D4433B"/>
    <w:rsid w:val="00D92AD4"/>
    <w:rsid w:val="00D9423B"/>
    <w:rsid w:val="00DA0FBA"/>
    <w:rsid w:val="00DA2364"/>
    <w:rsid w:val="00DB769F"/>
    <w:rsid w:val="00DE374A"/>
    <w:rsid w:val="00DF48C1"/>
    <w:rsid w:val="00DF759F"/>
    <w:rsid w:val="00E02EC4"/>
    <w:rsid w:val="00E07B6F"/>
    <w:rsid w:val="00E449F9"/>
    <w:rsid w:val="00E4619D"/>
    <w:rsid w:val="00E67C7C"/>
    <w:rsid w:val="00E861F7"/>
    <w:rsid w:val="00E92E85"/>
    <w:rsid w:val="00EA4896"/>
    <w:rsid w:val="00EC5B03"/>
    <w:rsid w:val="00F3761E"/>
    <w:rsid w:val="00F40A80"/>
    <w:rsid w:val="00F75DAD"/>
    <w:rsid w:val="00F936CF"/>
    <w:rsid w:val="00F9467D"/>
    <w:rsid w:val="00FB4A8E"/>
    <w:rsid w:val="00FB775A"/>
    <w:rsid w:val="00FC7B33"/>
    <w:rsid w:val="00FD263F"/>
    <w:rsid w:val="00FD3ADF"/>
    <w:rsid w:val="00FE166F"/>
    <w:rsid w:val="00FE7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2016E"/>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VisaDocumentname">
    <w:name w:val="Visa Document name"/>
    <w:uiPriority w:val="99"/>
    <w:rsid w:val="003E5918"/>
    <w:pPr>
      <w:spacing w:after="120" w:line="240" w:lineRule="exact"/>
    </w:pPr>
    <w:rPr>
      <w:rFonts w:ascii="Segoe UI" w:eastAsia="Times New Roman" w:hAnsi="Segoe UI"/>
      <w:b/>
      <w:caps/>
      <w:color w:val="44546A"/>
      <w:spacing w:val="36"/>
      <w:sz w:val="19"/>
      <w:szCs w:val="20"/>
      <w:lang w:eastAsia="en-US"/>
    </w:rPr>
  </w:style>
  <w:style w:type="paragraph" w:customStyle="1" w:styleId="VisaHeadline">
    <w:name w:val="Visa Headline"/>
    <w:uiPriority w:val="99"/>
    <w:rsid w:val="003E5918"/>
    <w:pPr>
      <w:pBdr>
        <w:top w:val="single" w:sz="8" w:space="6" w:color="0023A0"/>
        <w:bottom w:val="single" w:sz="8" w:space="6" w:color="0023A0"/>
      </w:pBdr>
      <w:spacing w:line="480" w:lineRule="exact"/>
    </w:pPr>
    <w:rPr>
      <w:rFonts w:ascii="Segoe UI" w:eastAsia="Times New Roman" w:hAnsi="Segoe UI"/>
      <w:color w:val="1A1F71"/>
      <w:sz w:val="40"/>
      <w:szCs w:val="20"/>
      <w:lang w:eastAsia="en-US"/>
    </w:rPr>
  </w:style>
  <w:style w:type="paragraph" w:customStyle="1" w:styleId="VisaHeadLevelOne">
    <w:name w:val="Visa Head Level One"/>
    <w:autoRedefine/>
    <w:uiPriority w:val="99"/>
    <w:rsid w:val="003E5918"/>
    <w:pPr>
      <w:spacing w:before="120" w:line="312" w:lineRule="auto"/>
      <w:jc w:val="center"/>
    </w:pPr>
    <w:rPr>
      <w:rFonts w:ascii="Segoe UI" w:eastAsia="Times New Roman" w:hAnsi="Segoe UI" w:cs="Segoe UI"/>
      <w:b/>
      <w:i/>
      <w:color w:val="000000"/>
      <w:sz w:val="20"/>
      <w:szCs w:val="20"/>
      <w:lang w:eastAsia="en-US"/>
    </w:rPr>
  </w:style>
  <w:style w:type="paragraph" w:customStyle="1" w:styleId="VisaBodyText">
    <w:name w:val="Visa Body Text"/>
    <w:uiPriority w:val="99"/>
    <w:rsid w:val="003E5918"/>
    <w:pPr>
      <w:spacing w:after="160" w:line="360" w:lineRule="auto"/>
    </w:pPr>
    <w:rPr>
      <w:rFonts w:ascii="Segoe UI" w:eastAsia="Times New Roman" w:hAnsi="Segoe UI" w:cs="Arial"/>
      <w:bCs/>
      <w:color w:val="000000"/>
      <w:sz w:val="20"/>
      <w:szCs w:val="20"/>
      <w:lang w:eastAsia="en-US"/>
    </w:rPr>
  </w:style>
  <w:style w:type="paragraph" w:customStyle="1" w:styleId="VisaNoteText">
    <w:name w:val="Visa Note Text"/>
    <w:basedOn w:val="VisaBodyText"/>
    <w:uiPriority w:val="99"/>
    <w:rsid w:val="003E5918"/>
    <w:pPr>
      <w:spacing w:line="240" w:lineRule="auto"/>
    </w:pPr>
  </w:style>
  <w:style w:type="character" w:styleId="Hipercze">
    <w:name w:val="Hyperlink"/>
    <w:basedOn w:val="Domylnaczcionkaakapitu"/>
    <w:uiPriority w:val="99"/>
    <w:rsid w:val="00FD3ADF"/>
    <w:rPr>
      <w:rFonts w:cs="Times New Roman"/>
      <w:color w:val="0000FF"/>
      <w:u w:val="single"/>
    </w:rPr>
  </w:style>
  <w:style w:type="paragraph" w:styleId="Tekstdymka">
    <w:name w:val="Balloon Text"/>
    <w:basedOn w:val="Normalny"/>
    <w:link w:val="TekstdymkaZnak"/>
    <w:uiPriority w:val="99"/>
    <w:semiHidden/>
    <w:rsid w:val="00B07B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B07B55"/>
    <w:rPr>
      <w:rFonts w:ascii="Tahoma" w:hAnsi="Tahoma" w:cs="Tahoma"/>
      <w:sz w:val="16"/>
      <w:szCs w:val="16"/>
    </w:rPr>
  </w:style>
  <w:style w:type="character" w:styleId="UyteHipercze">
    <w:name w:val="FollowedHyperlink"/>
    <w:basedOn w:val="Domylnaczcionkaakapitu"/>
    <w:uiPriority w:val="99"/>
    <w:semiHidden/>
    <w:rsid w:val="00425C42"/>
    <w:rPr>
      <w:rFonts w:cs="Times New Roman"/>
      <w:color w:val="954F72"/>
      <w:u w:val="single"/>
    </w:rPr>
  </w:style>
  <w:style w:type="paragraph" w:styleId="Akapitzlist">
    <w:name w:val="List Paragraph"/>
    <w:basedOn w:val="Normalny"/>
    <w:uiPriority w:val="99"/>
    <w:qFormat/>
    <w:rsid w:val="00A51068"/>
    <w:pPr>
      <w:ind w:left="720"/>
      <w:contextualSpacing/>
    </w:pPr>
  </w:style>
  <w:style w:type="character" w:styleId="Odwoaniedokomentarza">
    <w:name w:val="annotation reference"/>
    <w:basedOn w:val="Domylnaczcionkaakapitu"/>
    <w:uiPriority w:val="99"/>
    <w:semiHidden/>
    <w:rsid w:val="00913F3C"/>
    <w:rPr>
      <w:rFonts w:cs="Times New Roman"/>
      <w:sz w:val="16"/>
      <w:szCs w:val="16"/>
    </w:rPr>
  </w:style>
  <w:style w:type="paragraph" w:styleId="Tekstkomentarza">
    <w:name w:val="annotation text"/>
    <w:basedOn w:val="Normalny"/>
    <w:link w:val="TekstkomentarzaZnak"/>
    <w:uiPriority w:val="99"/>
    <w:semiHidden/>
    <w:rsid w:val="00913F3C"/>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913F3C"/>
    <w:rPr>
      <w:rFonts w:cs="Times New Roman"/>
      <w:sz w:val="20"/>
      <w:szCs w:val="20"/>
    </w:rPr>
  </w:style>
  <w:style w:type="paragraph" w:styleId="Tematkomentarza">
    <w:name w:val="annotation subject"/>
    <w:basedOn w:val="Tekstkomentarza"/>
    <w:next w:val="Tekstkomentarza"/>
    <w:link w:val="TematkomentarzaZnak"/>
    <w:uiPriority w:val="99"/>
    <w:semiHidden/>
    <w:rsid w:val="00913F3C"/>
    <w:rPr>
      <w:b/>
      <w:bCs/>
    </w:rPr>
  </w:style>
  <w:style w:type="character" w:customStyle="1" w:styleId="TematkomentarzaZnak">
    <w:name w:val="Temat komentarza Znak"/>
    <w:basedOn w:val="TekstkomentarzaZnak"/>
    <w:link w:val="Tematkomentarza"/>
    <w:uiPriority w:val="99"/>
    <w:semiHidden/>
    <w:locked/>
    <w:rsid w:val="00913F3C"/>
    <w:rPr>
      <w:rFonts w:cs="Times New Roman"/>
      <w:b/>
      <w:bCs/>
      <w:sz w:val="20"/>
      <w:szCs w:val="20"/>
    </w:rPr>
  </w:style>
  <w:style w:type="paragraph" w:styleId="Tekstprzypisukocowego">
    <w:name w:val="endnote text"/>
    <w:basedOn w:val="Normalny"/>
    <w:link w:val="TekstprzypisukocowegoZnak"/>
    <w:uiPriority w:val="99"/>
    <w:semiHidden/>
    <w:rsid w:val="002B1D7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2B1D7F"/>
    <w:rPr>
      <w:rFonts w:cs="Times New Roman"/>
      <w:sz w:val="20"/>
      <w:szCs w:val="20"/>
    </w:rPr>
  </w:style>
  <w:style w:type="character" w:styleId="Odwoanieprzypisukocowego">
    <w:name w:val="endnote reference"/>
    <w:basedOn w:val="Domylnaczcionkaakapitu"/>
    <w:uiPriority w:val="99"/>
    <w:semiHidden/>
    <w:rsid w:val="002B1D7F"/>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2016E"/>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VisaDocumentname">
    <w:name w:val="Visa Document name"/>
    <w:uiPriority w:val="99"/>
    <w:rsid w:val="003E5918"/>
    <w:pPr>
      <w:spacing w:after="120" w:line="240" w:lineRule="exact"/>
    </w:pPr>
    <w:rPr>
      <w:rFonts w:ascii="Segoe UI" w:eastAsia="Times New Roman" w:hAnsi="Segoe UI"/>
      <w:b/>
      <w:caps/>
      <w:color w:val="44546A"/>
      <w:spacing w:val="36"/>
      <w:sz w:val="19"/>
      <w:szCs w:val="20"/>
      <w:lang w:eastAsia="en-US"/>
    </w:rPr>
  </w:style>
  <w:style w:type="paragraph" w:customStyle="1" w:styleId="VisaHeadline">
    <w:name w:val="Visa Headline"/>
    <w:uiPriority w:val="99"/>
    <w:rsid w:val="003E5918"/>
    <w:pPr>
      <w:pBdr>
        <w:top w:val="single" w:sz="8" w:space="6" w:color="0023A0"/>
        <w:bottom w:val="single" w:sz="8" w:space="6" w:color="0023A0"/>
      </w:pBdr>
      <w:spacing w:line="480" w:lineRule="exact"/>
    </w:pPr>
    <w:rPr>
      <w:rFonts w:ascii="Segoe UI" w:eastAsia="Times New Roman" w:hAnsi="Segoe UI"/>
      <w:color w:val="1A1F71"/>
      <w:sz w:val="40"/>
      <w:szCs w:val="20"/>
      <w:lang w:eastAsia="en-US"/>
    </w:rPr>
  </w:style>
  <w:style w:type="paragraph" w:customStyle="1" w:styleId="VisaHeadLevelOne">
    <w:name w:val="Visa Head Level One"/>
    <w:autoRedefine/>
    <w:uiPriority w:val="99"/>
    <w:rsid w:val="003E5918"/>
    <w:pPr>
      <w:spacing w:before="120" w:line="312" w:lineRule="auto"/>
      <w:jc w:val="center"/>
    </w:pPr>
    <w:rPr>
      <w:rFonts w:ascii="Segoe UI" w:eastAsia="Times New Roman" w:hAnsi="Segoe UI" w:cs="Segoe UI"/>
      <w:b/>
      <w:i/>
      <w:color w:val="000000"/>
      <w:sz w:val="20"/>
      <w:szCs w:val="20"/>
      <w:lang w:eastAsia="en-US"/>
    </w:rPr>
  </w:style>
  <w:style w:type="paragraph" w:customStyle="1" w:styleId="VisaBodyText">
    <w:name w:val="Visa Body Text"/>
    <w:uiPriority w:val="99"/>
    <w:rsid w:val="003E5918"/>
    <w:pPr>
      <w:spacing w:after="160" w:line="360" w:lineRule="auto"/>
    </w:pPr>
    <w:rPr>
      <w:rFonts w:ascii="Segoe UI" w:eastAsia="Times New Roman" w:hAnsi="Segoe UI" w:cs="Arial"/>
      <w:bCs/>
      <w:color w:val="000000"/>
      <w:sz w:val="20"/>
      <w:szCs w:val="20"/>
      <w:lang w:eastAsia="en-US"/>
    </w:rPr>
  </w:style>
  <w:style w:type="paragraph" w:customStyle="1" w:styleId="VisaNoteText">
    <w:name w:val="Visa Note Text"/>
    <w:basedOn w:val="VisaBodyText"/>
    <w:uiPriority w:val="99"/>
    <w:rsid w:val="003E5918"/>
    <w:pPr>
      <w:spacing w:line="240" w:lineRule="auto"/>
    </w:pPr>
  </w:style>
  <w:style w:type="character" w:styleId="Hipercze">
    <w:name w:val="Hyperlink"/>
    <w:basedOn w:val="Domylnaczcionkaakapitu"/>
    <w:uiPriority w:val="99"/>
    <w:rsid w:val="00FD3ADF"/>
    <w:rPr>
      <w:rFonts w:cs="Times New Roman"/>
      <w:color w:val="0000FF"/>
      <w:u w:val="single"/>
    </w:rPr>
  </w:style>
  <w:style w:type="paragraph" w:styleId="Tekstdymka">
    <w:name w:val="Balloon Text"/>
    <w:basedOn w:val="Normalny"/>
    <w:link w:val="TekstdymkaZnak"/>
    <w:uiPriority w:val="99"/>
    <w:semiHidden/>
    <w:rsid w:val="00B07B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B07B55"/>
    <w:rPr>
      <w:rFonts w:ascii="Tahoma" w:hAnsi="Tahoma" w:cs="Tahoma"/>
      <w:sz w:val="16"/>
      <w:szCs w:val="16"/>
    </w:rPr>
  </w:style>
  <w:style w:type="character" w:styleId="UyteHipercze">
    <w:name w:val="FollowedHyperlink"/>
    <w:basedOn w:val="Domylnaczcionkaakapitu"/>
    <w:uiPriority w:val="99"/>
    <w:semiHidden/>
    <w:rsid w:val="00425C42"/>
    <w:rPr>
      <w:rFonts w:cs="Times New Roman"/>
      <w:color w:val="954F72"/>
      <w:u w:val="single"/>
    </w:rPr>
  </w:style>
  <w:style w:type="paragraph" w:styleId="Akapitzlist">
    <w:name w:val="List Paragraph"/>
    <w:basedOn w:val="Normalny"/>
    <w:uiPriority w:val="99"/>
    <w:qFormat/>
    <w:rsid w:val="00A51068"/>
    <w:pPr>
      <w:ind w:left="720"/>
      <w:contextualSpacing/>
    </w:pPr>
  </w:style>
  <w:style w:type="character" w:styleId="Odwoaniedokomentarza">
    <w:name w:val="annotation reference"/>
    <w:basedOn w:val="Domylnaczcionkaakapitu"/>
    <w:uiPriority w:val="99"/>
    <w:semiHidden/>
    <w:rsid w:val="00913F3C"/>
    <w:rPr>
      <w:rFonts w:cs="Times New Roman"/>
      <w:sz w:val="16"/>
      <w:szCs w:val="16"/>
    </w:rPr>
  </w:style>
  <w:style w:type="paragraph" w:styleId="Tekstkomentarza">
    <w:name w:val="annotation text"/>
    <w:basedOn w:val="Normalny"/>
    <w:link w:val="TekstkomentarzaZnak"/>
    <w:uiPriority w:val="99"/>
    <w:semiHidden/>
    <w:rsid w:val="00913F3C"/>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913F3C"/>
    <w:rPr>
      <w:rFonts w:cs="Times New Roman"/>
      <w:sz w:val="20"/>
      <w:szCs w:val="20"/>
    </w:rPr>
  </w:style>
  <w:style w:type="paragraph" w:styleId="Tematkomentarza">
    <w:name w:val="annotation subject"/>
    <w:basedOn w:val="Tekstkomentarza"/>
    <w:next w:val="Tekstkomentarza"/>
    <w:link w:val="TematkomentarzaZnak"/>
    <w:uiPriority w:val="99"/>
    <w:semiHidden/>
    <w:rsid w:val="00913F3C"/>
    <w:rPr>
      <w:b/>
      <w:bCs/>
    </w:rPr>
  </w:style>
  <w:style w:type="character" w:customStyle="1" w:styleId="TematkomentarzaZnak">
    <w:name w:val="Temat komentarza Znak"/>
    <w:basedOn w:val="TekstkomentarzaZnak"/>
    <w:link w:val="Tematkomentarza"/>
    <w:uiPriority w:val="99"/>
    <w:semiHidden/>
    <w:locked/>
    <w:rsid w:val="00913F3C"/>
    <w:rPr>
      <w:rFonts w:cs="Times New Roman"/>
      <w:b/>
      <w:bCs/>
      <w:sz w:val="20"/>
      <w:szCs w:val="20"/>
    </w:rPr>
  </w:style>
  <w:style w:type="paragraph" w:styleId="Tekstprzypisukocowego">
    <w:name w:val="endnote text"/>
    <w:basedOn w:val="Normalny"/>
    <w:link w:val="TekstprzypisukocowegoZnak"/>
    <w:uiPriority w:val="99"/>
    <w:semiHidden/>
    <w:rsid w:val="002B1D7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2B1D7F"/>
    <w:rPr>
      <w:rFonts w:cs="Times New Roman"/>
      <w:sz w:val="20"/>
      <w:szCs w:val="20"/>
    </w:rPr>
  </w:style>
  <w:style w:type="character" w:styleId="Odwoanieprzypisukocowego">
    <w:name w:val="endnote reference"/>
    <w:basedOn w:val="Domylnaczcionkaakapitu"/>
    <w:uiPriority w:val="99"/>
    <w:semiHidden/>
    <w:rsid w:val="002B1D7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836192">
      <w:marLeft w:val="0"/>
      <w:marRight w:val="0"/>
      <w:marTop w:val="0"/>
      <w:marBottom w:val="0"/>
      <w:divBdr>
        <w:top w:val="none" w:sz="0" w:space="0" w:color="auto"/>
        <w:left w:val="none" w:sz="0" w:space="0" w:color="auto"/>
        <w:bottom w:val="none" w:sz="0" w:space="0" w:color="auto"/>
        <w:right w:val="none" w:sz="0" w:space="0" w:color="auto"/>
      </w:divBdr>
    </w:div>
    <w:div w:id="562836193">
      <w:marLeft w:val="0"/>
      <w:marRight w:val="0"/>
      <w:marTop w:val="0"/>
      <w:marBottom w:val="0"/>
      <w:divBdr>
        <w:top w:val="none" w:sz="0" w:space="0" w:color="auto"/>
        <w:left w:val="none" w:sz="0" w:space="0" w:color="auto"/>
        <w:bottom w:val="none" w:sz="0" w:space="0" w:color="auto"/>
        <w:right w:val="none" w:sz="0" w:space="0" w:color="auto"/>
      </w:divBdr>
    </w:div>
    <w:div w:id="562836194">
      <w:marLeft w:val="0"/>
      <w:marRight w:val="0"/>
      <w:marTop w:val="0"/>
      <w:marBottom w:val="0"/>
      <w:divBdr>
        <w:top w:val="none" w:sz="0" w:space="0" w:color="auto"/>
        <w:left w:val="none" w:sz="0" w:space="0" w:color="auto"/>
        <w:bottom w:val="none" w:sz="0" w:space="0" w:color="auto"/>
        <w:right w:val="none" w:sz="0" w:space="0" w:color="auto"/>
      </w:divBdr>
    </w:div>
    <w:div w:id="5628361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biuro@messagehous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ciej.gajewski@messagehouse.pl"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vision.visaeurope.com" TargetMode="External"/><Relationship Id="rId4" Type="http://schemas.openxmlformats.org/officeDocument/2006/relationships/settings" Target="settings.xml"/><Relationship Id="rId9" Type="http://schemas.openxmlformats.org/officeDocument/2006/relationships/hyperlink" Target="http://www.visaeurop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1107</Words>
  <Characters>6644</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INFORMACJA PRASOWA</vt:lpstr>
    </vt:vector>
  </TitlesOfParts>
  <Company>Visa Inc.</Company>
  <LinksUpToDate>false</LinksUpToDate>
  <CharactersWithSpaces>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PRASOWA</dc:title>
  <dc:creator>Chieng, Stephanie</dc:creator>
  <cp:lastModifiedBy>JWaszczuk</cp:lastModifiedBy>
  <cp:revision>5</cp:revision>
  <cp:lastPrinted>2016-08-01T07:13:00Z</cp:lastPrinted>
  <dcterms:created xsi:type="dcterms:W3CDTF">2016-08-02T14:40:00Z</dcterms:created>
  <dcterms:modified xsi:type="dcterms:W3CDTF">2016-08-03T07:57:00Z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