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78789DA0" w:rsidR="006112C2" w:rsidRPr="000B70DF" w:rsidRDefault="006112C2" w:rsidP="006112C2">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Press</w:t>
      </w:r>
      <w:r w:rsidR="00DC30F6">
        <w:rPr>
          <w:rFonts w:ascii="Akzidenz Grotesk BE Bold" w:hAnsi="Akzidenz Grotesk BE Bold"/>
          <w:color w:val="808080" w:themeColor="background1" w:themeShade="80"/>
          <w:sz w:val="24"/>
          <w:szCs w:val="24"/>
        </w:rPr>
        <w:t>meddelande</w:t>
      </w:r>
      <w:r w:rsidR="00AF7203">
        <w:rPr>
          <w:rFonts w:ascii="Akzidenz Grotesk BE Bold" w:hAnsi="Akzidenz Grotesk BE Bold"/>
          <w:color w:val="808080" w:themeColor="background1" w:themeShade="80"/>
          <w:sz w:val="24"/>
          <w:szCs w:val="24"/>
        </w:rPr>
        <w:t xml:space="preserve"> </w:t>
      </w:r>
      <w:r w:rsidR="00B93383">
        <w:rPr>
          <w:rFonts w:ascii="Akzidenz Grotesk BE Bold" w:hAnsi="Akzidenz Grotesk BE Bold"/>
          <w:color w:val="808080" w:themeColor="background1" w:themeShade="80"/>
          <w:sz w:val="24"/>
          <w:szCs w:val="24"/>
        </w:rPr>
        <w:t>2018-</w:t>
      </w:r>
      <w:r w:rsidR="00385423">
        <w:rPr>
          <w:rFonts w:ascii="Akzidenz Grotesk BE Bold" w:hAnsi="Akzidenz Grotesk BE Bold"/>
          <w:color w:val="808080" w:themeColor="background1" w:themeShade="80"/>
          <w:sz w:val="24"/>
          <w:szCs w:val="24"/>
        </w:rPr>
        <w:t>06-</w:t>
      </w:r>
      <w:r w:rsidR="003D611E">
        <w:rPr>
          <w:rFonts w:ascii="Akzidenz Grotesk BE Bold" w:hAnsi="Akzidenz Grotesk BE Bold"/>
          <w:color w:val="808080" w:themeColor="background1" w:themeShade="80"/>
          <w:sz w:val="24"/>
          <w:szCs w:val="24"/>
        </w:rPr>
        <w:t>11</w:t>
      </w:r>
    </w:p>
    <w:p w14:paraId="62B1466C" w14:textId="77777777" w:rsidR="006112C2" w:rsidRPr="00110C53" w:rsidRDefault="006112C2" w:rsidP="006112C2">
      <w:pPr>
        <w:rPr>
          <w:rFonts w:ascii="Calibri" w:hAnsi="Calibri" w:cs="Calibri"/>
        </w:rPr>
      </w:pPr>
    </w:p>
    <w:p w14:paraId="40D499B4" w14:textId="5EB26826" w:rsidR="000D046E" w:rsidRDefault="000D046E" w:rsidP="006112C2">
      <w:pPr>
        <w:rPr>
          <w:rFonts w:ascii="Calibri" w:hAnsi="Calibri" w:cs="Calibri"/>
          <w:b/>
        </w:rPr>
      </w:pPr>
    </w:p>
    <w:p w14:paraId="2400CA5D" w14:textId="1BAFE12E" w:rsidR="003D611E" w:rsidRPr="003D611E" w:rsidRDefault="003D611E" w:rsidP="003D611E">
      <w:pPr>
        <w:rPr>
          <w:rFonts w:ascii="Calibri" w:hAnsi="Calibri" w:cs="Calibri"/>
          <w:b/>
          <w:sz w:val="28"/>
          <w:szCs w:val="28"/>
        </w:rPr>
      </w:pPr>
      <w:r w:rsidRPr="003D611E">
        <w:rPr>
          <w:rFonts w:ascii="Calibri" w:hAnsi="Calibri" w:cs="Calibri"/>
          <w:b/>
          <w:sz w:val="28"/>
          <w:szCs w:val="28"/>
        </w:rPr>
        <w:t>Ny rapport om marknadshyror ger tydliga besked</w:t>
      </w:r>
    </w:p>
    <w:p w14:paraId="4D601957" w14:textId="77777777" w:rsidR="003D611E" w:rsidRDefault="003D611E" w:rsidP="003D611E"/>
    <w:p w14:paraId="090A1B9E" w14:textId="6A1471D5" w:rsidR="007F270C" w:rsidRPr="007F270C" w:rsidRDefault="007F270C" w:rsidP="007F270C">
      <w:pPr>
        <w:rPr>
          <w:rFonts w:ascii="Calibri" w:hAnsi="Calibri" w:cs="Calibri"/>
          <w:b/>
          <w:color w:val="000000"/>
          <w:sz w:val="24"/>
          <w:szCs w:val="24"/>
        </w:rPr>
      </w:pPr>
      <w:proofErr w:type="spellStart"/>
      <w:r w:rsidRPr="007F270C">
        <w:rPr>
          <w:rFonts w:ascii="Calibri" w:hAnsi="Calibri" w:cs="Calibri"/>
          <w:b/>
          <w:color w:val="000000"/>
          <w:sz w:val="24"/>
          <w:szCs w:val="24"/>
        </w:rPr>
        <w:t>Ramböll</w:t>
      </w:r>
      <w:proofErr w:type="spellEnd"/>
      <w:r w:rsidRPr="007F270C">
        <w:rPr>
          <w:rFonts w:ascii="Calibri" w:hAnsi="Calibri" w:cs="Calibri"/>
          <w:b/>
          <w:color w:val="000000"/>
          <w:sz w:val="24"/>
          <w:szCs w:val="24"/>
        </w:rPr>
        <w:t xml:space="preserve"> har på Hyresgästföreningens uppdrag räknat på vad hyresnivåerna skulle bli i ett scenario med fri hyressättning på marknaden. Resultatet är tydligt. Hyrorna skulle öka i storstadsregioner och tillväxtstäder. Den direkta följden blir att 1 445 000 hushåll får minskat konsumtionsutrymme och det blir kännbart för hela samhällsekonomin.</w:t>
      </w:r>
    </w:p>
    <w:p w14:paraId="63D22741" w14:textId="77777777" w:rsidR="007F270C" w:rsidRPr="007F270C" w:rsidRDefault="007F270C" w:rsidP="007F270C">
      <w:pPr>
        <w:pStyle w:val="Liststycke"/>
        <w:rPr>
          <w:rFonts w:ascii="Calibri" w:hAnsi="Calibri" w:cs="Calibri"/>
        </w:rPr>
      </w:pPr>
    </w:p>
    <w:p w14:paraId="1038E4EC" w14:textId="303BB81B" w:rsidR="007F270C" w:rsidRPr="007F270C" w:rsidRDefault="007F270C" w:rsidP="007F270C">
      <w:pPr>
        <w:rPr>
          <w:rFonts w:ascii="Calibri" w:hAnsi="Calibri" w:cs="Calibri"/>
        </w:rPr>
      </w:pPr>
      <w:r>
        <w:rPr>
          <w:rFonts w:ascii="Calibri" w:hAnsi="Calibri" w:cs="Calibri"/>
        </w:rPr>
        <w:t xml:space="preserve">- </w:t>
      </w:r>
      <w:r w:rsidRPr="007F270C">
        <w:rPr>
          <w:rFonts w:ascii="Calibri" w:hAnsi="Calibri" w:cs="Calibri"/>
        </w:rPr>
        <w:t xml:space="preserve">Med den här rapporten kommer nödvändig kunskap som jag hoppas att politiker och opinionsbildare tar till sig. En återkommande uppfattning bland förespråkarna för marknadshyror har varit att det skulle medföra hyresjusteringar som begränsades till innerstadsområden. Detta antagande punkteras av </w:t>
      </w:r>
      <w:proofErr w:type="spellStart"/>
      <w:r w:rsidRPr="007F270C">
        <w:rPr>
          <w:rFonts w:ascii="Calibri" w:hAnsi="Calibri" w:cs="Calibri"/>
        </w:rPr>
        <w:t>Rambölls</w:t>
      </w:r>
      <w:proofErr w:type="spellEnd"/>
      <w:r w:rsidRPr="007F270C">
        <w:rPr>
          <w:rFonts w:ascii="Calibri" w:hAnsi="Calibri" w:cs="Calibri"/>
        </w:rPr>
        <w:t xml:space="preserve"> undersökning. Med marknadshyror blir det också hyreshöjningar utanför innerstaden och bortom storstadsområdena, säger Marie Linder, Hyresgästföreningens förbundsordförande. </w:t>
      </w:r>
    </w:p>
    <w:p w14:paraId="71B2F252" w14:textId="77777777" w:rsidR="007F270C" w:rsidRPr="007F270C" w:rsidRDefault="007F270C" w:rsidP="007F270C">
      <w:pPr>
        <w:pStyle w:val="Liststycke"/>
        <w:rPr>
          <w:rFonts w:ascii="Calibri" w:hAnsi="Calibri" w:cs="Calibri"/>
        </w:rPr>
      </w:pPr>
    </w:p>
    <w:p w14:paraId="790723A7" w14:textId="77777777" w:rsidR="007F270C" w:rsidRPr="007F270C" w:rsidRDefault="007F270C" w:rsidP="007F270C">
      <w:pPr>
        <w:rPr>
          <w:rFonts w:ascii="Calibri" w:hAnsi="Calibri" w:cs="Calibri"/>
        </w:rPr>
      </w:pPr>
      <w:r w:rsidRPr="007F270C">
        <w:rPr>
          <w:rFonts w:ascii="Calibri" w:hAnsi="Calibri" w:cs="Calibri"/>
        </w:rPr>
        <w:t xml:space="preserve">Utöver de 26 kommunerna i Stockholms län har det även gjorts beräkningar för Göteborgs kommun, Halmstads kommun och Helsingborgs kommun. </w:t>
      </w:r>
    </w:p>
    <w:p w14:paraId="21EFC537" w14:textId="77777777" w:rsidR="007F270C" w:rsidRPr="007F270C" w:rsidRDefault="007F270C" w:rsidP="007F270C">
      <w:pPr>
        <w:pStyle w:val="Liststycke"/>
        <w:rPr>
          <w:rFonts w:ascii="Calibri" w:hAnsi="Calibri" w:cs="Calibri"/>
        </w:rPr>
      </w:pPr>
    </w:p>
    <w:p w14:paraId="066D9917" w14:textId="2E966B31" w:rsidR="007F270C" w:rsidRPr="007F270C" w:rsidRDefault="007F270C" w:rsidP="007F270C">
      <w:pPr>
        <w:rPr>
          <w:rFonts w:ascii="Calibri" w:hAnsi="Calibri" w:cs="Calibri"/>
        </w:rPr>
      </w:pPr>
      <w:r>
        <w:rPr>
          <w:rFonts w:ascii="Calibri" w:hAnsi="Calibri" w:cs="Calibri"/>
        </w:rPr>
        <w:t xml:space="preserve">- </w:t>
      </w:r>
      <w:r w:rsidRPr="007F270C">
        <w:rPr>
          <w:rFonts w:ascii="Calibri" w:hAnsi="Calibri" w:cs="Calibri"/>
        </w:rPr>
        <w:t xml:space="preserve">De högsta hyreshöjningarna kommer i Stockholms och Göteborgs kommun som båda har stadsdelar där hyran skulle höjas med 50 procent för en genomsnittslägenhet på två rum och kök. Men även i Halmstads kommun skulle marknadshyran medföra en hyreshöjning på 31 procent och i Helsingborg skulle det bli en ökning på 24 procent. Självklart får det konsekvenser för de boende, säger Martin Hofverberg, Hyresgästföreningens chefekonom. </w:t>
      </w:r>
    </w:p>
    <w:p w14:paraId="3596AD1F" w14:textId="77777777" w:rsidR="007F270C" w:rsidRPr="007F270C" w:rsidRDefault="007F270C" w:rsidP="007F270C">
      <w:pPr>
        <w:pStyle w:val="Liststycke"/>
        <w:rPr>
          <w:rFonts w:ascii="Calibri" w:hAnsi="Calibri" w:cs="Calibri"/>
        </w:rPr>
      </w:pPr>
    </w:p>
    <w:p w14:paraId="707C46B7" w14:textId="77777777" w:rsidR="007F270C" w:rsidRPr="007F270C" w:rsidRDefault="007F270C" w:rsidP="007F270C">
      <w:pPr>
        <w:rPr>
          <w:rFonts w:ascii="Calibri" w:hAnsi="Calibri" w:cs="Calibri"/>
        </w:rPr>
      </w:pPr>
      <w:r w:rsidRPr="007F270C">
        <w:rPr>
          <w:rFonts w:ascii="Calibri" w:hAnsi="Calibri" w:cs="Calibri"/>
        </w:rPr>
        <w:t xml:space="preserve">För att få fram en prisbild som visar en marknadsmässig nivå på hyror i respektive ort har beräkningar gjorts utifrån priser på bostadsrättsmarknaden. Därmed har </w:t>
      </w:r>
      <w:proofErr w:type="spellStart"/>
      <w:r w:rsidRPr="007F270C">
        <w:rPr>
          <w:rFonts w:ascii="Calibri" w:hAnsi="Calibri" w:cs="Calibri"/>
        </w:rPr>
        <w:t>Ramböll</w:t>
      </w:r>
      <w:proofErr w:type="spellEnd"/>
      <w:r w:rsidRPr="007F270C">
        <w:rPr>
          <w:rFonts w:ascii="Calibri" w:hAnsi="Calibri" w:cs="Calibri"/>
        </w:rPr>
        <w:t xml:space="preserve"> kunnat fånga hur den fria marknaden värderar olika bostäders karaktäristik. Som grundnivå eller benchmark för vad som är den marknadsmässiga hyresnivån har presumtionshyror använts, det vill säga jämförelsevis högre hyror i lägenheter som är nyproducerade.</w:t>
      </w:r>
    </w:p>
    <w:p w14:paraId="6AB1CD1E" w14:textId="77777777" w:rsidR="007F270C" w:rsidRPr="007F270C" w:rsidRDefault="007F270C" w:rsidP="007F270C">
      <w:pPr>
        <w:pStyle w:val="Liststycke"/>
        <w:rPr>
          <w:rFonts w:ascii="Calibri" w:hAnsi="Calibri" w:cs="Calibri"/>
        </w:rPr>
      </w:pPr>
    </w:p>
    <w:p w14:paraId="4216F4CE" w14:textId="112D66AE" w:rsidR="007F270C" w:rsidRPr="007F270C" w:rsidRDefault="007F270C" w:rsidP="007F270C">
      <w:pPr>
        <w:rPr>
          <w:rFonts w:ascii="Calibri" w:hAnsi="Calibri" w:cs="Calibri"/>
        </w:rPr>
      </w:pPr>
      <w:r>
        <w:rPr>
          <w:rFonts w:ascii="Calibri" w:hAnsi="Calibri" w:cs="Calibri"/>
        </w:rPr>
        <w:t xml:space="preserve">- </w:t>
      </w:r>
      <w:r w:rsidRPr="007F270C">
        <w:rPr>
          <w:rFonts w:ascii="Calibri" w:hAnsi="Calibri" w:cs="Calibri"/>
        </w:rPr>
        <w:t>När flera riksdagspartier propagerar för fri hyressättning i nyproduktion är det ett första och därtill bestämt steg mot införandet av marknadshyror. Den logiska följden av en sådan reform är att den följs av fri hyressättning i lägenheter som blir lediga. Därmed blir marknadshyror införda bakvägen, säger Martin Hofverberg.</w:t>
      </w:r>
    </w:p>
    <w:p w14:paraId="05BA54D0" w14:textId="77777777" w:rsidR="007F270C" w:rsidRPr="007F270C" w:rsidRDefault="007F270C" w:rsidP="007F270C">
      <w:pPr>
        <w:pStyle w:val="Liststycke"/>
        <w:rPr>
          <w:rFonts w:ascii="Calibri" w:hAnsi="Calibri" w:cs="Calibri"/>
        </w:rPr>
      </w:pPr>
    </w:p>
    <w:p w14:paraId="58545819" w14:textId="77777777" w:rsidR="007F270C" w:rsidRPr="007F270C" w:rsidRDefault="007F270C" w:rsidP="007F270C">
      <w:pPr>
        <w:rPr>
          <w:rFonts w:ascii="Calibri" w:hAnsi="Calibri" w:cs="Calibri"/>
        </w:rPr>
      </w:pPr>
      <w:r w:rsidRPr="007F270C">
        <w:rPr>
          <w:rFonts w:ascii="Calibri" w:hAnsi="Calibri" w:cs="Calibri"/>
        </w:rPr>
        <w:t>I dag förhandlas hyran mellan parterna på hyresmarknaden. Hyran ska vara lika för lika lägenhet och den ska bygga på bruksvärdet, det vill säga den standard och kvalitet som finns i lägenheten, fastigheten och i området. Hyran kan prövas i Hyresnämnden och prövningar av allmännyttiga förhandlingar sker i Hyresmarknadskommittén, ett tvistelösningsforum med representanter från hyresmarknadens parter.</w:t>
      </w:r>
    </w:p>
    <w:p w14:paraId="36C49B30" w14:textId="77777777" w:rsidR="007F270C" w:rsidRPr="007F270C" w:rsidRDefault="007F270C" w:rsidP="007F270C">
      <w:pPr>
        <w:pStyle w:val="Liststycke"/>
        <w:rPr>
          <w:rFonts w:ascii="Calibri" w:hAnsi="Calibri" w:cs="Calibri"/>
        </w:rPr>
      </w:pPr>
    </w:p>
    <w:p w14:paraId="026A3D7D" w14:textId="41883056" w:rsidR="003D611E" w:rsidRPr="007F270C" w:rsidRDefault="007F270C" w:rsidP="007F270C">
      <w:pPr>
        <w:rPr>
          <w:rFonts w:ascii="Calibri" w:hAnsi="Calibri" w:cs="Calibri"/>
        </w:rPr>
      </w:pPr>
      <w:r>
        <w:rPr>
          <w:rFonts w:ascii="Calibri" w:hAnsi="Calibri" w:cs="Calibri"/>
        </w:rPr>
        <w:t xml:space="preserve">- </w:t>
      </w:r>
      <w:bookmarkStart w:id="0" w:name="_GoBack"/>
      <w:bookmarkEnd w:id="0"/>
      <w:r w:rsidRPr="007F270C">
        <w:rPr>
          <w:rFonts w:ascii="Calibri" w:hAnsi="Calibri" w:cs="Calibri"/>
        </w:rPr>
        <w:t>Bruksvärdesmodellen är både långsiktig och förutsägbar, därtill politiskt stabil och verkligheten har visat att den fungerar i såväl låg- som högkonjunktur under stora påfrestningar. Dessutom ger denna modell stabila vinster åt företagen samtidigt som hyresgästerna får trygghet och inflytande, säger Martin Hofverberg.</w:t>
      </w:r>
    </w:p>
    <w:p w14:paraId="40C58F1F" w14:textId="1E9BA385" w:rsidR="003D611E" w:rsidRPr="003D611E" w:rsidRDefault="003D611E" w:rsidP="003D611E">
      <w:pPr>
        <w:rPr>
          <w:rFonts w:ascii="Calibri" w:hAnsi="Calibri" w:cs="Calibri"/>
        </w:rPr>
      </w:pPr>
      <w:r>
        <w:rPr>
          <w:rFonts w:ascii="Calibri" w:hAnsi="Calibri" w:cs="Calibri"/>
        </w:rPr>
        <w:t xml:space="preserve">- </w:t>
      </w:r>
      <w:bookmarkStart w:id="1" w:name="_Hlk516212947"/>
      <w:r w:rsidRPr="003D611E">
        <w:rPr>
          <w:rFonts w:ascii="Calibri" w:hAnsi="Calibri" w:cs="Calibri"/>
        </w:rPr>
        <w:t>Nu har vi det svart på vitt, fri hyressättning skulle ge kraftigt höjda hyresnivåer. Höjda hyror leder inte till att fler människor får råd och möjlighet att bo i en hyresrätt. Marknadshyror är ingen lösning på bostadskrisen, säger Lillemor Göranson, ordförande Hyresgästföreningen Region Norrland.</w:t>
      </w:r>
    </w:p>
    <w:bookmarkEnd w:id="1"/>
    <w:p w14:paraId="76106044" w14:textId="77777777" w:rsidR="003D611E" w:rsidRPr="003D611E" w:rsidRDefault="003D611E" w:rsidP="003D611E">
      <w:pPr>
        <w:rPr>
          <w:rFonts w:ascii="Calibri" w:hAnsi="Calibri" w:cs="Calibri"/>
        </w:rPr>
      </w:pPr>
    </w:p>
    <w:p w14:paraId="6D4A16E6" w14:textId="77777777" w:rsidR="003D611E" w:rsidRPr="003D611E" w:rsidRDefault="003D611E" w:rsidP="003D611E">
      <w:pPr>
        <w:rPr>
          <w:rFonts w:ascii="Calibri" w:hAnsi="Calibri" w:cs="Calibri"/>
          <w:b/>
        </w:rPr>
      </w:pPr>
      <w:r w:rsidRPr="003D611E">
        <w:rPr>
          <w:rFonts w:ascii="Calibri" w:hAnsi="Calibri" w:cs="Calibri"/>
          <w:b/>
        </w:rPr>
        <w:lastRenderedPageBreak/>
        <w:t>För mer information, kontakta:</w:t>
      </w:r>
    </w:p>
    <w:p w14:paraId="4E5D5BAE" w14:textId="77777777" w:rsidR="003D611E" w:rsidRPr="003D611E" w:rsidRDefault="003D611E" w:rsidP="003D611E">
      <w:pPr>
        <w:rPr>
          <w:rFonts w:ascii="Calibri" w:hAnsi="Calibri" w:cs="Calibri"/>
        </w:rPr>
      </w:pPr>
      <w:r w:rsidRPr="003D611E">
        <w:rPr>
          <w:rFonts w:ascii="Calibri" w:hAnsi="Calibri" w:cs="Calibri"/>
        </w:rPr>
        <w:t>Lillemor Göranson, ordförande Hyresgästföreningen Region Norrland, 070-957 33 66</w:t>
      </w:r>
    </w:p>
    <w:p w14:paraId="6E93123A" w14:textId="77777777" w:rsidR="003D611E" w:rsidRPr="003D611E" w:rsidRDefault="003D611E" w:rsidP="003D611E">
      <w:pPr>
        <w:rPr>
          <w:rFonts w:ascii="Calibri" w:hAnsi="Calibri" w:cs="Calibri"/>
        </w:rPr>
      </w:pPr>
      <w:proofErr w:type="gramStart"/>
      <w:r w:rsidRPr="003D611E">
        <w:rPr>
          <w:rFonts w:ascii="Calibri" w:hAnsi="Calibri" w:cs="Calibri"/>
        </w:rPr>
        <w:t>Martin  Hofverberg</w:t>
      </w:r>
      <w:proofErr w:type="gramEnd"/>
      <w:r w:rsidRPr="003D611E">
        <w:rPr>
          <w:rFonts w:ascii="Calibri" w:hAnsi="Calibri" w:cs="Calibri"/>
        </w:rPr>
        <w:t>, chefsekonom, 070-547 87 46</w:t>
      </w:r>
    </w:p>
    <w:p w14:paraId="1B2F2A1E" w14:textId="77777777" w:rsidR="003D611E" w:rsidRPr="003D611E" w:rsidRDefault="003D611E" w:rsidP="003D611E">
      <w:pPr>
        <w:rPr>
          <w:rFonts w:ascii="Calibri" w:hAnsi="Calibri" w:cs="Calibri"/>
        </w:rPr>
      </w:pPr>
    </w:p>
    <w:p w14:paraId="74C0D037" w14:textId="77777777" w:rsidR="003D611E" w:rsidRDefault="003D611E" w:rsidP="00115838">
      <w:pPr>
        <w:rPr>
          <w:rFonts w:ascii="Calibri" w:hAnsi="Calibri" w:cs="Calibri"/>
        </w:rPr>
      </w:pPr>
    </w:p>
    <w:p w14:paraId="57A280E8" w14:textId="4732D192" w:rsidR="008B3277" w:rsidRPr="00E53FF8" w:rsidRDefault="008B3277" w:rsidP="00115838">
      <w:pPr>
        <w:rPr>
          <w:rFonts w:ascii="Calibri" w:hAnsi="Calibri" w:cs="Calibri"/>
        </w:rPr>
      </w:pPr>
    </w:p>
    <w:sectPr w:rsidR="008B3277" w:rsidRPr="00E53FF8"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E3A0" w14:textId="77777777" w:rsidR="002358DD" w:rsidRDefault="002358DD">
      <w:r>
        <w:separator/>
      </w:r>
    </w:p>
  </w:endnote>
  <w:endnote w:type="continuationSeparator" w:id="0">
    <w:p w14:paraId="4AE2EE89" w14:textId="77777777" w:rsidR="002358DD" w:rsidRDefault="0023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GroteskB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Berlin Sans FB"/>
    <w:panose1 w:val="020E0602020502020306"/>
    <w:charset w:val="00"/>
    <w:family w:val="swiss"/>
    <w:pitch w:val="variable"/>
    <w:sig w:usb0="00000003" w:usb1="00000000" w:usb2="00000000" w:usb3="00000000" w:csb0="00000001"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D8A2" w14:textId="77777777" w:rsidR="002358DD" w:rsidRDefault="002358DD">
      <w:r>
        <w:separator/>
      </w:r>
    </w:p>
  </w:footnote>
  <w:footnote w:type="continuationSeparator" w:id="0">
    <w:p w14:paraId="20684FD4" w14:textId="77777777" w:rsidR="002358DD" w:rsidRDefault="0023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DF063CD"/>
    <w:multiLevelType w:val="hybridMultilevel"/>
    <w:tmpl w:val="35EAB3B4"/>
    <w:lvl w:ilvl="0" w:tplc="CE7AA4C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554682"/>
    <w:multiLevelType w:val="hybridMultilevel"/>
    <w:tmpl w:val="FC30840A"/>
    <w:lvl w:ilvl="0" w:tplc="B87A9E5E">
      <w:numFmt w:val="bullet"/>
      <w:lvlText w:val="-"/>
      <w:lvlJc w:val="left"/>
      <w:pPr>
        <w:ind w:left="720" w:hanging="360"/>
      </w:pPr>
      <w:rPr>
        <w:rFonts w:ascii="AkzidenzGroteskBE-Regular" w:eastAsia="Times New Roman" w:hAnsi="AkzidenzGroteskBE-Regular" w:cs="AkzidenzGroteskBE-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9"/>
  </w:num>
  <w:num w:numId="10">
    <w:abstractNumId w:val="14"/>
  </w:num>
  <w:num w:numId="11">
    <w:abstractNumId w:val="4"/>
  </w:num>
  <w:num w:numId="12">
    <w:abstractNumId w:val="11"/>
  </w:num>
  <w:num w:numId="13">
    <w:abstractNumId w:val="0"/>
  </w:num>
  <w:num w:numId="14">
    <w:abstractNumId w:val="7"/>
  </w:num>
  <w:num w:numId="15">
    <w:abstractNumId w:val="15"/>
  </w:num>
  <w:num w:numId="16">
    <w:abstractNumId w:val="13"/>
  </w:num>
  <w:num w:numId="17">
    <w:abstractNumId w:val="10"/>
  </w:num>
  <w:num w:numId="18">
    <w:abstractNumId w:val="8"/>
  </w:num>
  <w:num w:numId="19">
    <w:abstractNumId w:val="19"/>
  </w:num>
  <w:num w:numId="20">
    <w:abstractNumId w:val="8"/>
  </w:num>
  <w:num w:numId="21">
    <w:abstractNumId w:val="19"/>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7"/>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2"/>
    <w:rsid w:val="0000118F"/>
    <w:rsid w:val="00001381"/>
    <w:rsid w:val="00002146"/>
    <w:rsid w:val="000116C3"/>
    <w:rsid w:val="00021DE2"/>
    <w:rsid w:val="00023F98"/>
    <w:rsid w:val="00026EEB"/>
    <w:rsid w:val="000430CE"/>
    <w:rsid w:val="0004767D"/>
    <w:rsid w:val="000548EE"/>
    <w:rsid w:val="00071F90"/>
    <w:rsid w:val="00072CBC"/>
    <w:rsid w:val="00090252"/>
    <w:rsid w:val="00090636"/>
    <w:rsid w:val="00091995"/>
    <w:rsid w:val="000A3710"/>
    <w:rsid w:val="000C3BCA"/>
    <w:rsid w:val="000D046E"/>
    <w:rsid w:val="000F21FA"/>
    <w:rsid w:val="000F386B"/>
    <w:rsid w:val="00100F21"/>
    <w:rsid w:val="00114B58"/>
    <w:rsid w:val="00115838"/>
    <w:rsid w:val="00117F7D"/>
    <w:rsid w:val="00134831"/>
    <w:rsid w:val="00140952"/>
    <w:rsid w:val="0014409E"/>
    <w:rsid w:val="0015335F"/>
    <w:rsid w:val="001537CF"/>
    <w:rsid w:val="00165DA9"/>
    <w:rsid w:val="00175393"/>
    <w:rsid w:val="00195A7B"/>
    <w:rsid w:val="001B702D"/>
    <w:rsid w:val="001B74A6"/>
    <w:rsid w:val="001D6BE6"/>
    <w:rsid w:val="001E3F27"/>
    <w:rsid w:val="001F0B68"/>
    <w:rsid w:val="001F59B9"/>
    <w:rsid w:val="001F7D80"/>
    <w:rsid w:val="00203793"/>
    <w:rsid w:val="00204CDB"/>
    <w:rsid w:val="00213AA4"/>
    <w:rsid w:val="00216828"/>
    <w:rsid w:val="00223162"/>
    <w:rsid w:val="002358DD"/>
    <w:rsid w:val="00241974"/>
    <w:rsid w:val="0024788E"/>
    <w:rsid w:val="00255CF5"/>
    <w:rsid w:val="00274E85"/>
    <w:rsid w:val="00293CEC"/>
    <w:rsid w:val="002A3090"/>
    <w:rsid w:val="002A4D94"/>
    <w:rsid w:val="002D1A1D"/>
    <w:rsid w:val="002E1B14"/>
    <w:rsid w:val="0030247F"/>
    <w:rsid w:val="0030599F"/>
    <w:rsid w:val="00305BB2"/>
    <w:rsid w:val="0030746A"/>
    <w:rsid w:val="003132CE"/>
    <w:rsid w:val="003145DB"/>
    <w:rsid w:val="00317D8A"/>
    <w:rsid w:val="00321AFF"/>
    <w:rsid w:val="00332AEC"/>
    <w:rsid w:val="00334364"/>
    <w:rsid w:val="00336D6B"/>
    <w:rsid w:val="003456F0"/>
    <w:rsid w:val="00350A53"/>
    <w:rsid w:val="00353D5A"/>
    <w:rsid w:val="00370CBB"/>
    <w:rsid w:val="003710C9"/>
    <w:rsid w:val="003744B5"/>
    <w:rsid w:val="00374CC3"/>
    <w:rsid w:val="00385423"/>
    <w:rsid w:val="00392486"/>
    <w:rsid w:val="003B4E9A"/>
    <w:rsid w:val="003C5B3B"/>
    <w:rsid w:val="003D5D04"/>
    <w:rsid w:val="003D611E"/>
    <w:rsid w:val="003F5EF3"/>
    <w:rsid w:val="00401F5A"/>
    <w:rsid w:val="004055AD"/>
    <w:rsid w:val="00414A5E"/>
    <w:rsid w:val="00422C73"/>
    <w:rsid w:val="00426962"/>
    <w:rsid w:val="00437837"/>
    <w:rsid w:val="004472CE"/>
    <w:rsid w:val="0045269C"/>
    <w:rsid w:val="00467A62"/>
    <w:rsid w:val="00481459"/>
    <w:rsid w:val="0048383D"/>
    <w:rsid w:val="004902C0"/>
    <w:rsid w:val="004B09E0"/>
    <w:rsid w:val="004C57E7"/>
    <w:rsid w:val="004D1BD8"/>
    <w:rsid w:val="004F3525"/>
    <w:rsid w:val="00504063"/>
    <w:rsid w:val="00522A8F"/>
    <w:rsid w:val="0052735A"/>
    <w:rsid w:val="00527FB5"/>
    <w:rsid w:val="00533FC1"/>
    <w:rsid w:val="00555C2F"/>
    <w:rsid w:val="00560176"/>
    <w:rsid w:val="005674B4"/>
    <w:rsid w:val="00573CE2"/>
    <w:rsid w:val="005776B4"/>
    <w:rsid w:val="00597872"/>
    <w:rsid w:val="005B6ACD"/>
    <w:rsid w:val="005B7CEA"/>
    <w:rsid w:val="005C347E"/>
    <w:rsid w:val="005C584C"/>
    <w:rsid w:val="005D0EF5"/>
    <w:rsid w:val="005D31A3"/>
    <w:rsid w:val="005D6453"/>
    <w:rsid w:val="00600EA3"/>
    <w:rsid w:val="00604F14"/>
    <w:rsid w:val="006112C2"/>
    <w:rsid w:val="00616170"/>
    <w:rsid w:val="00625030"/>
    <w:rsid w:val="00627251"/>
    <w:rsid w:val="006465D7"/>
    <w:rsid w:val="006641E8"/>
    <w:rsid w:val="00665F03"/>
    <w:rsid w:val="00672A04"/>
    <w:rsid w:val="006742E0"/>
    <w:rsid w:val="006940B1"/>
    <w:rsid w:val="006957FD"/>
    <w:rsid w:val="006A0737"/>
    <w:rsid w:val="006A168E"/>
    <w:rsid w:val="006A310C"/>
    <w:rsid w:val="006A488D"/>
    <w:rsid w:val="006A7BD2"/>
    <w:rsid w:val="006C0BFF"/>
    <w:rsid w:val="006C79D6"/>
    <w:rsid w:val="006E4201"/>
    <w:rsid w:val="00712DD4"/>
    <w:rsid w:val="00714F71"/>
    <w:rsid w:val="007269A2"/>
    <w:rsid w:val="0072738F"/>
    <w:rsid w:val="00730942"/>
    <w:rsid w:val="00737150"/>
    <w:rsid w:val="0075743E"/>
    <w:rsid w:val="007748E1"/>
    <w:rsid w:val="0079416B"/>
    <w:rsid w:val="007A3DA8"/>
    <w:rsid w:val="007D22AE"/>
    <w:rsid w:val="007D51EC"/>
    <w:rsid w:val="007E3D12"/>
    <w:rsid w:val="007F270C"/>
    <w:rsid w:val="00823098"/>
    <w:rsid w:val="00825EBA"/>
    <w:rsid w:val="00832802"/>
    <w:rsid w:val="00865EDE"/>
    <w:rsid w:val="00866F2E"/>
    <w:rsid w:val="00873F4D"/>
    <w:rsid w:val="008839C9"/>
    <w:rsid w:val="00891FF2"/>
    <w:rsid w:val="00896B3A"/>
    <w:rsid w:val="008A1B98"/>
    <w:rsid w:val="008A299D"/>
    <w:rsid w:val="008A7CEB"/>
    <w:rsid w:val="008B3277"/>
    <w:rsid w:val="008B423E"/>
    <w:rsid w:val="008C57E8"/>
    <w:rsid w:val="008D53B3"/>
    <w:rsid w:val="008E7B15"/>
    <w:rsid w:val="008F1D0A"/>
    <w:rsid w:val="008F5C01"/>
    <w:rsid w:val="00900FA6"/>
    <w:rsid w:val="0090344A"/>
    <w:rsid w:val="00907EF8"/>
    <w:rsid w:val="00916203"/>
    <w:rsid w:val="00925E49"/>
    <w:rsid w:val="00943012"/>
    <w:rsid w:val="00944638"/>
    <w:rsid w:val="00954ABA"/>
    <w:rsid w:val="009647EE"/>
    <w:rsid w:val="00970B21"/>
    <w:rsid w:val="00975035"/>
    <w:rsid w:val="009805A9"/>
    <w:rsid w:val="009918A0"/>
    <w:rsid w:val="009978E3"/>
    <w:rsid w:val="009B4905"/>
    <w:rsid w:val="009C6B85"/>
    <w:rsid w:val="009E1284"/>
    <w:rsid w:val="009F639F"/>
    <w:rsid w:val="00A1206F"/>
    <w:rsid w:val="00A23D60"/>
    <w:rsid w:val="00A31DA6"/>
    <w:rsid w:val="00A34055"/>
    <w:rsid w:val="00A347D8"/>
    <w:rsid w:val="00A42A1F"/>
    <w:rsid w:val="00A441BE"/>
    <w:rsid w:val="00A44CB4"/>
    <w:rsid w:val="00A45142"/>
    <w:rsid w:val="00A538F4"/>
    <w:rsid w:val="00A61428"/>
    <w:rsid w:val="00A80ADD"/>
    <w:rsid w:val="00A8289D"/>
    <w:rsid w:val="00A872D6"/>
    <w:rsid w:val="00AA6770"/>
    <w:rsid w:val="00AB0FB4"/>
    <w:rsid w:val="00AB30B0"/>
    <w:rsid w:val="00AC0248"/>
    <w:rsid w:val="00AC2E3B"/>
    <w:rsid w:val="00AD0C6C"/>
    <w:rsid w:val="00AD3EC5"/>
    <w:rsid w:val="00AF0EAB"/>
    <w:rsid w:val="00AF19FA"/>
    <w:rsid w:val="00AF3F22"/>
    <w:rsid w:val="00AF7203"/>
    <w:rsid w:val="00B10FD7"/>
    <w:rsid w:val="00B2017B"/>
    <w:rsid w:val="00B26D5A"/>
    <w:rsid w:val="00B441D8"/>
    <w:rsid w:val="00B57122"/>
    <w:rsid w:val="00B60524"/>
    <w:rsid w:val="00B9066E"/>
    <w:rsid w:val="00B93383"/>
    <w:rsid w:val="00BA4E18"/>
    <w:rsid w:val="00BB06E5"/>
    <w:rsid w:val="00BB5289"/>
    <w:rsid w:val="00BE180A"/>
    <w:rsid w:val="00BE18D9"/>
    <w:rsid w:val="00BE1F17"/>
    <w:rsid w:val="00C004A1"/>
    <w:rsid w:val="00C01438"/>
    <w:rsid w:val="00C2416D"/>
    <w:rsid w:val="00C36BAF"/>
    <w:rsid w:val="00C42430"/>
    <w:rsid w:val="00C62C02"/>
    <w:rsid w:val="00C63D50"/>
    <w:rsid w:val="00C7227E"/>
    <w:rsid w:val="00C73A2C"/>
    <w:rsid w:val="00C84098"/>
    <w:rsid w:val="00CA135A"/>
    <w:rsid w:val="00CA4670"/>
    <w:rsid w:val="00CC0F0B"/>
    <w:rsid w:val="00CD0C1F"/>
    <w:rsid w:val="00CD23A6"/>
    <w:rsid w:val="00CE1597"/>
    <w:rsid w:val="00CE41B7"/>
    <w:rsid w:val="00CE478C"/>
    <w:rsid w:val="00D007E3"/>
    <w:rsid w:val="00D10176"/>
    <w:rsid w:val="00D1561A"/>
    <w:rsid w:val="00D25BC7"/>
    <w:rsid w:val="00D331F8"/>
    <w:rsid w:val="00D35698"/>
    <w:rsid w:val="00D42E99"/>
    <w:rsid w:val="00D44A75"/>
    <w:rsid w:val="00D54E2E"/>
    <w:rsid w:val="00D61A67"/>
    <w:rsid w:val="00D65ACC"/>
    <w:rsid w:val="00D72C79"/>
    <w:rsid w:val="00D76A81"/>
    <w:rsid w:val="00D77C89"/>
    <w:rsid w:val="00D82AF9"/>
    <w:rsid w:val="00D86028"/>
    <w:rsid w:val="00D861D3"/>
    <w:rsid w:val="00D90EBD"/>
    <w:rsid w:val="00D91E10"/>
    <w:rsid w:val="00D96ECF"/>
    <w:rsid w:val="00DC23B6"/>
    <w:rsid w:val="00DC30F6"/>
    <w:rsid w:val="00DE5246"/>
    <w:rsid w:val="00E00612"/>
    <w:rsid w:val="00E03019"/>
    <w:rsid w:val="00E07E8C"/>
    <w:rsid w:val="00E1285D"/>
    <w:rsid w:val="00E23975"/>
    <w:rsid w:val="00E37711"/>
    <w:rsid w:val="00E53FF8"/>
    <w:rsid w:val="00E561E9"/>
    <w:rsid w:val="00E60E7F"/>
    <w:rsid w:val="00E642C3"/>
    <w:rsid w:val="00E77680"/>
    <w:rsid w:val="00E81AC0"/>
    <w:rsid w:val="00E85DD9"/>
    <w:rsid w:val="00E94F47"/>
    <w:rsid w:val="00E969DD"/>
    <w:rsid w:val="00EA43E1"/>
    <w:rsid w:val="00EB58E7"/>
    <w:rsid w:val="00ED0F01"/>
    <w:rsid w:val="00ED21FF"/>
    <w:rsid w:val="00ED6FA9"/>
    <w:rsid w:val="00EF013A"/>
    <w:rsid w:val="00EF3F6C"/>
    <w:rsid w:val="00EF7489"/>
    <w:rsid w:val="00F00873"/>
    <w:rsid w:val="00F008FD"/>
    <w:rsid w:val="00F029F8"/>
    <w:rsid w:val="00F340AC"/>
    <w:rsid w:val="00F440C1"/>
    <w:rsid w:val="00F55105"/>
    <w:rsid w:val="00F75A8A"/>
    <w:rsid w:val="00FA2496"/>
    <w:rsid w:val="00FA4CF6"/>
    <w:rsid w:val="00FB0B87"/>
    <w:rsid w:val="00FC14EC"/>
    <w:rsid w:val="00FD3486"/>
    <w:rsid w:val="00FF240C"/>
    <w:rsid w:val="00FF7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B14669"/>
  <w15:docId w15:val="{506534A7-CE7D-4551-AA4E-95F7CC99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 w:type="character" w:styleId="Stark">
    <w:name w:val="Strong"/>
    <w:basedOn w:val="Standardstycketeckensnitt"/>
    <w:uiPriority w:val="22"/>
    <w:qFormat/>
    <w:rsid w:val="007748E1"/>
    <w:rPr>
      <w:b/>
      <w:bCs/>
    </w:rPr>
  </w:style>
  <w:style w:type="character" w:styleId="Olstomnmnande">
    <w:name w:val="Unresolved Mention"/>
    <w:basedOn w:val="Standardstycketeckensnitt"/>
    <w:uiPriority w:val="99"/>
    <w:semiHidden/>
    <w:unhideWhenUsed/>
    <w:rsid w:val="00F340AC"/>
    <w:rPr>
      <w:color w:val="808080"/>
      <w:shd w:val="clear" w:color="auto" w:fill="E6E6E6"/>
    </w:rPr>
  </w:style>
  <w:style w:type="character" w:customStyle="1" w:styleId="bumpedfont15">
    <w:name w:val="bumpedfont15"/>
    <w:basedOn w:val="Standardstycketeckensnitt"/>
    <w:rsid w:val="00737150"/>
  </w:style>
  <w:style w:type="paragraph" w:customStyle="1" w:styleId="clearfix">
    <w:name w:val="clearfix"/>
    <w:basedOn w:val="Normal"/>
    <w:rsid w:val="00A61428"/>
    <w:pPr>
      <w:spacing w:before="100" w:beforeAutospacing="1" w:after="100" w:afterAutospacing="1"/>
    </w:pPr>
    <w:rPr>
      <w:rFonts w:ascii="Times New Roman" w:hAnsi="Times New Roman"/>
      <w:sz w:val="24"/>
      <w:szCs w:val="24"/>
    </w:rPr>
  </w:style>
  <w:style w:type="character" w:styleId="Betoning">
    <w:name w:val="Emphasis"/>
    <w:basedOn w:val="Standardstycketeckensnitt"/>
    <w:uiPriority w:val="20"/>
    <w:qFormat/>
    <w:rsid w:val="006957FD"/>
    <w:rPr>
      <w:i/>
      <w:iCs/>
    </w:rPr>
  </w:style>
  <w:style w:type="character" w:styleId="AnvndHyperlnk">
    <w:name w:val="FollowedHyperlink"/>
    <w:basedOn w:val="Standardstycketeckensnitt"/>
    <w:semiHidden/>
    <w:unhideWhenUsed/>
    <w:rsid w:val="00C84098"/>
    <w:rPr>
      <w:color w:val="800080" w:themeColor="followedHyperlink"/>
      <w:u w:val="single"/>
    </w:rPr>
  </w:style>
  <w:style w:type="character" w:customStyle="1" w:styleId="cite-reference-link-bracket">
    <w:name w:val="cite-reference-link-bracket"/>
    <w:basedOn w:val="Standardstycketeckensnitt"/>
    <w:rsid w:val="00C84098"/>
  </w:style>
  <w:style w:type="paragraph" w:customStyle="1" w:styleId="Default">
    <w:name w:val="Default"/>
    <w:rsid w:val="0004767D"/>
    <w:pPr>
      <w:autoSpaceDE w:val="0"/>
      <w:autoSpaceDN w:val="0"/>
      <w:adjustRightInd w:val="0"/>
    </w:pPr>
    <w:rPr>
      <w:rFonts w:ascii="Berlin Sans FB" w:hAnsi="Berlin Sans FB" w:cs="Berlin Sans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4522">
      <w:bodyDiv w:val="1"/>
      <w:marLeft w:val="0"/>
      <w:marRight w:val="0"/>
      <w:marTop w:val="0"/>
      <w:marBottom w:val="0"/>
      <w:divBdr>
        <w:top w:val="none" w:sz="0" w:space="0" w:color="auto"/>
        <w:left w:val="none" w:sz="0" w:space="0" w:color="auto"/>
        <w:bottom w:val="none" w:sz="0" w:space="0" w:color="auto"/>
        <w:right w:val="none" w:sz="0" w:space="0" w:color="auto"/>
      </w:divBdr>
      <w:divsChild>
        <w:div w:id="1705787693">
          <w:marLeft w:val="0"/>
          <w:marRight w:val="0"/>
          <w:marTop w:val="0"/>
          <w:marBottom w:val="0"/>
          <w:divBdr>
            <w:top w:val="none" w:sz="0" w:space="0" w:color="auto"/>
            <w:left w:val="none" w:sz="0" w:space="0" w:color="auto"/>
            <w:bottom w:val="none" w:sz="0" w:space="0" w:color="auto"/>
            <w:right w:val="none" w:sz="0" w:space="0" w:color="auto"/>
          </w:divBdr>
        </w:div>
      </w:divsChild>
    </w:div>
    <w:div w:id="280385798">
      <w:bodyDiv w:val="1"/>
      <w:marLeft w:val="0"/>
      <w:marRight w:val="0"/>
      <w:marTop w:val="0"/>
      <w:marBottom w:val="0"/>
      <w:divBdr>
        <w:top w:val="none" w:sz="0" w:space="0" w:color="auto"/>
        <w:left w:val="none" w:sz="0" w:space="0" w:color="auto"/>
        <w:bottom w:val="none" w:sz="0" w:space="0" w:color="auto"/>
        <w:right w:val="none" w:sz="0" w:space="0" w:color="auto"/>
      </w:divBdr>
    </w:div>
    <w:div w:id="441920681">
      <w:bodyDiv w:val="1"/>
      <w:marLeft w:val="0"/>
      <w:marRight w:val="0"/>
      <w:marTop w:val="0"/>
      <w:marBottom w:val="0"/>
      <w:divBdr>
        <w:top w:val="none" w:sz="0" w:space="0" w:color="auto"/>
        <w:left w:val="none" w:sz="0" w:space="0" w:color="auto"/>
        <w:bottom w:val="none" w:sz="0" w:space="0" w:color="auto"/>
        <w:right w:val="none" w:sz="0" w:space="0" w:color="auto"/>
      </w:divBdr>
    </w:div>
    <w:div w:id="488012071">
      <w:bodyDiv w:val="1"/>
      <w:marLeft w:val="0"/>
      <w:marRight w:val="0"/>
      <w:marTop w:val="0"/>
      <w:marBottom w:val="0"/>
      <w:divBdr>
        <w:top w:val="none" w:sz="0" w:space="0" w:color="auto"/>
        <w:left w:val="none" w:sz="0" w:space="0" w:color="auto"/>
        <w:bottom w:val="none" w:sz="0" w:space="0" w:color="auto"/>
        <w:right w:val="none" w:sz="0" w:space="0" w:color="auto"/>
      </w:divBdr>
    </w:div>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1052536861">
      <w:bodyDiv w:val="1"/>
      <w:marLeft w:val="0"/>
      <w:marRight w:val="0"/>
      <w:marTop w:val="0"/>
      <w:marBottom w:val="0"/>
      <w:divBdr>
        <w:top w:val="none" w:sz="0" w:space="0" w:color="auto"/>
        <w:left w:val="none" w:sz="0" w:space="0" w:color="auto"/>
        <w:bottom w:val="none" w:sz="0" w:space="0" w:color="auto"/>
        <w:right w:val="none" w:sz="0" w:space="0" w:color="auto"/>
      </w:divBdr>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 w:id="1475685026">
      <w:bodyDiv w:val="1"/>
      <w:marLeft w:val="0"/>
      <w:marRight w:val="0"/>
      <w:marTop w:val="0"/>
      <w:marBottom w:val="0"/>
      <w:divBdr>
        <w:top w:val="none" w:sz="0" w:space="0" w:color="auto"/>
        <w:left w:val="none" w:sz="0" w:space="0" w:color="auto"/>
        <w:bottom w:val="none" w:sz="0" w:space="0" w:color="auto"/>
        <w:right w:val="none" w:sz="0" w:space="0" w:color="auto"/>
      </w:divBdr>
    </w:div>
    <w:div w:id="1487748144">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730685593">
      <w:bodyDiv w:val="1"/>
      <w:marLeft w:val="0"/>
      <w:marRight w:val="0"/>
      <w:marTop w:val="0"/>
      <w:marBottom w:val="0"/>
      <w:divBdr>
        <w:top w:val="none" w:sz="0" w:space="0" w:color="auto"/>
        <w:left w:val="none" w:sz="0" w:space="0" w:color="auto"/>
        <w:bottom w:val="none" w:sz="0" w:space="0" w:color="auto"/>
        <w:right w:val="none" w:sz="0" w:space="0" w:color="auto"/>
      </w:divBdr>
      <w:divsChild>
        <w:div w:id="180556530">
          <w:marLeft w:val="0"/>
          <w:marRight w:val="0"/>
          <w:marTop w:val="0"/>
          <w:marBottom w:val="0"/>
          <w:divBdr>
            <w:top w:val="none" w:sz="0" w:space="0" w:color="auto"/>
            <w:left w:val="none" w:sz="0" w:space="0" w:color="auto"/>
            <w:bottom w:val="none" w:sz="0" w:space="0" w:color="auto"/>
            <w:right w:val="none" w:sz="0" w:space="0" w:color="auto"/>
          </w:divBdr>
          <w:divsChild>
            <w:div w:id="795224504">
              <w:marLeft w:val="0"/>
              <w:marRight w:val="0"/>
              <w:marTop w:val="0"/>
              <w:marBottom w:val="0"/>
              <w:divBdr>
                <w:top w:val="none" w:sz="0" w:space="0" w:color="auto"/>
                <w:left w:val="none" w:sz="0" w:space="0" w:color="auto"/>
                <w:bottom w:val="none" w:sz="0" w:space="0" w:color="auto"/>
                <w:right w:val="none" w:sz="0" w:space="0" w:color="auto"/>
              </w:divBdr>
              <w:divsChild>
                <w:div w:id="201553306">
                  <w:marLeft w:val="0"/>
                  <w:marRight w:val="0"/>
                  <w:marTop w:val="0"/>
                  <w:marBottom w:val="0"/>
                  <w:divBdr>
                    <w:top w:val="none" w:sz="0" w:space="0" w:color="auto"/>
                    <w:left w:val="none" w:sz="0" w:space="0" w:color="auto"/>
                    <w:bottom w:val="none" w:sz="0" w:space="0" w:color="auto"/>
                    <w:right w:val="none" w:sz="0" w:space="0" w:color="auto"/>
                  </w:divBdr>
                  <w:divsChild>
                    <w:div w:id="1440376132">
                      <w:marLeft w:val="0"/>
                      <w:marRight w:val="0"/>
                      <w:marTop w:val="0"/>
                      <w:marBottom w:val="0"/>
                      <w:divBdr>
                        <w:top w:val="none" w:sz="0" w:space="0" w:color="auto"/>
                        <w:left w:val="none" w:sz="0" w:space="0" w:color="auto"/>
                        <w:bottom w:val="none" w:sz="0" w:space="0" w:color="auto"/>
                        <w:right w:val="none" w:sz="0" w:space="0" w:color="auto"/>
                      </w:divBdr>
                      <w:divsChild>
                        <w:div w:id="983504750">
                          <w:marLeft w:val="0"/>
                          <w:marRight w:val="0"/>
                          <w:marTop w:val="0"/>
                          <w:marBottom w:val="0"/>
                          <w:divBdr>
                            <w:top w:val="none" w:sz="0" w:space="0" w:color="auto"/>
                            <w:left w:val="none" w:sz="0" w:space="0" w:color="auto"/>
                            <w:bottom w:val="none" w:sz="0" w:space="0" w:color="auto"/>
                            <w:right w:val="none" w:sz="0" w:space="0" w:color="auto"/>
                          </w:divBdr>
                          <w:divsChild>
                            <w:div w:id="838231535">
                              <w:marLeft w:val="0"/>
                              <w:marRight w:val="0"/>
                              <w:marTop w:val="0"/>
                              <w:marBottom w:val="0"/>
                              <w:divBdr>
                                <w:top w:val="none" w:sz="0" w:space="0" w:color="auto"/>
                                <w:left w:val="none" w:sz="0" w:space="0" w:color="auto"/>
                                <w:bottom w:val="none" w:sz="0" w:space="0" w:color="auto"/>
                                <w:right w:val="none" w:sz="0" w:space="0" w:color="auto"/>
                              </w:divBdr>
                              <w:divsChild>
                                <w:div w:id="617373153">
                                  <w:marLeft w:val="1230"/>
                                  <w:marRight w:val="1230"/>
                                  <w:marTop w:val="0"/>
                                  <w:marBottom w:val="0"/>
                                  <w:divBdr>
                                    <w:top w:val="none" w:sz="0" w:space="0" w:color="auto"/>
                                    <w:left w:val="none" w:sz="0" w:space="0" w:color="auto"/>
                                    <w:bottom w:val="none" w:sz="0" w:space="0" w:color="auto"/>
                                    <w:right w:val="none" w:sz="0" w:space="0" w:color="auto"/>
                                  </w:divBdr>
                                  <w:divsChild>
                                    <w:div w:id="289630380">
                                      <w:marLeft w:val="0"/>
                                      <w:marRight w:val="0"/>
                                      <w:marTop w:val="0"/>
                                      <w:marBottom w:val="0"/>
                                      <w:divBdr>
                                        <w:top w:val="none" w:sz="0" w:space="0" w:color="auto"/>
                                        <w:left w:val="none" w:sz="0" w:space="0" w:color="auto"/>
                                        <w:bottom w:val="none" w:sz="0" w:space="0" w:color="auto"/>
                                        <w:right w:val="none" w:sz="0" w:space="0" w:color="auto"/>
                                      </w:divBdr>
                                      <w:divsChild>
                                        <w:div w:id="1503860234">
                                          <w:marLeft w:val="0"/>
                                          <w:marRight w:val="0"/>
                                          <w:marTop w:val="0"/>
                                          <w:marBottom w:val="0"/>
                                          <w:divBdr>
                                            <w:top w:val="none" w:sz="0" w:space="0" w:color="auto"/>
                                            <w:left w:val="none" w:sz="0" w:space="0" w:color="auto"/>
                                            <w:bottom w:val="none" w:sz="0" w:space="0" w:color="auto"/>
                                            <w:right w:val="none" w:sz="0" w:space="0" w:color="auto"/>
                                          </w:divBdr>
                                          <w:divsChild>
                                            <w:div w:id="1711151598">
                                              <w:marLeft w:val="0"/>
                                              <w:marRight w:val="0"/>
                                              <w:marTop w:val="0"/>
                                              <w:marBottom w:val="0"/>
                                              <w:divBdr>
                                                <w:top w:val="none" w:sz="0" w:space="0" w:color="auto"/>
                                                <w:left w:val="none" w:sz="0" w:space="0" w:color="auto"/>
                                                <w:bottom w:val="none" w:sz="0" w:space="0" w:color="auto"/>
                                                <w:right w:val="none" w:sz="0" w:space="0" w:color="auto"/>
                                              </w:divBdr>
                                              <w:divsChild>
                                                <w:div w:id="426313985">
                                                  <w:marLeft w:val="0"/>
                                                  <w:marRight w:val="0"/>
                                                  <w:marTop w:val="0"/>
                                                  <w:marBottom w:val="0"/>
                                                  <w:divBdr>
                                                    <w:top w:val="none" w:sz="0" w:space="0" w:color="auto"/>
                                                    <w:left w:val="none" w:sz="0" w:space="0" w:color="auto"/>
                                                    <w:bottom w:val="none" w:sz="0" w:space="0" w:color="auto"/>
                                                    <w:right w:val="none" w:sz="0" w:space="0" w:color="auto"/>
                                                  </w:divBdr>
                                                  <w:divsChild>
                                                    <w:div w:id="1811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03642">
      <w:bodyDiv w:val="1"/>
      <w:marLeft w:val="0"/>
      <w:marRight w:val="0"/>
      <w:marTop w:val="0"/>
      <w:marBottom w:val="0"/>
      <w:divBdr>
        <w:top w:val="none" w:sz="0" w:space="0" w:color="auto"/>
        <w:left w:val="none" w:sz="0" w:space="0" w:color="auto"/>
        <w:bottom w:val="none" w:sz="0" w:space="0" w:color="auto"/>
        <w:right w:val="none" w:sz="0" w:space="0" w:color="auto"/>
      </w:divBdr>
    </w:div>
    <w:div w:id="21224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2.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4.xml><?xml version="1.0" encoding="utf-8"?>
<ds:datastoreItem xmlns:ds="http://schemas.openxmlformats.org/officeDocument/2006/customXml" ds:itemID="{21E09D0D-026F-4143-AE83-932CA979AD3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191dfc9-43ff-4da7-9ee9-e671a5dc3228"/>
    <ds:schemaRef ds:uri="d6f807c6-b029-406f-83c9-9f9b9d673873"/>
    <ds:schemaRef ds:uri="http://www.w3.org/XML/1998/namespace"/>
    <ds:schemaRef ds:uri="http://purl.org/dc/dcmitype/"/>
  </ds:schemaRefs>
</ds:datastoreItem>
</file>

<file path=customXml/itemProps5.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6.xml><?xml version="1.0" encoding="utf-8"?>
<ds:datastoreItem xmlns:ds="http://schemas.openxmlformats.org/officeDocument/2006/customXml" ds:itemID="{9DD0C478-AE35-4031-AC4E-F926C2B4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2890</Characters>
  <Application>Microsoft Office Word</Application>
  <DocSecurity>0</DocSecurity>
  <Lines>48</Lines>
  <Paragraphs>12</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4</cp:revision>
  <cp:lastPrinted>2018-06-11T06:29:00Z</cp:lastPrinted>
  <dcterms:created xsi:type="dcterms:W3CDTF">2018-06-11T06:22:00Z</dcterms:created>
  <dcterms:modified xsi:type="dcterms:W3CDTF">2018-06-11T06:37:00Z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