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A65A9" w14:textId="77777777" w:rsidR="00C46056" w:rsidRDefault="006C0FB0"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r>
        <w:rPr>
          <w:rFonts w:cs="Arial"/>
          <w:b/>
          <w:noProof/>
          <w:szCs w:val="22"/>
        </w:rPr>
        <w:drawing>
          <wp:inline distT="0" distB="0" distL="0" distR="0" wp14:anchorId="5CCA2255" wp14:editId="51940818">
            <wp:extent cx="1524000" cy="1171575"/>
            <wp:effectExtent l="19050" t="0" r="0" b="0"/>
            <wp:docPr id="1" name="Bild 1" descr="tc-logo-neu-2c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logo-neu-2c_04"/>
                    <pic:cNvPicPr>
                      <a:picLocks noChangeAspect="1" noChangeArrowheads="1"/>
                    </pic:cNvPicPr>
                  </pic:nvPicPr>
                  <pic:blipFill>
                    <a:blip r:embed="rId8" cstate="print"/>
                    <a:srcRect/>
                    <a:stretch>
                      <a:fillRect/>
                    </a:stretch>
                  </pic:blipFill>
                  <pic:spPr bwMode="auto">
                    <a:xfrm>
                      <a:off x="0" y="0"/>
                      <a:ext cx="1524000" cy="1171575"/>
                    </a:xfrm>
                    <a:prstGeom prst="rect">
                      <a:avLst/>
                    </a:prstGeom>
                    <a:noFill/>
                    <a:ln w="9525">
                      <a:noFill/>
                      <a:miter lim="800000"/>
                      <a:headEnd/>
                      <a:tailEnd/>
                    </a:ln>
                  </pic:spPr>
                </pic:pic>
              </a:graphicData>
            </a:graphic>
          </wp:inline>
        </w:drawing>
      </w:r>
    </w:p>
    <w:p w14:paraId="17567496" w14:textId="77777777" w:rsidR="00C6547D" w:rsidRPr="00C46056" w:rsidRDefault="00C6547D"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p>
    <w:p w14:paraId="08CCA6BE" w14:textId="1BBFBDB6" w:rsidR="004058B4" w:rsidRPr="00332353" w:rsidRDefault="00C6547D" w:rsidP="00332353">
      <w:pPr>
        <w:widowControl/>
        <w:tabs>
          <w:tab w:val="clear" w:pos="567"/>
          <w:tab w:val="clear" w:pos="3402"/>
          <w:tab w:val="clear" w:pos="5103"/>
          <w:tab w:val="clear" w:pos="5670"/>
          <w:tab w:val="right" w:pos="9639"/>
        </w:tabs>
        <w:overflowPunct/>
        <w:autoSpaceDE/>
        <w:autoSpaceDN/>
        <w:adjustRightInd/>
        <w:spacing w:before="0" w:after="0"/>
        <w:textAlignment w:val="auto"/>
        <w:rPr>
          <w:rFonts w:cs="Arial"/>
          <w:b/>
          <w:sz w:val="28"/>
          <w:szCs w:val="28"/>
          <w:u w:val="single"/>
        </w:rPr>
      </w:pPr>
      <w:r>
        <w:rPr>
          <w:rFonts w:cs="Arial"/>
          <w:b/>
          <w:sz w:val="28"/>
          <w:szCs w:val="28"/>
          <w:u w:val="single"/>
        </w:rPr>
        <w:t xml:space="preserve"> </w:t>
      </w:r>
      <w:r>
        <w:rPr>
          <w:rFonts w:cs="Arial"/>
          <w:b/>
          <w:sz w:val="28"/>
          <w:szCs w:val="28"/>
          <w:u w:val="single"/>
        </w:rPr>
        <w:tab/>
      </w:r>
    </w:p>
    <w:p w14:paraId="582FC192" w14:textId="394FBD57" w:rsidR="006425ED" w:rsidRPr="006425ED" w:rsidRDefault="006425ED" w:rsidP="006425ED">
      <w:pPr>
        <w:rPr>
          <w:rFonts w:ascii="Helvetica" w:hAnsi="Helvetica"/>
          <w:b/>
        </w:rPr>
      </w:pPr>
      <w:r w:rsidRPr="006425ED">
        <w:rPr>
          <w:rFonts w:ascii="Helvetica" w:hAnsi="Helvetica"/>
          <w:b/>
        </w:rPr>
        <w:t>Eigenheim und Wertpapiere sind das neue Sparbuch – Vermögensaufbau im Zinstief</w:t>
      </w:r>
    </w:p>
    <w:p w14:paraId="1E71ACBF" w14:textId="431F8F38" w:rsidR="006425ED" w:rsidRPr="006425ED" w:rsidRDefault="006425ED" w:rsidP="006425ED">
      <w:pPr>
        <w:rPr>
          <w:rFonts w:ascii="Helvetica" w:hAnsi="Helvetica"/>
          <w:i/>
        </w:rPr>
      </w:pPr>
      <w:r w:rsidRPr="006425ED">
        <w:rPr>
          <w:rFonts w:ascii="Helvetica" w:hAnsi="Helvetica"/>
          <w:i/>
        </w:rPr>
        <w:t>Der Weltspartag erinnert jeden Oktober daran, dass Sparen für die Zukunft sinnvoll ist. In Zeiten des Zinstiefs und der sinkenden gesetzlichen Rente, sollten die Rücklagen langfristig auf mehrere Säulen verteilt werden. Wertpapiersparen hat das Sparbuch abgelöst, das eigene Massivhaus bietet langfristige Planungssicherheit. Ein Notgroschen in Form von Bargeld rundet die optimale Vorsorge ab.</w:t>
      </w:r>
    </w:p>
    <w:p w14:paraId="447E901A" w14:textId="2CC61E4D" w:rsidR="006425ED" w:rsidRPr="006425ED" w:rsidRDefault="006425ED" w:rsidP="006425ED">
      <w:pPr>
        <w:rPr>
          <w:rFonts w:ascii="Helvetica" w:hAnsi="Helvetica"/>
        </w:rPr>
      </w:pPr>
      <w:r w:rsidRPr="006425ED">
        <w:rPr>
          <w:rFonts w:ascii="Helvetica" w:hAnsi="Helvetica"/>
        </w:rPr>
        <w:t xml:space="preserve">Am 30. Oktober 2018 ist Weltspartag. Bereits seit 1925, also seit 93 Jahren, soll uns der Weltspartag daran erinnern, mit kleinen Beträgen ein Vermögen aufzubauen, den Wert des Geldes zu schätzen und finanzielle Vorsorge zu treffen. </w:t>
      </w:r>
    </w:p>
    <w:p w14:paraId="1341E030" w14:textId="47854A56" w:rsidR="006425ED" w:rsidRPr="006425ED" w:rsidRDefault="006425ED" w:rsidP="006425ED">
      <w:pPr>
        <w:rPr>
          <w:rFonts w:ascii="Helvetica" w:hAnsi="Helvetica"/>
        </w:rPr>
      </w:pPr>
      <w:r w:rsidRPr="006425ED">
        <w:rPr>
          <w:rFonts w:ascii="Helvetica" w:hAnsi="Helvetica"/>
        </w:rPr>
        <w:t xml:space="preserve">Als es bei den Banken und Sparkassen noch Zinsen für erspartes Geld gab, war der Vermögensaufbau einfach und sicher. Kleine oder größere Summen wurden auf das Sparkonto eingezahlt und schon vermehrte sich über die Zeit das eigene Vermögen. Seitdem die Zinsen im Zuge der Finanzkrise 2008 gesenkt wurden, lohnt sich das Sparbuch nicht mehr. Das </w:t>
      </w:r>
      <w:hyperlink r:id="rId9" w:history="1">
        <w:r w:rsidRPr="006425ED">
          <w:rPr>
            <w:rStyle w:val="Link"/>
            <w:rFonts w:ascii="Helvetica" w:hAnsi="Helvetica"/>
          </w:rPr>
          <w:t>Vermögensbarometer</w:t>
        </w:r>
      </w:hyperlink>
      <w:r w:rsidRPr="006425ED">
        <w:rPr>
          <w:rFonts w:ascii="Helvetica" w:hAnsi="Helvetica"/>
        </w:rPr>
        <w:t xml:space="preserve"> des Deutschen Sparkassen- und Giroverbandes hat ermittelt, dass 53 Prozent der Deutschen das Zinstief mit Sorge betrachten, denn der Vermögensaufbau ist dadurch schwieriger geworden. </w:t>
      </w:r>
    </w:p>
    <w:p w14:paraId="4709EECA" w14:textId="5F81A154" w:rsidR="006425ED" w:rsidRPr="006425ED" w:rsidRDefault="006425ED" w:rsidP="006425ED">
      <w:pPr>
        <w:rPr>
          <w:rFonts w:ascii="Helvetica" w:hAnsi="Helvetica"/>
          <w:b/>
        </w:rPr>
      </w:pPr>
      <w:r w:rsidRPr="006425ED">
        <w:rPr>
          <w:rFonts w:ascii="Helvetica" w:hAnsi="Helvetica"/>
          <w:b/>
        </w:rPr>
        <w:t>So geht Sparen heute: Eigenheim, Wertpapiersparpläne, Notgroschen</w:t>
      </w:r>
    </w:p>
    <w:p w14:paraId="105C808B" w14:textId="0B16F66D" w:rsidR="006425ED" w:rsidRPr="006425ED" w:rsidRDefault="006425ED" w:rsidP="006425ED">
      <w:pPr>
        <w:rPr>
          <w:rFonts w:ascii="Helvetica" w:hAnsi="Helvetica"/>
        </w:rPr>
      </w:pPr>
      <w:r w:rsidRPr="006425ED">
        <w:rPr>
          <w:rFonts w:ascii="Helvetica" w:hAnsi="Helvetica"/>
        </w:rPr>
        <w:t>Der stetige Vermögensaufbau mit kleinen Summen ist jedoch nach wie vor möglich. Denn es gibt durchaus Geldanlagen, die langfristig eine Rendite erzielen können. Wertpapiersparen heißt daher das neue Schlagwort. Banken bieten Sparpläne für Fonds oder Investmentfonds, die auf den globalen Aktien</w:t>
      </w:r>
      <w:r w:rsidRPr="006425ED">
        <w:rPr>
          <w:rFonts w:ascii="Helvetica" w:hAnsi="Helvetica"/>
        </w:rPr>
        <w:softHyphen/>
        <w:t xml:space="preserve">index MSCI World oder den MSCI All Country World setzen. </w:t>
      </w:r>
    </w:p>
    <w:p w14:paraId="47BC093F" w14:textId="77777777" w:rsidR="006425ED" w:rsidRPr="006425ED" w:rsidRDefault="006425ED" w:rsidP="006425ED">
      <w:pPr>
        <w:rPr>
          <w:rFonts w:ascii="Helvetica" w:hAnsi="Helvetica"/>
        </w:rPr>
      </w:pPr>
      <w:r w:rsidRPr="006425ED">
        <w:rPr>
          <w:rFonts w:ascii="Helvetica" w:hAnsi="Helvetica"/>
        </w:rPr>
        <w:t xml:space="preserve">Eine weitere Möglichkeit Vermögen aufzubauen, ist ein Eigenheim zu erwerben. Bei einem Baukredit kauft man erst und zahlt dann über Jahre einen festen Betrag ab. Zudem ist es immer noch wichtig, einen Notgroschen in Höhe von etwa zwei Monatsgehältern zur Risikoabsicherung beiseite zu legen, um etwa eine kaputte Waschmaschine ersetzen zu können. </w:t>
      </w:r>
    </w:p>
    <w:p w14:paraId="13BB8AEF" w14:textId="77777777" w:rsidR="006425ED" w:rsidRPr="006425ED" w:rsidRDefault="006425ED" w:rsidP="006425ED">
      <w:pPr>
        <w:rPr>
          <w:rFonts w:ascii="Helvetica" w:hAnsi="Helvetica"/>
        </w:rPr>
      </w:pPr>
    </w:p>
    <w:p w14:paraId="19603EEA" w14:textId="0AF85E16" w:rsidR="006425ED" w:rsidRPr="006425ED" w:rsidRDefault="006425ED" w:rsidP="006425ED">
      <w:pPr>
        <w:rPr>
          <w:rFonts w:ascii="Helvetica" w:hAnsi="Helvetica"/>
        </w:rPr>
      </w:pPr>
      <w:r w:rsidRPr="006425ED">
        <w:rPr>
          <w:rFonts w:ascii="Helvetica" w:hAnsi="Helvetica"/>
        </w:rPr>
        <w:lastRenderedPageBreak/>
        <w:t>„Vor dem Hintergrund des demografischen Wandels ist es gerade für die jüngere Generation enorm wichtig, zusätzlich zur gesetzlichen Rente für das Alter vorzusorgen. Das eigene Haus kann ein wesentlicher Baustein sein, wenn die monatlichen Raten des Baukredits im Rahmen der Miete liegen. Besonders für Normalverdiener, die die Risiken des Aktienmarktes scheuen, ist ein Eigenheim eine risikoärmere Form der Geldanlage“, sagt Jürgen Dawo, Gründer von Town &amp; Country Haus, Deutschlands führende Massivhausmarke</w:t>
      </w:r>
    </w:p>
    <w:p w14:paraId="4F52A3EF" w14:textId="753E2517" w:rsidR="006425ED" w:rsidRPr="006425ED" w:rsidRDefault="006425ED" w:rsidP="006425ED">
      <w:pPr>
        <w:rPr>
          <w:rFonts w:ascii="Helvetica" w:hAnsi="Helvetica"/>
          <w:b/>
        </w:rPr>
      </w:pPr>
      <w:proofErr w:type="spellStart"/>
      <w:r w:rsidRPr="006425ED">
        <w:rPr>
          <w:rFonts w:ascii="Helvetica" w:hAnsi="Helvetica"/>
          <w:b/>
        </w:rPr>
        <w:t>Millennials</w:t>
      </w:r>
      <w:proofErr w:type="spellEnd"/>
      <w:r w:rsidRPr="006425ED">
        <w:rPr>
          <w:rFonts w:ascii="Helvetica" w:hAnsi="Helvetica"/>
          <w:b/>
        </w:rPr>
        <w:t xml:space="preserve"> sorgen für finanzielle Unabhängigkeit vor</w:t>
      </w:r>
    </w:p>
    <w:p w14:paraId="1C5D2787" w14:textId="6C21DEE9" w:rsidR="006425ED" w:rsidRPr="006425ED" w:rsidRDefault="006425ED" w:rsidP="006425ED">
      <w:pPr>
        <w:rPr>
          <w:rFonts w:ascii="Helvetica" w:hAnsi="Helvetica"/>
        </w:rPr>
      </w:pPr>
      <w:r w:rsidRPr="006425ED">
        <w:rPr>
          <w:rFonts w:ascii="Helvetica" w:hAnsi="Helvetica"/>
        </w:rPr>
        <w:t xml:space="preserve">Die Haltung der </w:t>
      </w:r>
      <w:proofErr w:type="spellStart"/>
      <w:r w:rsidRPr="006425ED">
        <w:rPr>
          <w:rFonts w:ascii="Helvetica" w:hAnsi="Helvetica"/>
        </w:rPr>
        <w:t>Millennials</w:t>
      </w:r>
      <w:proofErr w:type="spellEnd"/>
      <w:r w:rsidRPr="006425ED">
        <w:rPr>
          <w:rFonts w:ascii="Helvetica" w:hAnsi="Helvetica"/>
        </w:rPr>
        <w:t xml:space="preserve">, also der zwischen 1980 und 2000 geborenen, zum Sparen ist geteilt. Laut einer Studie der </w:t>
      </w:r>
      <w:hyperlink r:id="rId10" w:history="1">
        <w:r w:rsidRPr="006425ED">
          <w:rPr>
            <w:rStyle w:val="Link"/>
            <w:rFonts w:ascii="Helvetica" w:hAnsi="Helvetica"/>
          </w:rPr>
          <w:t>Nürnberger Versicherung und Frankfurt Business Media GmbH</w:t>
        </w:r>
      </w:hyperlink>
      <w:r w:rsidRPr="006425ED">
        <w:rPr>
          <w:rFonts w:ascii="Helvetica" w:hAnsi="Helvetica"/>
        </w:rPr>
        <w:t xml:space="preserve"> bilden 45,8 Prozent der Befragten </w:t>
      </w:r>
      <w:proofErr w:type="spellStart"/>
      <w:r w:rsidRPr="006425ED">
        <w:rPr>
          <w:rFonts w:ascii="Helvetica" w:hAnsi="Helvetica"/>
        </w:rPr>
        <w:t>regelmässig</w:t>
      </w:r>
      <w:proofErr w:type="spellEnd"/>
      <w:r w:rsidRPr="006425ED">
        <w:rPr>
          <w:rFonts w:ascii="Helvetica" w:hAnsi="Helvetica"/>
        </w:rPr>
        <w:t xml:space="preserve"> Rücklagen, 54,2 Prozent hingegen nicht. Das Vertrauen in Versicherungen ist gering. Die Sparer unter den </w:t>
      </w:r>
      <w:proofErr w:type="spellStart"/>
      <w:r w:rsidRPr="006425ED">
        <w:rPr>
          <w:rFonts w:ascii="Helvetica" w:hAnsi="Helvetica"/>
        </w:rPr>
        <w:t>Millennials</w:t>
      </w:r>
      <w:proofErr w:type="spellEnd"/>
      <w:r w:rsidRPr="006425ED">
        <w:rPr>
          <w:rFonts w:ascii="Helvetica" w:hAnsi="Helvetica"/>
        </w:rPr>
        <w:t xml:space="preserve"> fordern Transparenz und Vertrauen beim Thema Vermögensaufbau. </w:t>
      </w:r>
    </w:p>
    <w:p w14:paraId="7EB5A556" w14:textId="6A717EB6" w:rsidR="006425ED" w:rsidRPr="006425ED" w:rsidRDefault="006425ED" w:rsidP="006425ED">
      <w:pPr>
        <w:rPr>
          <w:rFonts w:ascii="Helvetica" w:hAnsi="Helvetica"/>
        </w:rPr>
      </w:pPr>
      <w:r w:rsidRPr="006425ED">
        <w:rPr>
          <w:rFonts w:ascii="Helvetica" w:hAnsi="Helvetica"/>
        </w:rPr>
        <w:t xml:space="preserve">Zu den Sparanlagen dieser Generation zählen Wertpapiere wie Aktien, Anleihen, Immobilien, Banksparkonto sowie vom Staat geförderte Anlagen wie Riester. Dies hat die Untersuchung von </w:t>
      </w:r>
      <w:hyperlink r:id="rId11" w:tgtFrame="_blank" w:history="1">
        <w:r w:rsidRPr="006425ED">
          <w:rPr>
            <w:rStyle w:val="Link"/>
            <w:rFonts w:ascii="Helvetica" w:hAnsi="Helvetica"/>
          </w:rPr>
          <w:t>Schroders Glo</w:t>
        </w:r>
        <w:r w:rsidRPr="006425ED">
          <w:rPr>
            <w:rStyle w:val="Link"/>
            <w:rFonts w:ascii="Helvetica" w:hAnsi="Helvetica"/>
          </w:rPr>
          <w:t>b</w:t>
        </w:r>
        <w:r w:rsidRPr="006425ED">
          <w:rPr>
            <w:rStyle w:val="Link"/>
            <w:rFonts w:ascii="Helvetica" w:hAnsi="Helvetica"/>
          </w:rPr>
          <w:t>al Investor Study (GIS) 2017</w:t>
        </w:r>
      </w:hyperlink>
      <w:r w:rsidRPr="006425ED">
        <w:rPr>
          <w:rFonts w:ascii="Helvetica" w:hAnsi="Helvetica"/>
        </w:rPr>
        <w:t xml:space="preserve"> herausgefunden. Ziel ist zudem, im Alter von etwa 58,2 Jahren in den Ruhestand zu gehen. </w:t>
      </w:r>
    </w:p>
    <w:p w14:paraId="7D988BE1" w14:textId="1F1705E1" w:rsidR="006425ED" w:rsidRPr="006425ED" w:rsidRDefault="006425ED" w:rsidP="006425ED">
      <w:pPr>
        <w:rPr>
          <w:rFonts w:ascii="Helvetica" w:hAnsi="Helvetica"/>
          <w:b/>
        </w:rPr>
      </w:pPr>
      <w:r w:rsidRPr="006425ED">
        <w:rPr>
          <w:rFonts w:ascii="Helvetica" w:hAnsi="Helvetica"/>
          <w:b/>
        </w:rPr>
        <w:t>Staatlich gefördert: Bausparen, Riester und Baukindergeld</w:t>
      </w:r>
    </w:p>
    <w:p w14:paraId="5A13B4BE" w14:textId="51494295" w:rsidR="006425ED" w:rsidRPr="006425ED" w:rsidRDefault="006425ED" w:rsidP="006425ED">
      <w:pPr>
        <w:rPr>
          <w:rFonts w:ascii="Helvetica" w:hAnsi="Helvetica"/>
        </w:rPr>
      </w:pPr>
      <w:r w:rsidRPr="006425ED">
        <w:rPr>
          <w:rFonts w:ascii="Helvetica" w:hAnsi="Helvetica"/>
        </w:rPr>
        <w:t xml:space="preserve">Um die private Vorsorge anzukurbeln, fördert der Staat vermögenswirksame Leistungen wie die Arbeitnehmersparzulage. Der Arbeits- oder Tarifvertrag regelt, ob und welche Leistungen dem Arbeitnehmer zustehen. Bei dieser Anlage hat der Arbeitnehmer die Wahl zwischen Banksparplänen, Bausparverträgen und Fondssparplänen. Kurz, der Staat unterstützt Wertpapiersparen und den Kauf eines Eigenheims. </w:t>
      </w:r>
    </w:p>
    <w:p w14:paraId="2F738E88" w14:textId="028C30AA" w:rsidR="006425ED" w:rsidRPr="006425ED" w:rsidRDefault="006425ED" w:rsidP="006425ED">
      <w:pPr>
        <w:rPr>
          <w:rFonts w:ascii="Helvetica" w:hAnsi="Helvetica"/>
        </w:rPr>
      </w:pPr>
      <w:r w:rsidRPr="006425ED">
        <w:rPr>
          <w:rFonts w:ascii="Helvetica" w:hAnsi="Helvetica"/>
        </w:rPr>
        <w:t xml:space="preserve">Die so genannte Riester-Rente ist ein weiteres staatlich gefördertes Produkt zur Altersvorsorge. Die Riester Förderung besteht aus Zulagen und Steuerermäßigungen. Der Staat zahlt eine Grundzulage pro Person von 175 Euro und eine Kinderzulage von 300 Euro für Kinder, die ab 2008 geboren sind. Die Auszahlungsphase wird besteuert, so dass erst zum Auszahlungszeitpunkt die tatsächliche Höhe bekannt ist. Grundsätzlich lohnen sich Riester-Renten für alle, die Zulagen und Steuervorteile nutzen können. </w:t>
      </w:r>
    </w:p>
    <w:p w14:paraId="67D19730" w14:textId="715201E9" w:rsidR="006425ED" w:rsidRDefault="006425ED" w:rsidP="006425ED">
      <w:pPr>
        <w:rPr>
          <w:rFonts w:ascii="Helvetica" w:hAnsi="Helvetica"/>
        </w:rPr>
      </w:pPr>
      <w:r w:rsidRPr="006425ED">
        <w:rPr>
          <w:rFonts w:ascii="Helvetica" w:hAnsi="Helvetica"/>
        </w:rPr>
        <w:t xml:space="preserve">Ein konkreterer staatlicher Anreiz zum Vermögensaufbau ist das </w:t>
      </w:r>
      <w:hyperlink r:id="rId12" w:history="1">
        <w:r w:rsidRPr="006425ED">
          <w:rPr>
            <w:rStyle w:val="Link"/>
            <w:rFonts w:ascii="Helvetica" w:hAnsi="Helvetica"/>
          </w:rPr>
          <w:t>Baukindergeld</w:t>
        </w:r>
      </w:hyperlink>
      <w:r w:rsidRPr="006425ED">
        <w:rPr>
          <w:rFonts w:ascii="Helvetica" w:hAnsi="Helvetica"/>
        </w:rPr>
        <w:t>, das eine feste Zahlung garantiert. Pro Kind können Berechtigte bis zu 12.000 Euro für den Kauf oder Bau eines Eigenheims erhalten.</w:t>
      </w:r>
    </w:p>
    <w:p w14:paraId="722031F7" w14:textId="77777777" w:rsidR="006425ED" w:rsidRDefault="006425ED" w:rsidP="006425ED">
      <w:pPr>
        <w:rPr>
          <w:rFonts w:ascii="Helvetica" w:hAnsi="Helvetica"/>
        </w:rPr>
      </w:pPr>
    </w:p>
    <w:p w14:paraId="5829C757" w14:textId="77777777" w:rsidR="006425ED" w:rsidRPr="006425ED" w:rsidRDefault="006425ED" w:rsidP="006425ED">
      <w:pPr>
        <w:rPr>
          <w:rFonts w:ascii="Helvetica" w:hAnsi="Helvetica"/>
        </w:rPr>
      </w:pPr>
    </w:p>
    <w:p w14:paraId="55EEEDBD" w14:textId="55D14320" w:rsidR="006425ED" w:rsidRPr="006425ED" w:rsidRDefault="006425ED" w:rsidP="006425ED">
      <w:pPr>
        <w:rPr>
          <w:rFonts w:ascii="Helvetica" w:hAnsi="Helvetica"/>
          <w:b/>
        </w:rPr>
      </w:pPr>
      <w:r w:rsidRPr="006425ED">
        <w:rPr>
          <w:rFonts w:ascii="Helvetica" w:hAnsi="Helvetica"/>
          <w:b/>
        </w:rPr>
        <w:lastRenderedPageBreak/>
        <w:t xml:space="preserve">Eigenheim: Vermögensaufbau statt Mietwucher </w:t>
      </w:r>
    </w:p>
    <w:p w14:paraId="45DD94CB" w14:textId="5808F964" w:rsidR="006425ED" w:rsidRPr="006425ED" w:rsidRDefault="006425ED" w:rsidP="006425ED">
      <w:pPr>
        <w:rPr>
          <w:rFonts w:ascii="Helvetica" w:hAnsi="Helvetica"/>
        </w:rPr>
      </w:pPr>
      <w:r w:rsidRPr="006425ED">
        <w:rPr>
          <w:rFonts w:ascii="Helvetica" w:hAnsi="Helvetica"/>
        </w:rPr>
        <w:t xml:space="preserve">Angesichts der steigenden Mieten gibt das eigene Haus relative Planungssicherheit, denn ein Kredit ist auf Jahre festgelegt und irgendwann abbezahlt. Die Miete hingegen läuft weiter und wird langfristig mit hoher Wahrscheinlichkeit weiter steigen. Diejenigen, die im Alter möglichst frei von finanziellen Belastungen sein möchten, sollten daher ein Eigenheim als Kapitalanlage in Betracht ziehen. </w:t>
      </w:r>
    </w:p>
    <w:p w14:paraId="4350D16C" w14:textId="6B545834" w:rsidR="006425ED" w:rsidRPr="006425ED" w:rsidRDefault="006425ED" w:rsidP="006425ED">
      <w:pPr>
        <w:rPr>
          <w:rFonts w:ascii="Helvetica" w:hAnsi="Helvetica"/>
        </w:rPr>
      </w:pPr>
      <w:r w:rsidRPr="006425ED">
        <w:rPr>
          <w:rFonts w:ascii="Helvetica" w:hAnsi="Helvetica"/>
        </w:rPr>
        <w:t xml:space="preserve">Wer ein eigenes Haus besitzt, baut nicht nur ein Heim, sondern über die Jahre auch ein Vermögen auf. Leben in den eigenen vier Wänden bedeutet nicht nur selbstbestimmt und </w:t>
      </w:r>
      <w:proofErr w:type="spellStart"/>
      <w:r w:rsidRPr="006425ED">
        <w:rPr>
          <w:rFonts w:ascii="Helvetica" w:hAnsi="Helvetica"/>
        </w:rPr>
        <w:t>unbhängig</w:t>
      </w:r>
      <w:proofErr w:type="spellEnd"/>
      <w:r w:rsidRPr="006425ED">
        <w:rPr>
          <w:rFonts w:ascii="Helvetica" w:hAnsi="Helvetica"/>
        </w:rPr>
        <w:t xml:space="preserve"> vom Vermieter zu sein, sondern mietfrei zu wohnen, sobald der Kredit abbezahlt ist. </w:t>
      </w:r>
    </w:p>
    <w:p w14:paraId="38DDFB20" w14:textId="1DC8ABCB" w:rsidR="006425ED" w:rsidRPr="006425ED" w:rsidRDefault="006425ED" w:rsidP="006425ED">
      <w:pPr>
        <w:rPr>
          <w:rFonts w:ascii="Helvetica" w:hAnsi="Helvetica"/>
        </w:rPr>
      </w:pPr>
      <w:r w:rsidRPr="006425ED">
        <w:rPr>
          <w:rFonts w:ascii="Helvetica" w:hAnsi="Helvetica"/>
        </w:rPr>
        <w:t xml:space="preserve">Je nach Geldbeutel und Größe des Baugrundstücks können die Bauherren bei der Planung sogar ein Doppelhaus oder eine Einliegerwohnung einplanen und dadurch Mieteinnahmen erzielen. Daher sollte man die eigene Immobilie nicht nur als Erfüllung eines Wohntraumes betrachten, sondern als sinnvolle Investition für die Zukunft und die private Altersvorsorge. </w:t>
      </w:r>
    </w:p>
    <w:p w14:paraId="5B90770F" w14:textId="7FDBCEB8" w:rsidR="006425ED" w:rsidRPr="006425ED" w:rsidRDefault="006425ED" w:rsidP="006425ED">
      <w:pPr>
        <w:rPr>
          <w:rFonts w:ascii="Helvetica" w:hAnsi="Helvetica"/>
          <w:b/>
        </w:rPr>
      </w:pPr>
      <w:r w:rsidRPr="006425ED">
        <w:rPr>
          <w:rFonts w:ascii="Helvetica" w:hAnsi="Helvetica"/>
          <w:b/>
        </w:rPr>
        <w:t>Eigenheim zu mietähnlichen Konditionen bauen</w:t>
      </w:r>
    </w:p>
    <w:p w14:paraId="0310E6DE" w14:textId="2E965C03" w:rsidR="006425ED" w:rsidRPr="006425ED" w:rsidRDefault="006425ED" w:rsidP="006425ED">
      <w:pPr>
        <w:rPr>
          <w:rFonts w:ascii="Helvetica" w:hAnsi="Helvetica"/>
        </w:rPr>
      </w:pPr>
      <w:r w:rsidRPr="006425ED">
        <w:rPr>
          <w:rFonts w:ascii="Helvetica" w:hAnsi="Helvetica"/>
        </w:rPr>
        <w:t xml:space="preserve">Entgegen mancher Vorurteile ist der Bau eines eigenen Hauses planbar und mit einem erfahrenen Bauunternehmen sicher. Faire Massivhausfirmen garantieren einen Festpreis für das schlüsselfertige Haus. Wenngleich ein Haus eine sehr große Anschaffung bedeutet, so können Bauherren durch die Wahl des Haustyps und der Ausstattung die Kosten lenken. Der Hausbau ist so zu mietähnlichen Konditionen möglich. </w:t>
      </w:r>
    </w:p>
    <w:p w14:paraId="4B2879F8" w14:textId="5954999C" w:rsidR="006425ED" w:rsidRPr="006425ED" w:rsidRDefault="006425ED" w:rsidP="006425ED">
      <w:pPr>
        <w:rPr>
          <w:rFonts w:ascii="Helvetica" w:hAnsi="Helvetica"/>
        </w:rPr>
      </w:pPr>
      <w:r w:rsidRPr="006425ED">
        <w:rPr>
          <w:rFonts w:ascii="Helvetica" w:hAnsi="Helvetica"/>
        </w:rPr>
        <w:t>Zudem können Bauherren die heute günstigen Zinsen mit einer langen Zinsbindung, einem Bausparvertrag oder einem Forward Darlehen sichern, so dass sich die Tilgungsraten langfristig abschätzen lassen. Kredite lassen sich zudem in gewissem Grad flexibel gestalten und absichern. Ist das Haus abbezahlt, der Kredit getilgt, fallen Kosten für die Instandhaltung an, die meist auch gut kalkulierbar sind. Der Hausbau ermöglicht daher einen planbaren und relativ sicheren Vermögensaufbau.</w:t>
      </w:r>
    </w:p>
    <w:p w14:paraId="2DDF66C7" w14:textId="167A8F72" w:rsidR="006425ED" w:rsidRPr="006425ED" w:rsidRDefault="006425ED" w:rsidP="006425ED">
      <w:pPr>
        <w:rPr>
          <w:rFonts w:ascii="Helvetica" w:hAnsi="Helvetica"/>
        </w:rPr>
      </w:pPr>
      <w:r w:rsidRPr="006425ED">
        <w:rPr>
          <w:rFonts w:ascii="Helvetica" w:hAnsi="Helvetica"/>
          <w:b/>
        </w:rPr>
        <w:t>„</w:t>
      </w:r>
      <w:r w:rsidRPr="006425ED">
        <w:rPr>
          <w:rFonts w:ascii="Helvetica" w:hAnsi="Helvetica"/>
        </w:rPr>
        <w:t>Junge Familien, die angesichts der niedrigen Zinsen kaum Möglichkeiten zum Vermögensaufbau durch klassisches Sparen haben, profitieren besonders vom Bau eines Eigenheims zu mietähnlichen Konditionen“, so Dawo von Town &amp; Country Haus.</w:t>
      </w:r>
      <w:bookmarkStart w:id="0" w:name="_GoBack"/>
      <w:bookmarkEnd w:id="0"/>
    </w:p>
    <w:p w14:paraId="6E76B436" w14:textId="77777777" w:rsidR="006425ED" w:rsidRPr="006425ED" w:rsidRDefault="006425ED" w:rsidP="006425ED">
      <w:pPr>
        <w:rPr>
          <w:rFonts w:ascii="Helvetica" w:hAnsi="Helvetica"/>
        </w:rPr>
      </w:pPr>
      <w:r w:rsidRPr="006425ED">
        <w:rPr>
          <w:rFonts w:ascii="Helvetica" w:hAnsi="Helvetica"/>
        </w:rPr>
        <w:t xml:space="preserve">Je länger der Finanzierungszeitraum für ein Eigenheim ist, desto eher ist eine Finanzierung zu mietähnlichen Konditionen möglich, sprich die Tilgungsrate liegt auf Höhe der Miete oder sogar darunter. Ist das Haus bis zum Rentenbeginn abbezahlt, haben laut einer Studie des IWD Köln Ehepaare durchschnittlich 600 Euro mehr im Monat zur Verfügung als Mieter. </w:t>
      </w:r>
    </w:p>
    <w:p w14:paraId="2E2575EE" w14:textId="77777777" w:rsidR="004058B4" w:rsidRPr="00332353" w:rsidRDefault="004058B4" w:rsidP="00300E47">
      <w:pPr>
        <w:rPr>
          <w:rFonts w:ascii="Helvetica" w:hAnsi="Helvetica"/>
        </w:rPr>
      </w:pPr>
    </w:p>
    <w:p w14:paraId="706A120C" w14:textId="77777777" w:rsidR="00300E47" w:rsidRPr="00332353" w:rsidRDefault="00300E47" w:rsidP="00300E47">
      <w:pPr>
        <w:rPr>
          <w:rFonts w:ascii="Helvetica Neue" w:hAnsi="Helvetica Neue"/>
          <w:b/>
          <w:bCs/>
          <w:i/>
          <w:sz w:val="13"/>
          <w:szCs w:val="13"/>
        </w:rPr>
      </w:pPr>
      <w:r w:rsidRPr="00332353">
        <w:rPr>
          <w:rFonts w:ascii="Helvetica Neue" w:hAnsi="Helvetica Neue"/>
          <w:b/>
          <w:bCs/>
          <w:i/>
          <w:sz w:val="13"/>
          <w:szCs w:val="13"/>
        </w:rPr>
        <w:lastRenderedPageBreak/>
        <w:t xml:space="preserve">Über Town &amp; Country Haus: </w:t>
      </w:r>
    </w:p>
    <w:p w14:paraId="3043499A" w14:textId="77777777" w:rsidR="00300E47" w:rsidRPr="00332353" w:rsidRDefault="00300E47" w:rsidP="00300E47">
      <w:pPr>
        <w:rPr>
          <w:rFonts w:ascii="Helvetica Neue" w:hAnsi="Helvetica Neue"/>
          <w:i/>
          <w:sz w:val="13"/>
          <w:szCs w:val="13"/>
        </w:rPr>
      </w:pPr>
      <w:r w:rsidRPr="00332353">
        <w:rPr>
          <w:rFonts w:ascii="Helvetica Neue" w:hAnsi="Helvetica Neue"/>
          <w:i/>
          <w:sz w:val="13"/>
          <w:szCs w:val="13"/>
        </w:rPr>
        <w:t>Das 1997 in Behringen (Thüringen) gegründete Unternehmen Town &amp; Country Haus ist die führende Massivhausmarke Deutschlands. Im Jahr 2017 verkaufte Town &amp; Country Haus mit über 300 Franchise</w:t>
      </w:r>
      <w:r w:rsidRPr="00332353">
        <w:rPr>
          <w:rFonts w:ascii="Helvetica Neue" w:hAnsi="Helvetica Neue" w:cs="Cambria Math"/>
          <w:i/>
          <w:sz w:val="13"/>
          <w:szCs w:val="13"/>
        </w:rPr>
        <w:t>‐</w:t>
      </w:r>
      <w:r w:rsidRPr="00332353">
        <w:rPr>
          <w:rFonts w:ascii="Helvetica Neue" w:hAnsi="Helvetica Neue"/>
          <w:i/>
          <w:sz w:val="13"/>
          <w:szCs w:val="13"/>
        </w:rPr>
        <w:t>Partnern 4.466 H</w:t>
      </w:r>
      <w:r w:rsidRPr="00332353">
        <w:rPr>
          <w:rFonts w:ascii="Helvetica Neue" w:hAnsi="Helvetica Neue" w:cs="Arial"/>
          <w:i/>
          <w:sz w:val="13"/>
          <w:szCs w:val="13"/>
        </w:rPr>
        <w:t>ä</w:t>
      </w:r>
      <w:r w:rsidRPr="00332353">
        <w:rPr>
          <w:rFonts w:ascii="Helvetica Neue" w:hAnsi="Helvetica Neue"/>
          <w:i/>
          <w:sz w:val="13"/>
          <w:szCs w:val="13"/>
        </w:rPr>
        <w:t>user und erreichte einen Systemumsatz-Auftragseingang von 844,29 Millionen Euro. Damit ist Town &amp; Country Haus Deutschlands meistgebautes Markenhaus.</w:t>
      </w:r>
    </w:p>
    <w:p w14:paraId="206B5A83" w14:textId="77777777" w:rsidR="00300E47" w:rsidRPr="00332353" w:rsidRDefault="00300E47" w:rsidP="00300E47">
      <w:pPr>
        <w:rPr>
          <w:rFonts w:ascii="Helvetica Neue" w:hAnsi="Helvetica Neue"/>
          <w:i/>
          <w:sz w:val="13"/>
          <w:szCs w:val="13"/>
        </w:rPr>
      </w:pPr>
      <w:r w:rsidRPr="00332353">
        <w:rPr>
          <w:rFonts w:ascii="Helvetica Neue" w:hAnsi="Helvetica Neue"/>
          <w:i/>
          <w:sz w:val="13"/>
          <w:szCs w:val="13"/>
        </w:rPr>
        <w:t>Rund 40 Typenhäuser bilden die Grundlage des Geschäftskonzeptes, die durch ihre Systembauweise preisgünstiges Bauen bei gleichzeitig hoher Qualität ermöglichen. Für neue Standards in der Baubranche sorgte Town &amp; Country Haus bereits 2004 mit der Einführung des im Kaufpreis eines Hauses enthaltenen Hausbau</w:t>
      </w:r>
      <w:r w:rsidRPr="00332353">
        <w:rPr>
          <w:rFonts w:ascii="Helvetica Neue" w:hAnsi="Helvetica Neue" w:cs="Cambria Math"/>
          <w:i/>
          <w:sz w:val="13"/>
          <w:szCs w:val="13"/>
        </w:rPr>
        <w:t>‐</w:t>
      </w:r>
      <w:r w:rsidRPr="00332353">
        <w:rPr>
          <w:rFonts w:ascii="Helvetica Neue" w:hAnsi="Helvetica Neue"/>
          <w:i/>
          <w:sz w:val="13"/>
          <w:szCs w:val="13"/>
        </w:rPr>
        <w:t>Schutzbriefes, der das Risiko des Bauherrn vor, w</w:t>
      </w:r>
      <w:r w:rsidRPr="00332353">
        <w:rPr>
          <w:rFonts w:ascii="Helvetica Neue" w:hAnsi="Helvetica Neue" w:cs="Arial"/>
          <w:i/>
          <w:sz w:val="13"/>
          <w:szCs w:val="13"/>
        </w:rPr>
        <w:t>ä</w:t>
      </w:r>
      <w:r w:rsidRPr="00332353">
        <w:rPr>
          <w:rFonts w:ascii="Helvetica Neue" w:hAnsi="Helvetica Neue"/>
          <w:i/>
          <w:sz w:val="13"/>
          <w:szCs w:val="13"/>
        </w:rPr>
        <w:t>hrend und nach dem Hausbau reduziert.</w:t>
      </w:r>
    </w:p>
    <w:p w14:paraId="517C0498" w14:textId="2BBE5BD5" w:rsidR="00300E47" w:rsidRPr="00332353" w:rsidRDefault="00300E47" w:rsidP="00300E47">
      <w:pPr>
        <w:rPr>
          <w:rFonts w:ascii="Helvetica Neue" w:hAnsi="Helvetica Neue"/>
          <w:i/>
          <w:sz w:val="13"/>
          <w:szCs w:val="13"/>
        </w:rPr>
      </w:pPr>
      <w:r w:rsidRPr="00332353">
        <w:rPr>
          <w:rFonts w:ascii="Helvetica Neue" w:hAnsi="Helvetica Neue"/>
          <w:i/>
          <w:sz w:val="13"/>
          <w:szCs w:val="13"/>
        </w:rPr>
        <w:t>Für seine Leistungen wurde Town &amp; Country Haus mehrfach ausgezeichnet: So erhielt das Unternehmen zuletzt 2013 den „Deutschen Franchise</w:t>
      </w:r>
      <w:r w:rsidRPr="00332353">
        <w:rPr>
          <w:rFonts w:ascii="Helvetica Neue" w:hAnsi="Helvetica Neue" w:cs="Cambria Math"/>
          <w:i/>
          <w:sz w:val="13"/>
          <w:szCs w:val="13"/>
        </w:rPr>
        <w:t>‐</w:t>
      </w:r>
      <w:r w:rsidRPr="00332353">
        <w:rPr>
          <w:rFonts w:ascii="Helvetica Neue" w:hAnsi="Helvetica Neue"/>
          <w:i/>
          <w:sz w:val="13"/>
          <w:szCs w:val="13"/>
        </w:rPr>
        <w:t>Preis</w:t>
      </w:r>
      <w:r w:rsidRPr="00332353">
        <w:rPr>
          <w:rFonts w:ascii="Helvetica Neue" w:hAnsi="Helvetica Neue" w:cs="Arial"/>
          <w:i/>
          <w:sz w:val="13"/>
          <w:szCs w:val="13"/>
        </w:rPr>
        <w:t>“</w:t>
      </w:r>
      <w:r w:rsidRPr="00332353">
        <w:rPr>
          <w:rFonts w:ascii="Helvetica Neue" w:hAnsi="Helvetica Neue"/>
          <w:i/>
          <w:sz w:val="13"/>
          <w:szCs w:val="13"/>
        </w:rPr>
        <w:t>. F</w:t>
      </w:r>
      <w:r w:rsidRPr="00332353">
        <w:rPr>
          <w:rFonts w:ascii="Helvetica Neue" w:hAnsi="Helvetica Neue" w:cs="Arial"/>
          <w:i/>
          <w:sz w:val="13"/>
          <w:szCs w:val="13"/>
        </w:rPr>
        <w:t>ü</w:t>
      </w:r>
      <w:r w:rsidRPr="00332353">
        <w:rPr>
          <w:rFonts w:ascii="Helvetica Neue" w:hAnsi="Helvetica Neue"/>
          <w:i/>
          <w:sz w:val="13"/>
          <w:szCs w:val="13"/>
        </w:rPr>
        <w:t>r seine Nachhaltigkeitsbem</w:t>
      </w:r>
      <w:r w:rsidRPr="00332353">
        <w:rPr>
          <w:rFonts w:ascii="Helvetica Neue" w:hAnsi="Helvetica Neue" w:cs="Arial"/>
          <w:i/>
          <w:sz w:val="13"/>
          <w:szCs w:val="13"/>
        </w:rPr>
        <w:t>ü</w:t>
      </w:r>
      <w:r w:rsidRPr="00332353">
        <w:rPr>
          <w:rFonts w:ascii="Helvetica Neue" w:hAnsi="Helvetica Neue"/>
          <w:i/>
          <w:sz w:val="13"/>
          <w:szCs w:val="13"/>
        </w:rPr>
        <w:t xml:space="preserve">hungen wurde Town &amp; Country Haus zudem mit dem </w:t>
      </w:r>
      <w:r w:rsidRPr="00332353">
        <w:rPr>
          <w:rFonts w:ascii="Helvetica Neue" w:hAnsi="Helvetica Neue" w:cs="Arial"/>
          <w:i/>
          <w:sz w:val="13"/>
          <w:szCs w:val="13"/>
        </w:rPr>
        <w:t>„</w:t>
      </w:r>
      <w:r w:rsidRPr="00332353">
        <w:rPr>
          <w:rFonts w:ascii="Helvetica Neue" w:hAnsi="Helvetica Neue"/>
          <w:i/>
          <w:sz w:val="13"/>
          <w:szCs w:val="13"/>
        </w:rPr>
        <w:t>Green Franchise</w:t>
      </w:r>
      <w:r w:rsidRPr="00332353">
        <w:rPr>
          <w:rFonts w:ascii="Helvetica Neue" w:hAnsi="Helvetica Neue" w:cs="Cambria Math"/>
          <w:i/>
          <w:sz w:val="13"/>
          <w:szCs w:val="13"/>
        </w:rPr>
        <w:t>‐</w:t>
      </w:r>
      <w:r w:rsidRPr="00332353">
        <w:rPr>
          <w:rFonts w:ascii="Helvetica Neue" w:hAnsi="Helvetica Neue"/>
          <w:i/>
          <w:sz w:val="13"/>
          <w:szCs w:val="13"/>
        </w:rPr>
        <w:t>Award</w:t>
      </w:r>
      <w:r w:rsidRPr="00332353">
        <w:rPr>
          <w:rFonts w:ascii="Helvetica Neue" w:hAnsi="Helvetica Neue" w:cs="Arial"/>
          <w:i/>
          <w:sz w:val="13"/>
          <w:szCs w:val="13"/>
        </w:rPr>
        <w:t>“</w:t>
      </w:r>
      <w:r w:rsidRPr="00332353">
        <w:rPr>
          <w:rFonts w:ascii="Helvetica Neue" w:hAnsi="Helvetica Neue"/>
          <w:i/>
          <w:sz w:val="13"/>
          <w:szCs w:val="13"/>
        </w:rPr>
        <w:t xml:space="preserve"> ausgezeichnet. 2014 wurde Town &amp; Country Haus mit dem Preis </w:t>
      </w:r>
      <w:r w:rsidRPr="00332353">
        <w:rPr>
          <w:rFonts w:ascii="Helvetica Neue" w:hAnsi="Helvetica Neue" w:cs="Arial"/>
          <w:i/>
          <w:sz w:val="13"/>
          <w:szCs w:val="13"/>
        </w:rPr>
        <w:t>„</w:t>
      </w:r>
      <w:r w:rsidRPr="00332353">
        <w:rPr>
          <w:rFonts w:ascii="Helvetica Neue" w:hAnsi="Helvetica Neue"/>
          <w:i/>
          <w:sz w:val="13"/>
          <w:szCs w:val="13"/>
        </w:rPr>
        <w:t>TOP 100</w:t>
      </w:r>
      <w:r w:rsidRPr="00332353">
        <w:rPr>
          <w:rFonts w:ascii="Helvetica Neue" w:hAnsi="Helvetica Neue" w:cs="Arial"/>
          <w:i/>
          <w:sz w:val="13"/>
          <w:szCs w:val="13"/>
        </w:rPr>
        <w:t>“</w:t>
      </w:r>
      <w:r w:rsidRPr="00332353">
        <w:rPr>
          <w:rFonts w:ascii="Helvetica Neue" w:hAnsi="Helvetica Neue"/>
          <w:i/>
          <w:sz w:val="13"/>
          <w:szCs w:val="13"/>
        </w:rPr>
        <w:t xml:space="preserve"> der innovativsten Unternehmen im deutschen Mittelstand ausgezeichnet. Zudem wurde Town &amp; Country Haus bei zahlreichen Wettbewerben nominiert und erhielt im Jahr 2017 den Hausbau-Design-Award für das Doppelhaus „Aura 136“ in der Kategorie „Moderne Häuser“.</w:t>
      </w:r>
    </w:p>
    <w:p w14:paraId="40D5C3CF" w14:textId="77777777" w:rsidR="00300E47" w:rsidRPr="00332353" w:rsidRDefault="00300E47" w:rsidP="00300E47">
      <w:pPr>
        <w:rPr>
          <w:i/>
          <w:sz w:val="13"/>
          <w:szCs w:val="13"/>
        </w:rPr>
      </w:pPr>
    </w:p>
    <w:p w14:paraId="701E7DB9" w14:textId="266C5B7E" w:rsidR="0064059F" w:rsidRPr="004874DE" w:rsidRDefault="007B7B17" w:rsidP="00946F01">
      <w:pPr>
        <w:widowControl/>
        <w:tabs>
          <w:tab w:val="clear" w:pos="567"/>
          <w:tab w:val="left" w:pos="708"/>
        </w:tabs>
        <w:overflowPunct/>
        <w:autoSpaceDE/>
        <w:adjustRightInd/>
        <w:spacing w:line="240" w:lineRule="auto"/>
        <w:rPr>
          <w:rFonts w:ascii="Helvetica Neue" w:eastAsia="Calibri" w:hAnsi="Helvetica Neue" w:cs="Arial"/>
          <w:i/>
          <w:color w:val="FF0000"/>
          <w:sz w:val="13"/>
          <w:szCs w:val="13"/>
        </w:rPr>
      </w:pPr>
      <w:r w:rsidRPr="00332353">
        <w:rPr>
          <w:rFonts w:eastAsia="Calibri" w:cs="Arial"/>
          <w:b/>
          <w:bCs/>
          <w:i/>
          <w:sz w:val="13"/>
          <w:szCs w:val="13"/>
        </w:rPr>
        <w:t>Firmenkontakt:</w:t>
      </w:r>
      <w:r w:rsidRPr="00332353">
        <w:rPr>
          <w:rFonts w:eastAsia="Calibri" w:cs="Arial"/>
          <w:b/>
          <w:bCs/>
          <w:i/>
          <w:sz w:val="13"/>
          <w:szCs w:val="13"/>
        </w:rPr>
        <w:br/>
      </w:r>
      <w:r w:rsidR="002C5D9B" w:rsidRPr="00332353">
        <w:rPr>
          <w:rFonts w:ascii="Helvetica Neue" w:eastAsia="Calibri" w:hAnsi="Helvetica Neue" w:cs="Arial"/>
          <w:i/>
          <w:sz w:val="13"/>
          <w:szCs w:val="13"/>
        </w:rPr>
        <w:t xml:space="preserve">Annika Levin </w:t>
      </w:r>
      <w:r w:rsidR="002C5D9B" w:rsidRPr="00332353">
        <w:rPr>
          <w:rFonts w:ascii="Helvetica Neue" w:eastAsia="Calibri" w:hAnsi="Helvetica Neue" w:cs="Arial"/>
          <w:i/>
          <w:sz w:val="13"/>
          <w:szCs w:val="13"/>
        </w:rPr>
        <w:br/>
        <w:t xml:space="preserve">Town &amp; Country Haus Lizenzgeber GmbH </w:t>
      </w:r>
      <w:r w:rsidR="002C5D9B" w:rsidRPr="00332353">
        <w:rPr>
          <w:rFonts w:ascii="Helvetica Neue" w:eastAsia="Calibri" w:hAnsi="Helvetica Neue" w:cs="Arial"/>
          <w:i/>
          <w:sz w:val="13"/>
          <w:szCs w:val="13"/>
        </w:rPr>
        <w:br/>
        <w:t xml:space="preserve">Hauptstr. 90 E </w:t>
      </w:r>
      <w:r w:rsidR="002C5D9B" w:rsidRPr="00332353">
        <w:rPr>
          <w:rFonts w:ascii="Helvetica Neue" w:eastAsia="Calibri" w:hAnsi="Helvetica Neue" w:cs="Arial"/>
          <w:i/>
          <w:sz w:val="13"/>
          <w:szCs w:val="13"/>
        </w:rPr>
        <w:br/>
        <w:t xml:space="preserve">99820 </w:t>
      </w:r>
      <w:proofErr w:type="spellStart"/>
      <w:r w:rsidR="002C5D9B" w:rsidRPr="00332353">
        <w:rPr>
          <w:rFonts w:ascii="Helvetica Neue" w:eastAsia="Calibri" w:hAnsi="Helvetica Neue" w:cs="Arial"/>
          <w:i/>
          <w:sz w:val="13"/>
          <w:szCs w:val="13"/>
        </w:rPr>
        <w:t>Hörselberg</w:t>
      </w:r>
      <w:proofErr w:type="spellEnd"/>
      <w:r w:rsidR="002C5D9B" w:rsidRPr="00332353">
        <w:rPr>
          <w:rFonts w:ascii="Helvetica Neue" w:eastAsia="Calibri" w:hAnsi="Helvetica Neue" w:cs="Arial"/>
          <w:i/>
          <w:sz w:val="13"/>
          <w:szCs w:val="13"/>
        </w:rPr>
        <w:t xml:space="preserve">-Hainich OT Behringen </w:t>
      </w:r>
      <w:r w:rsidR="002C5D9B" w:rsidRPr="00332353">
        <w:rPr>
          <w:rFonts w:ascii="MingLiU" w:eastAsia="MingLiU" w:hAnsi="MingLiU" w:cs="MingLiU"/>
          <w:i/>
          <w:sz w:val="13"/>
          <w:szCs w:val="13"/>
        </w:rPr>
        <w:br/>
      </w:r>
      <w:r w:rsidR="002C5D9B" w:rsidRPr="00332353">
        <w:rPr>
          <w:rFonts w:ascii="Helvetica Neue" w:eastAsia="Calibri" w:hAnsi="Helvetica Neue" w:cs="Arial"/>
          <w:i/>
          <w:sz w:val="13"/>
          <w:szCs w:val="13"/>
        </w:rPr>
        <w:t xml:space="preserve">Tel. 036254-7 5 0 </w:t>
      </w:r>
      <w:r w:rsidR="002C5D9B" w:rsidRPr="00332353">
        <w:rPr>
          <w:rFonts w:ascii="MingLiU" w:eastAsia="MingLiU" w:hAnsi="MingLiU" w:cs="MingLiU"/>
          <w:i/>
          <w:sz w:val="13"/>
          <w:szCs w:val="13"/>
        </w:rPr>
        <w:br/>
      </w:r>
      <w:r w:rsidR="002C5D9B" w:rsidRPr="00332353">
        <w:rPr>
          <w:rFonts w:ascii="Helvetica Neue" w:eastAsia="Calibri" w:hAnsi="Helvetica Neue" w:cs="Arial"/>
          <w:i/>
          <w:sz w:val="13"/>
          <w:szCs w:val="13"/>
        </w:rPr>
        <w:t>Fax 036254-7 5 140</w:t>
      </w:r>
      <w:r w:rsidR="002C5D9B" w:rsidRPr="00332353">
        <w:rPr>
          <w:rFonts w:ascii="MingLiU" w:eastAsia="MingLiU" w:hAnsi="MingLiU" w:cs="MingLiU"/>
          <w:i/>
          <w:sz w:val="13"/>
          <w:szCs w:val="13"/>
        </w:rPr>
        <w:br/>
      </w:r>
      <w:r w:rsidR="002C5D9B" w:rsidRPr="00332353">
        <w:rPr>
          <w:rFonts w:ascii="Helvetica Neue" w:eastAsia="Calibri" w:hAnsi="Helvetica Neue" w:cs="Arial"/>
          <w:i/>
          <w:sz w:val="13"/>
          <w:szCs w:val="13"/>
        </w:rPr>
        <w:t xml:space="preserve">E-Mail </w:t>
      </w:r>
      <w:hyperlink r:id="rId13" w:history="1">
        <w:r w:rsidR="002C5D9B" w:rsidRPr="00332353">
          <w:rPr>
            <w:rStyle w:val="Link"/>
            <w:rFonts w:ascii="Helvetica Neue" w:eastAsia="Calibri" w:hAnsi="Helvetica Neue" w:cs="Arial"/>
            <w:i/>
            <w:sz w:val="13"/>
            <w:szCs w:val="13"/>
          </w:rPr>
          <w:t>presse@tc.de</w:t>
        </w:r>
      </w:hyperlink>
      <w:r w:rsidR="002C5D9B" w:rsidRPr="00332353">
        <w:rPr>
          <w:rFonts w:ascii="Helvetica Neue" w:eastAsia="Calibri" w:hAnsi="Helvetica Neue" w:cs="Arial"/>
          <w:i/>
          <w:sz w:val="13"/>
          <w:szCs w:val="13"/>
        </w:rPr>
        <w:br/>
      </w:r>
      <w:hyperlink r:id="rId14" w:history="1">
        <w:r w:rsidR="002C5D9B" w:rsidRPr="00332353">
          <w:rPr>
            <w:rStyle w:val="Link"/>
            <w:rFonts w:ascii="Helvetica Neue" w:eastAsia="Calibri" w:hAnsi="Helvetica Neue" w:cs="Arial"/>
            <w:i/>
            <w:sz w:val="13"/>
            <w:szCs w:val="13"/>
          </w:rPr>
          <w:t>www.HausAusstellung.de</w:t>
        </w:r>
      </w:hyperlink>
    </w:p>
    <w:sectPr w:rsidR="0064059F" w:rsidRPr="004874DE" w:rsidSect="00174595">
      <w:footerReference w:type="default" r:id="rId15"/>
      <w:endnotePr>
        <w:numFmt w:val="decimal"/>
      </w:endnotePr>
      <w:pgSz w:w="11907" w:h="16840" w:code="9"/>
      <w:pgMar w:top="1418" w:right="851" w:bottom="1276" w:left="1418" w:header="720" w:footer="238"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91566" w14:textId="77777777" w:rsidR="00A270B6" w:rsidRDefault="00A270B6">
      <w:r>
        <w:separator/>
      </w:r>
    </w:p>
  </w:endnote>
  <w:endnote w:type="continuationSeparator" w:id="0">
    <w:p w14:paraId="65A8996B" w14:textId="77777777" w:rsidR="00A270B6" w:rsidRDefault="00A2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00000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Times-Roman">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etica Neue">
    <w:altName w:val="Malgun Gothic"/>
    <w:panose1 w:val="02000503000000020004"/>
    <w:charset w:val="00"/>
    <w:family w:val="auto"/>
    <w:pitch w:val="variable"/>
    <w:sig w:usb0="E50002FF" w:usb1="500079DB" w:usb2="00000010" w:usb3="00000000" w:csb0="00000001" w:csb1="00000000"/>
  </w:font>
  <w:font w:name="Cambria Math">
    <w:panose1 w:val="02040503050406030204"/>
    <w:charset w:val="00"/>
    <w:family w:val="auto"/>
    <w:pitch w:val="variable"/>
    <w:sig w:usb0="E00002FF" w:usb1="420024FF" w:usb2="00000000" w:usb3="00000000" w:csb0="0000019F" w:csb1="00000000"/>
  </w:font>
  <w:font w:name="MingLiU">
    <w:panose1 w:val="02020509000000000000"/>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245ED" w14:textId="77777777" w:rsidR="00816264" w:rsidRDefault="00816264">
    <w:pPr>
      <w:widowControl/>
      <w:jc w:val="center"/>
      <w:rPr>
        <w:sz w:val="16"/>
      </w:rPr>
    </w:pPr>
  </w:p>
  <w:p w14:paraId="7AC154A2" w14:textId="77777777" w:rsidR="00816264" w:rsidRDefault="00816264">
    <w:pPr>
      <w:pStyle w:val="Fuzeile"/>
      <w:widowControl/>
      <w:jc w:val="cen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3C968" w14:textId="77777777" w:rsidR="00A270B6" w:rsidRDefault="00A270B6">
      <w:r>
        <w:separator/>
      </w:r>
    </w:p>
  </w:footnote>
  <w:footnote w:type="continuationSeparator" w:id="0">
    <w:p w14:paraId="2CFFE13B" w14:textId="77777777" w:rsidR="00A270B6" w:rsidRDefault="00A270B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0E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8E40DA6"/>
    <w:lvl w:ilvl="0">
      <w:start w:val="1"/>
      <w:numFmt w:val="decimal"/>
      <w:lvlText w:val="%1."/>
      <w:lvlJc w:val="left"/>
      <w:pPr>
        <w:tabs>
          <w:tab w:val="num" w:pos="1492"/>
        </w:tabs>
        <w:ind w:left="1492" w:hanging="360"/>
      </w:pPr>
    </w:lvl>
  </w:abstractNum>
  <w:abstractNum w:abstractNumId="2">
    <w:nsid w:val="FFFFFF7D"/>
    <w:multiLevelType w:val="singleLevel"/>
    <w:tmpl w:val="95103324"/>
    <w:lvl w:ilvl="0">
      <w:start w:val="1"/>
      <w:numFmt w:val="decimal"/>
      <w:lvlText w:val="%1."/>
      <w:lvlJc w:val="left"/>
      <w:pPr>
        <w:tabs>
          <w:tab w:val="num" w:pos="1209"/>
        </w:tabs>
        <w:ind w:left="1209" w:hanging="360"/>
      </w:pPr>
    </w:lvl>
  </w:abstractNum>
  <w:abstractNum w:abstractNumId="3">
    <w:nsid w:val="FFFFFF7E"/>
    <w:multiLevelType w:val="singleLevel"/>
    <w:tmpl w:val="547EE30E"/>
    <w:lvl w:ilvl="0">
      <w:start w:val="1"/>
      <w:numFmt w:val="decimal"/>
      <w:lvlText w:val="%1."/>
      <w:lvlJc w:val="left"/>
      <w:pPr>
        <w:tabs>
          <w:tab w:val="num" w:pos="926"/>
        </w:tabs>
        <w:ind w:left="926" w:hanging="360"/>
      </w:pPr>
    </w:lvl>
  </w:abstractNum>
  <w:abstractNum w:abstractNumId="4">
    <w:nsid w:val="FFFFFF7F"/>
    <w:multiLevelType w:val="singleLevel"/>
    <w:tmpl w:val="D160EAA4"/>
    <w:lvl w:ilvl="0">
      <w:start w:val="1"/>
      <w:numFmt w:val="decimal"/>
      <w:lvlText w:val="%1."/>
      <w:lvlJc w:val="left"/>
      <w:pPr>
        <w:tabs>
          <w:tab w:val="num" w:pos="643"/>
        </w:tabs>
        <w:ind w:left="643" w:hanging="360"/>
      </w:pPr>
    </w:lvl>
  </w:abstractNum>
  <w:abstractNum w:abstractNumId="5">
    <w:nsid w:val="FFFFFF80"/>
    <w:multiLevelType w:val="singleLevel"/>
    <w:tmpl w:val="8FF2BC3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DBED86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1AA760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C2870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EFC158E"/>
    <w:lvl w:ilvl="0">
      <w:start w:val="1"/>
      <w:numFmt w:val="decimal"/>
      <w:lvlText w:val="%1."/>
      <w:lvlJc w:val="left"/>
      <w:pPr>
        <w:tabs>
          <w:tab w:val="num" w:pos="360"/>
        </w:tabs>
        <w:ind w:left="360" w:hanging="360"/>
      </w:pPr>
    </w:lvl>
  </w:abstractNum>
  <w:abstractNum w:abstractNumId="10">
    <w:nsid w:val="FFFFFF89"/>
    <w:multiLevelType w:val="singleLevel"/>
    <w:tmpl w:val="A1C6CE42"/>
    <w:lvl w:ilvl="0">
      <w:start w:val="1"/>
      <w:numFmt w:val="bullet"/>
      <w:lvlText w:val=""/>
      <w:lvlJc w:val="left"/>
      <w:pPr>
        <w:tabs>
          <w:tab w:val="num" w:pos="360"/>
        </w:tabs>
        <w:ind w:left="360" w:hanging="360"/>
      </w:pPr>
      <w:rPr>
        <w:rFonts w:ascii="Symbol" w:hAnsi="Symbol" w:hint="default"/>
      </w:rPr>
    </w:lvl>
  </w:abstractNum>
  <w:abstractNum w:abstractNumId="11">
    <w:nsid w:val="1AE57A5F"/>
    <w:multiLevelType w:val="hybridMultilevel"/>
    <w:tmpl w:val="BE486C84"/>
    <w:lvl w:ilvl="0" w:tplc="A8B6362C">
      <w:start w:val="5"/>
      <w:numFmt w:val="bullet"/>
      <w:lvlText w:val=""/>
      <w:lvlJc w:val="left"/>
      <w:pPr>
        <w:tabs>
          <w:tab w:val="num" w:pos="720"/>
        </w:tabs>
        <w:ind w:left="720" w:hanging="360"/>
      </w:pPr>
      <w:rPr>
        <w:rFonts w:ascii="Wingdings" w:eastAsia="Times New Roman" w:hAnsi="Wingdings"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nsid w:val="1E090719"/>
    <w:multiLevelType w:val="hybridMultilevel"/>
    <w:tmpl w:val="C1B24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62016A4"/>
    <w:multiLevelType w:val="hybridMultilevel"/>
    <w:tmpl w:val="B1F80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02C28EE"/>
    <w:multiLevelType w:val="hybridMultilevel"/>
    <w:tmpl w:val="E2FA4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proofState w:spelling="clean" w:grammar="clean"/>
  <w:attachedTemplate r:id="rId1"/>
  <w:defaultTabStop w:val="68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7D"/>
    <w:rsid w:val="00001AC6"/>
    <w:rsid w:val="000032B5"/>
    <w:rsid w:val="000067DB"/>
    <w:rsid w:val="000151FB"/>
    <w:rsid w:val="00017B78"/>
    <w:rsid w:val="00020320"/>
    <w:rsid w:val="00021BDD"/>
    <w:rsid w:val="00025E86"/>
    <w:rsid w:val="00040228"/>
    <w:rsid w:val="000461CE"/>
    <w:rsid w:val="000523BF"/>
    <w:rsid w:val="000539A6"/>
    <w:rsid w:val="00053B71"/>
    <w:rsid w:val="00056EF6"/>
    <w:rsid w:val="000722A4"/>
    <w:rsid w:val="000832A4"/>
    <w:rsid w:val="000852BD"/>
    <w:rsid w:val="00086A68"/>
    <w:rsid w:val="000956A2"/>
    <w:rsid w:val="000A1E32"/>
    <w:rsid w:val="000A3040"/>
    <w:rsid w:val="000B422B"/>
    <w:rsid w:val="000B58AB"/>
    <w:rsid w:val="000B6950"/>
    <w:rsid w:val="000B7992"/>
    <w:rsid w:val="000C0802"/>
    <w:rsid w:val="000C3740"/>
    <w:rsid w:val="000D191F"/>
    <w:rsid w:val="000E0F80"/>
    <w:rsid w:val="000E5105"/>
    <w:rsid w:val="000E658E"/>
    <w:rsid w:val="000E7B1B"/>
    <w:rsid w:val="000F1BF6"/>
    <w:rsid w:val="001074CA"/>
    <w:rsid w:val="001108D6"/>
    <w:rsid w:val="001306DD"/>
    <w:rsid w:val="00132223"/>
    <w:rsid w:val="00135AF8"/>
    <w:rsid w:val="00150097"/>
    <w:rsid w:val="0015175D"/>
    <w:rsid w:val="001645B4"/>
    <w:rsid w:val="00167445"/>
    <w:rsid w:val="00172D83"/>
    <w:rsid w:val="00174595"/>
    <w:rsid w:val="0017521E"/>
    <w:rsid w:val="0017522D"/>
    <w:rsid w:val="00175D83"/>
    <w:rsid w:val="0018078B"/>
    <w:rsid w:val="00180C85"/>
    <w:rsid w:val="00185E88"/>
    <w:rsid w:val="00187DCF"/>
    <w:rsid w:val="00192B7E"/>
    <w:rsid w:val="00193568"/>
    <w:rsid w:val="00194585"/>
    <w:rsid w:val="00197624"/>
    <w:rsid w:val="001A3888"/>
    <w:rsid w:val="001A4B2A"/>
    <w:rsid w:val="001B0780"/>
    <w:rsid w:val="001B1C0E"/>
    <w:rsid w:val="001B2A56"/>
    <w:rsid w:val="001B2CE0"/>
    <w:rsid w:val="001B7917"/>
    <w:rsid w:val="001B7B1B"/>
    <w:rsid w:val="001C16FD"/>
    <w:rsid w:val="001C16FF"/>
    <w:rsid w:val="001C22E5"/>
    <w:rsid w:val="001C3165"/>
    <w:rsid w:val="001C6F48"/>
    <w:rsid w:val="001D1EE5"/>
    <w:rsid w:val="001D2652"/>
    <w:rsid w:val="001D41F4"/>
    <w:rsid w:val="001E165F"/>
    <w:rsid w:val="001E3820"/>
    <w:rsid w:val="001E4DCB"/>
    <w:rsid w:val="001F1CC5"/>
    <w:rsid w:val="001F548B"/>
    <w:rsid w:val="001F626D"/>
    <w:rsid w:val="00201262"/>
    <w:rsid w:val="00202DC2"/>
    <w:rsid w:val="00204B4D"/>
    <w:rsid w:val="00205708"/>
    <w:rsid w:val="002077DA"/>
    <w:rsid w:val="002079F4"/>
    <w:rsid w:val="00214AF4"/>
    <w:rsid w:val="0022210F"/>
    <w:rsid w:val="00235F67"/>
    <w:rsid w:val="00237315"/>
    <w:rsid w:val="00240A2C"/>
    <w:rsid w:val="00243047"/>
    <w:rsid w:val="002442D5"/>
    <w:rsid w:val="00251BA1"/>
    <w:rsid w:val="00252DAD"/>
    <w:rsid w:val="00253784"/>
    <w:rsid w:val="00257526"/>
    <w:rsid w:val="00261343"/>
    <w:rsid w:val="00264498"/>
    <w:rsid w:val="00265B5A"/>
    <w:rsid w:val="00266483"/>
    <w:rsid w:val="00270033"/>
    <w:rsid w:val="002703A0"/>
    <w:rsid w:val="00270D2F"/>
    <w:rsid w:val="00276790"/>
    <w:rsid w:val="0027716B"/>
    <w:rsid w:val="0028236B"/>
    <w:rsid w:val="00285B90"/>
    <w:rsid w:val="00286C76"/>
    <w:rsid w:val="002908D4"/>
    <w:rsid w:val="002A3A4E"/>
    <w:rsid w:val="002B0A32"/>
    <w:rsid w:val="002B252A"/>
    <w:rsid w:val="002C005C"/>
    <w:rsid w:val="002C5D9B"/>
    <w:rsid w:val="002D2A9D"/>
    <w:rsid w:val="002D5DE4"/>
    <w:rsid w:val="002D693A"/>
    <w:rsid w:val="002E05E6"/>
    <w:rsid w:val="002E4BCE"/>
    <w:rsid w:val="002F2FF4"/>
    <w:rsid w:val="002F3F70"/>
    <w:rsid w:val="002F4024"/>
    <w:rsid w:val="00300E47"/>
    <w:rsid w:val="003033D3"/>
    <w:rsid w:val="0030607D"/>
    <w:rsid w:val="00306E2F"/>
    <w:rsid w:val="00310B5B"/>
    <w:rsid w:val="00314793"/>
    <w:rsid w:val="0031619A"/>
    <w:rsid w:val="003229ED"/>
    <w:rsid w:val="00323FA8"/>
    <w:rsid w:val="00326D74"/>
    <w:rsid w:val="00332353"/>
    <w:rsid w:val="003419BA"/>
    <w:rsid w:val="00346F0B"/>
    <w:rsid w:val="00347797"/>
    <w:rsid w:val="00360423"/>
    <w:rsid w:val="00372A2A"/>
    <w:rsid w:val="00373A43"/>
    <w:rsid w:val="00382BFC"/>
    <w:rsid w:val="00383315"/>
    <w:rsid w:val="003A2117"/>
    <w:rsid w:val="003A4831"/>
    <w:rsid w:val="003B17DA"/>
    <w:rsid w:val="003B4421"/>
    <w:rsid w:val="003C14A8"/>
    <w:rsid w:val="003C2D09"/>
    <w:rsid w:val="003E16AA"/>
    <w:rsid w:val="003E1FC8"/>
    <w:rsid w:val="003F2BD3"/>
    <w:rsid w:val="003F70FB"/>
    <w:rsid w:val="00402CBF"/>
    <w:rsid w:val="004048F1"/>
    <w:rsid w:val="004058B4"/>
    <w:rsid w:val="00410141"/>
    <w:rsid w:val="00416A32"/>
    <w:rsid w:val="00432C0F"/>
    <w:rsid w:val="00434F5C"/>
    <w:rsid w:val="00435EEF"/>
    <w:rsid w:val="0043722B"/>
    <w:rsid w:val="004529FA"/>
    <w:rsid w:val="004610E3"/>
    <w:rsid w:val="00467FE1"/>
    <w:rsid w:val="00471529"/>
    <w:rsid w:val="0047215C"/>
    <w:rsid w:val="00474A37"/>
    <w:rsid w:val="0048203F"/>
    <w:rsid w:val="00484110"/>
    <w:rsid w:val="0048491F"/>
    <w:rsid w:val="004851EA"/>
    <w:rsid w:val="004874DE"/>
    <w:rsid w:val="004A1BD1"/>
    <w:rsid w:val="004B210B"/>
    <w:rsid w:val="004B6FA9"/>
    <w:rsid w:val="004C02D6"/>
    <w:rsid w:val="004C1AE0"/>
    <w:rsid w:val="004C3A08"/>
    <w:rsid w:val="004C4DAA"/>
    <w:rsid w:val="004C52A5"/>
    <w:rsid w:val="004D0747"/>
    <w:rsid w:val="004D1FA3"/>
    <w:rsid w:val="004E52AA"/>
    <w:rsid w:val="004E721E"/>
    <w:rsid w:val="004F13B1"/>
    <w:rsid w:val="004F465C"/>
    <w:rsid w:val="004F5EB3"/>
    <w:rsid w:val="005057D1"/>
    <w:rsid w:val="00511A2F"/>
    <w:rsid w:val="00513A50"/>
    <w:rsid w:val="00515C46"/>
    <w:rsid w:val="00525DF7"/>
    <w:rsid w:val="00526399"/>
    <w:rsid w:val="00544D0F"/>
    <w:rsid w:val="00550DE4"/>
    <w:rsid w:val="00552932"/>
    <w:rsid w:val="00561F8E"/>
    <w:rsid w:val="00573754"/>
    <w:rsid w:val="0057582E"/>
    <w:rsid w:val="00576BBC"/>
    <w:rsid w:val="005803EC"/>
    <w:rsid w:val="005806B0"/>
    <w:rsid w:val="00581110"/>
    <w:rsid w:val="00581643"/>
    <w:rsid w:val="00586750"/>
    <w:rsid w:val="00597883"/>
    <w:rsid w:val="005A2547"/>
    <w:rsid w:val="005A6586"/>
    <w:rsid w:val="005A756E"/>
    <w:rsid w:val="005D1392"/>
    <w:rsid w:val="005D1C71"/>
    <w:rsid w:val="005D51B5"/>
    <w:rsid w:val="005D7562"/>
    <w:rsid w:val="005E26EB"/>
    <w:rsid w:val="005E2887"/>
    <w:rsid w:val="005E61BF"/>
    <w:rsid w:val="005F3B83"/>
    <w:rsid w:val="006031FC"/>
    <w:rsid w:val="00605877"/>
    <w:rsid w:val="00607F89"/>
    <w:rsid w:val="0061175A"/>
    <w:rsid w:val="00635E1E"/>
    <w:rsid w:val="0064059F"/>
    <w:rsid w:val="006425ED"/>
    <w:rsid w:val="00646B8B"/>
    <w:rsid w:val="006511ED"/>
    <w:rsid w:val="00654A30"/>
    <w:rsid w:val="00657932"/>
    <w:rsid w:val="00663CAD"/>
    <w:rsid w:val="00665475"/>
    <w:rsid w:val="006677F6"/>
    <w:rsid w:val="00675D12"/>
    <w:rsid w:val="00677EA6"/>
    <w:rsid w:val="00683732"/>
    <w:rsid w:val="00686D11"/>
    <w:rsid w:val="00690A10"/>
    <w:rsid w:val="006921AE"/>
    <w:rsid w:val="00693CBB"/>
    <w:rsid w:val="006954C6"/>
    <w:rsid w:val="006A6F63"/>
    <w:rsid w:val="006B0C78"/>
    <w:rsid w:val="006C027C"/>
    <w:rsid w:val="006C0FB0"/>
    <w:rsid w:val="006C342E"/>
    <w:rsid w:val="006D1282"/>
    <w:rsid w:val="006D1384"/>
    <w:rsid w:val="006E788B"/>
    <w:rsid w:val="006F566B"/>
    <w:rsid w:val="00711C26"/>
    <w:rsid w:val="007134FE"/>
    <w:rsid w:val="00715D3D"/>
    <w:rsid w:val="00724C73"/>
    <w:rsid w:val="007259C5"/>
    <w:rsid w:val="00726E9E"/>
    <w:rsid w:val="00731233"/>
    <w:rsid w:val="00732085"/>
    <w:rsid w:val="00733C0C"/>
    <w:rsid w:val="00744E2D"/>
    <w:rsid w:val="007527B2"/>
    <w:rsid w:val="00754833"/>
    <w:rsid w:val="00754AEE"/>
    <w:rsid w:val="007569F1"/>
    <w:rsid w:val="00760E28"/>
    <w:rsid w:val="00766BB0"/>
    <w:rsid w:val="00774B10"/>
    <w:rsid w:val="00782E32"/>
    <w:rsid w:val="00787649"/>
    <w:rsid w:val="00787A20"/>
    <w:rsid w:val="00790829"/>
    <w:rsid w:val="007A2DEC"/>
    <w:rsid w:val="007B2426"/>
    <w:rsid w:val="007B68B8"/>
    <w:rsid w:val="007B7B17"/>
    <w:rsid w:val="007C5BD1"/>
    <w:rsid w:val="007D15F0"/>
    <w:rsid w:val="007E0E70"/>
    <w:rsid w:val="007E1881"/>
    <w:rsid w:val="007E7DCB"/>
    <w:rsid w:val="008001A5"/>
    <w:rsid w:val="00801457"/>
    <w:rsid w:val="00804EE1"/>
    <w:rsid w:val="008100E1"/>
    <w:rsid w:val="008122EE"/>
    <w:rsid w:val="008129C8"/>
    <w:rsid w:val="00813134"/>
    <w:rsid w:val="00813E0E"/>
    <w:rsid w:val="0081550D"/>
    <w:rsid w:val="00816264"/>
    <w:rsid w:val="0082111F"/>
    <w:rsid w:val="008322A3"/>
    <w:rsid w:val="00833E95"/>
    <w:rsid w:val="008342B1"/>
    <w:rsid w:val="00835393"/>
    <w:rsid w:val="0083719D"/>
    <w:rsid w:val="008422EB"/>
    <w:rsid w:val="00847AFB"/>
    <w:rsid w:val="00852A67"/>
    <w:rsid w:val="00853A58"/>
    <w:rsid w:val="00862092"/>
    <w:rsid w:val="00864CC7"/>
    <w:rsid w:val="00867A7B"/>
    <w:rsid w:val="008708B9"/>
    <w:rsid w:val="00873DBB"/>
    <w:rsid w:val="00874751"/>
    <w:rsid w:val="00876BC4"/>
    <w:rsid w:val="00893AA2"/>
    <w:rsid w:val="00897329"/>
    <w:rsid w:val="008A0EDE"/>
    <w:rsid w:val="008A1745"/>
    <w:rsid w:val="008A2025"/>
    <w:rsid w:val="008A47C9"/>
    <w:rsid w:val="008B1B8E"/>
    <w:rsid w:val="008D192A"/>
    <w:rsid w:val="008E742B"/>
    <w:rsid w:val="0091503C"/>
    <w:rsid w:val="009170F7"/>
    <w:rsid w:val="00930DDE"/>
    <w:rsid w:val="009333F2"/>
    <w:rsid w:val="0093573B"/>
    <w:rsid w:val="00946F01"/>
    <w:rsid w:val="009507B6"/>
    <w:rsid w:val="00951ECD"/>
    <w:rsid w:val="00957411"/>
    <w:rsid w:val="00966126"/>
    <w:rsid w:val="00972DA3"/>
    <w:rsid w:val="00976070"/>
    <w:rsid w:val="0097637F"/>
    <w:rsid w:val="0098546E"/>
    <w:rsid w:val="00990B56"/>
    <w:rsid w:val="0099153A"/>
    <w:rsid w:val="00993782"/>
    <w:rsid w:val="009966C0"/>
    <w:rsid w:val="009A3E1F"/>
    <w:rsid w:val="009B066E"/>
    <w:rsid w:val="009B75BC"/>
    <w:rsid w:val="009D1D44"/>
    <w:rsid w:val="009D618E"/>
    <w:rsid w:val="009E7096"/>
    <w:rsid w:val="009F0A93"/>
    <w:rsid w:val="009F17C5"/>
    <w:rsid w:val="009F73E5"/>
    <w:rsid w:val="00A03C5E"/>
    <w:rsid w:val="00A23CC0"/>
    <w:rsid w:val="00A270B6"/>
    <w:rsid w:val="00A35283"/>
    <w:rsid w:val="00A3730B"/>
    <w:rsid w:val="00A5145F"/>
    <w:rsid w:val="00A56075"/>
    <w:rsid w:val="00A574BC"/>
    <w:rsid w:val="00A63C8D"/>
    <w:rsid w:val="00A64AFE"/>
    <w:rsid w:val="00A67191"/>
    <w:rsid w:val="00A80F73"/>
    <w:rsid w:val="00A825FF"/>
    <w:rsid w:val="00A8516E"/>
    <w:rsid w:val="00A906F1"/>
    <w:rsid w:val="00A93AF7"/>
    <w:rsid w:val="00AA611F"/>
    <w:rsid w:val="00AB69ED"/>
    <w:rsid w:val="00AB6D38"/>
    <w:rsid w:val="00AC74DC"/>
    <w:rsid w:val="00AD612A"/>
    <w:rsid w:val="00AD711E"/>
    <w:rsid w:val="00AE1499"/>
    <w:rsid w:val="00AE55E0"/>
    <w:rsid w:val="00AE66CA"/>
    <w:rsid w:val="00AE66EB"/>
    <w:rsid w:val="00AF3F7E"/>
    <w:rsid w:val="00B042D3"/>
    <w:rsid w:val="00B0746F"/>
    <w:rsid w:val="00B0762E"/>
    <w:rsid w:val="00B14C0B"/>
    <w:rsid w:val="00B165D3"/>
    <w:rsid w:val="00B205A1"/>
    <w:rsid w:val="00B22AE1"/>
    <w:rsid w:val="00B277CC"/>
    <w:rsid w:val="00B34024"/>
    <w:rsid w:val="00B34FE7"/>
    <w:rsid w:val="00B42354"/>
    <w:rsid w:val="00B51541"/>
    <w:rsid w:val="00B63338"/>
    <w:rsid w:val="00B73B06"/>
    <w:rsid w:val="00B73CC4"/>
    <w:rsid w:val="00B907D9"/>
    <w:rsid w:val="00B911D0"/>
    <w:rsid w:val="00B96DAC"/>
    <w:rsid w:val="00BA097C"/>
    <w:rsid w:val="00BA2C98"/>
    <w:rsid w:val="00BB5D22"/>
    <w:rsid w:val="00BC2D96"/>
    <w:rsid w:val="00BD7E23"/>
    <w:rsid w:val="00BE1785"/>
    <w:rsid w:val="00BE2E75"/>
    <w:rsid w:val="00BE7ABA"/>
    <w:rsid w:val="00BF06DD"/>
    <w:rsid w:val="00BF1EBB"/>
    <w:rsid w:val="00BF4F2C"/>
    <w:rsid w:val="00C11C4C"/>
    <w:rsid w:val="00C21395"/>
    <w:rsid w:val="00C27869"/>
    <w:rsid w:val="00C32A86"/>
    <w:rsid w:val="00C34A5D"/>
    <w:rsid w:val="00C35F70"/>
    <w:rsid w:val="00C35F9B"/>
    <w:rsid w:val="00C417B2"/>
    <w:rsid w:val="00C438E2"/>
    <w:rsid w:val="00C442E5"/>
    <w:rsid w:val="00C456E5"/>
    <w:rsid w:val="00C46056"/>
    <w:rsid w:val="00C47A3A"/>
    <w:rsid w:val="00C52011"/>
    <w:rsid w:val="00C652BA"/>
    <w:rsid w:val="00C6547D"/>
    <w:rsid w:val="00C6715E"/>
    <w:rsid w:val="00C712CF"/>
    <w:rsid w:val="00C731C1"/>
    <w:rsid w:val="00C8007D"/>
    <w:rsid w:val="00C81C0F"/>
    <w:rsid w:val="00C8236F"/>
    <w:rsid w:val="00C83369"/>
    <w:rsid w:val="00C87415"/>
    <w:rsid w:val="00C87D38"/>
    <w:rsid w:val="00C93902"/>
    <w:rsid w:val="00C94519"/>
    <w:rsid w:val="00C94CF2"/>
    <w:rsid w:val="00C96520"/>
    <w:rsid w:val="00CA04D1"/>
    <w:rsid w:val="00CA22C5"/>
    <w:rsid w:val="00CC38C5"/>
    <w:rsid w:val="00CC63B9"/>
    <w:rsid w:val="00CC764B"/>
    <w:rsid w:val="00CD2F4D"/>
    <w:rsid w:val="00CD4A5B"/>
    <w:rsid w:val="00CD6CFA"/>
    <w:rsid w:val="00CE0317"/>
    <w:rsid w:val="00CE395F"/>
    <w:rsid w:val="00CE489E"/>
    <w:rsid w:val="00CF3B5B"/>
    <w:rsid w:val="00CF433A"/>
    <w:rsid w:val="00D04247"/>
    <w:rsid w:val="00D17949"/>
    <w:rsid w:val="00D209C9"/>
    <w:rsid w:val="00D2333D"/>
    <w:rsid w:val="00D44739"/>
    <w:rsid w:val="00D52AB7"/>
    <w:rsid w:val="00D5410F"/>
    <w:rsid w:val="00D553EA"/>
    <w:rsid w:val="00D61618"/>
    <w:rsid w:val="00D62F3D"/>
    <w:rsid w:val="00D802BF"/>
    <w:rsid w:val="00D818E3"/>
    <w:rsid w:val="00D822BC"/>
    <w:rsid w:val="00D864F3"/>
    <w:rsid w:val="00D91B1F"/>
    <w:rsid w:val="00D9218A"/>
    <w:rsid w:val="00DB1EA9"/>
    <w:rsid w:val="00DB22F0"/>
    <w:rsid w:val="00DB744F"/>
    <w:rsid w:val="00DB77F8"/>
    <w:rsid w:val="00DC6E49"/>
    <w:rsid w:val="00DD00C6"/>
    <w:rsid w:val="00DD6372"/>
    <w:rsid w:val="00DE06F0"/>
    <w:rsid w:val="00DE18C8"/>
    <w:rsid w:val="00E016AB"/>
    <w:rsid w:val="00E05D6F"/>
    <w:rsid w:val="00E10EE1"/>
    <w:rsid w:val="00E130D0"/>
    <w:rsid w:val="00E13686"/>
    <w:rsid w:val="00E33185"/>
    <w:rsid w:val="00E34FC4"/>
    <w:rsid w:val="00E418CA"/>
    <w:rsid w:val="00E4317E"/>
    <w:rsid w:val="00E46ABB"/>
    <w:rsid w:val="00E51E97"/>
    <w:rsid w:val="00E51FE1"/>
    <w:rsid w:val="00E5271A"/>
    <w:rsid w:val="00E52833"/>
    <w:rsid w:val="00E54A4F"/>
    <w:rsid w:val="00E600B8"/>
    <w:rsid w:val="00E649E3"/>
    <w:rsid w:val="00E713ED"/>
    <w:rsid w:val="00E7417D"/>
    <w:rsid w:val="00E81116"/>
    <w:rsid w:val="00E8274F"/>
    <w:rsid w:val="00E83C31"/>
    <w:rsid w:val="00E84A1C"/>
    <w:rsid w:val="00E874BC"/>
    <w:rsid w:val="00E966A5"/>
    <w:rsid w:val="00EA1B98"/>
    <w:rsid w:val="00EA21E7"/>
    <w:rsid w:val="00EA2486"/>
    <w:rsid w:val="00EA72DE"/>
    <w:rsid w:val="00EB6069"/>
    <w:rsid w:val="00EC3226"/>
    <w:rsid w:val="00EC64F7"/>
    <w:rsid w:val="00ED045A"/>
    <w:rsid w:val="00ED59D1"/>
    <w:rsid w:val="00ED7C40"/>
    <w:rsid w:val="00EE031E"/>
    <w:rsid w:val="00EE0C86"/>
    <w:rsid w:val="00F04D30"/>
    <w:rsid w:val="00F059A8"/>
    <w:rsid w:val="00F10713"/>
    <w:rsid w:val="00F146C6"/>
    <w:rsid w:val="00F15A51"/>
    <w:rsid w:val="00F2227C"/>
    <w:rsid w:val="00F41563"/>
    <w:rsid w:val="00F46AA0"/>
    <w:rsid w:val="00F53800"/>
    <w:rsid w:val="00F551E6"/>
    <w:rsid w:val="00F6648E"/>
    <w:rsid w:val="00F67344"/>
    <w:rsid w:val="00F75EBD"/>
    <w:rsid w:val="00F80E75"/>
    <w:rsid w:val="00F81DCD"/>
    <w:rsid w:val="00F909EA"/>
    <w:rsid w:val="00F97308"/>
    <w:rsid w:val="00FA19D8"/>
    <w:rsid w:val="00FA2E5E"/>
    <w:rsid w:val="00FA4FC1"/>
    <w:rsid w:val="00FB022F"/>
    <w:rsid w:val="00FB28AA"/>
    <w:rsid w:val="00FC37F7"/>
    <w:rsid w:val="00FC5FD6"/>
    <w:rsid w:val="00FC7985"/>
    <w:rsid w:val="00FC7DBC"/>
    <w:rsid w:val="00FD7D54"/>
    <w:rsid w:val="00FE27A6"/>
    <w:rsid w:val="00FF08F1"/>
    <w:rsid w:val="00FF4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190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3185"/>
    <w:pPr>
      <w:widowControl w:val="0"/>
      <w:tabs>
        <w:tab w:val="left" w:pos="567"/>
        <w:tab w:val="left" w:pos="3402"/>
        <w:tab w:val="decimal" w:pos="5103"/>
        <w:tab w:val="left" w:pos="5670"/>
      </w:tabs>
      <w:overflowPunct w:val="0"/>
      <w:autoSpaceDE w:val="0"/>
      <w:autoSpaceDN w:val="0"/>
      <w:adjustRightInd w:val="0"/>
      <w:spacing w:before="120" w:after="120" w:line="360" w:lineRule="auto"/>
      <w:jc w:val="both"/>
      <w:textAlignment w:val="baseline"/>
    </w:pPr>
    <w:rPr>
      <w:rFonts w:ascii="Arial" w:hAnsi="Arial"/>
      <w:sz w:val="22"/>
    </w:rPr>
  </w:style>
  <w:style w:type="paragraph" w:styleId="berschrift1">
    <w:name w:val="heading 1"/>
    <w:basedOn w:val="Standard"/>
    <w:next w:val="Standard"/>
    <w:qFormat/>
    <w:rsid w:val="00174595"/>
    <w:pPr>
      <w:keepNext/>
      <w:widowControl/>
      <w:jc w:val="left"/>
      <w:outlineLvl w:val="0"/>
    </w:pPr>
  </w:style>
  <w:style w:type="paragraph" w:styleId="berschrift2">
    <w:name w:val="heading 2"/>
    <w:basedOn w:val="Standard"/>
    <w:next w:val="Standard"/>
    <w:qFormat/>
    <w:rsid w:val="00174595"/>
    <w:pPr>
      <w:keepNext/>
      <w:tabs>
        <w:tab w:val="clear" w:pos="567"/>
        <w:tab w:val="clear" w:pos="3402"/>
        <w:tab w:val="clear" w:pos="5103"/>
        <w:tab w:val="clear" w:pos="5670"/>
      </w:tabs>
      <w:overflowPunct/>
      <w:autoSpaceDE/>
      <w:autoSpaceDN/>
      <w:adjustRightInd/>
      <w:jc w:val="right"/>
      <w:textAlignment w:val="auto"/>
      <w:outlineLvl w:val="1"/>
    </w:pPr>
  </w:style>
  <w:style w:type="paragraph" w:styleId="berschrift3">
    <w:name w:val="heading 3"/>
    <w:basedOn w:val="Standard"/>
    <w:next w:val="Standard"/>
    <w:qFormat/>
    <w:rsid w:val="00174595"/>
    <w:pPr>
      <w:keepNext/>
      <w:spacing w:before="240" w:after="60"/>
      <w:outlineLvl w:val="2"/>
    </w:pPr>
  </w:style>
  <w:style w:type="paragraph" w:styleId="berschrift4">
    <w:name w:val="heading 4"/>
    <w:basedOn w:val="Standard"/>
    <w:next w:val="Standard"/>
    <w:qFormat/>
    <w:rsid w:val="00174595"/>
    <w:pPr>
      <w:keepNext/>
      <w:widowControl/>
      <w:tabs>
        <w:tab w:val="clear" w:pos="567"/>
        <w:tab w:val="clear" w:pos="3402"/>
        <w:tab w:val="clear" w:pos="5103"/>
        <w:tab w:val="clear" w:pos="5670"/>
      </w:tabs>
      <w:overflowPunct/>
      <w:autoSpaceDE/>
      <w:autoSpaceDN/>
      <w:adjustRightInd/>
      <w:jc w:val="left"/>
      <w:textAlignment w:val="auto"/>
      <w:outlineLvl w:val="3"/>
    </w:pPr>
    <w:rPr>
      <w:rFonts w:ascii="Times" w:hAnsi="Times"/>
      <w:b/>
      <w:sz w:val="28"/>
    </w:rPr>
  </w:style>
  <w:style w:type="paragraph" w:styleId="berschrift5">
    <w:name w:val="heading 5"/>
    <w:basedOn w:val="Standard"/>
    <w:next w:val="Standard"/>
    <w:qFormat/>
    <w:rsid w:val="00174595"/>
    <w:pPr>
      <w:keepNext/>
      <w:pBdr>
        <w:top w:val="single" w:sz="4" w:space="1" w:color="auto"/>
        <w:left w:val="single" w:sz="4" w:space="4" w:color="auto"/>
        <w:bottom w:val="single" w:sz="4" w:space="1" w:color="auto"/>
        <w:right w:val="single" w:sz="4" w:space="4" w:color="auto"/>
      </w:pBdr>
      <w:outlineLvl w:val="4"/>
    </w:pPr>
    <w:rPr>
      <w:rFonts w:cs="Arial"/>
      <w:b/>
      <w:sz w:val="28"/>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174595"/>
    <w:pPr>
      <w:tabs>
        <w:tab w:val="clear" w:pos="3402"/>
        <w:tab w:val="right" w:leader="dot" w:pos="9071"/>
      </w:tabs>
      <w:ind w:left="400" w:hanging="400"/>
    </w:pPr>
  </w:style>
  <w:style w:type="paragraph" w:customStyle="1" w:styleId="Absatzeinrcken">
    <w:name w:val="Absatz einrücken"/>
    <w:basedOn w:val="Standard"/>
    <w:rsid w:val="00174595"/>
    <w:pPr>
      <w:tabs>
        <w:tab w:val="clear" w:pos="3402"/>
        <w:tab w:val="left" w:pos="1134"/>
        <w:tab w:val="left" w:pos="2836"/>
        <w:tab w:val="left" w:pos="4536"/>
        <w:tab w:val="left" w:pos="7088"/>
        <w:tab w:val="decimal" w:pos="8505"/>
      </w:tabs>
      <w:ind w:left="4536" w:hanging="4536"/>
    </w:pPr>
  </w:style>
  <w:style w:type="paragraph" w:customStyle="1" w:styleId="berschrift">
    <w:name w:val="Überschrift"/>
    <w:basedOn w:val="Standard"/>
    <w:rsid w:val="00174595"/>
    <w:rPr>
      <w:b/>
    </w:rPr>
  </w:style>
  <w:style w:type="paragraph" w:styleId="Kopfzeile">
    <w:name w:val="header"/>
    <w:basedOn w:val="Standard"/>
    <w:link w:val="KopfzeileZchn"/>
    <w:uiPriority w:val="99"/>
    <w:semiHidden/>
    <w:rsid w:val="00174595"/>
    <w:pPr>
      <w:tabs>
        <w:tab w:val="clear" w:pos="567"/>
        <w:tab w:val="clear" w:pos="3402"/>
        <w:tab w:val="clear" w:pos="5103"/>
        <w:tab w:val="clear" w:pos="5670"/>
        <w:tab w:val="center" w:pos="4536"/>
        <w:tab w:val="right" w:pos="9072"/>
      </w:tabs>
    </w:pPr>
  </w:style>
  <w:style w:type="paragraph" w:styleId="Fuzeile">
    <w:name w:val="footer"/>
    <w:basedOn w:val="Standard"/>
    <w:semiHidden/>
    <w:rsid w:val="00174595"/>
    <w:pPr>
      <w:tabs>
        <w:tab w:val="clear" w:pos="567"/>
        <w:tab w:val="clear" w:pos="3402"/>
        <w:tab w:val="clear" w:pos="5103"/>
        <w:tab w:val="clear" w:pos="5670"/>
        <w:tab w:val="center" w:pos="4536"/>
        <w:tab w:val="right" w:pos="9072"/>
      </w:tabs>
    </w:pPr>
  </w:style>
  <w:style w:type="character" w:customStyle="1" w:styleId="Firmen">
    <w:name w:val="Firmen"/>
    <w:rsid w:val="00174595"/>
    <w:rPr>
      <w:rFonts w:ascii="Arial" w:hAnsi="Arial"/>
      <w:smallCaps/>
      <w:sz w:val="20"/>
    </w:rPr>
  </w:style>
  <w:style w:type="paragraph" w:customStyle="1" w:styleId="Teilberschrift">
    <w:name w:val="Teilüberschrift"/>
    <w:basedOn w:val="Standard"/>
    <w:rsid w:val="00174595"/>
    <w:pPr>
      <w:jc w:val="left"/>
    </w:pPr>
    <w:rPr>
      <w:b/>
    </w:rPr>
  </w:style>
  <w:style w:type="paragraph" w:customStyle="1" w:styleId="UnserZeichen">
    <w:name w:val="UnserZeichen"/>
    <w:basedOn w:val="Standard"/>
    <w:rsid w:val="00174595"/>
    <w:rPr>
      <w:sz w:val="16"/>
    </w:rPr>
  </w:style>
  <w:style w:type="paragraph" w:customStyle="1" w:styleId="AbsatzDDE">
    <w:name w:val="AbsatzDDE"/>
    <w:basedOn w:val="Standard"/>
    <w:rsid w:val="00174595"/>
    <w:pPr>
      <w:tabs>
        <w:tab w:val="clear" w:pos="567"/>
        <w:tab w:val="clear" w:pos="5670"/>
        <w:tab w:val="left" w:pos="5103"/>
        <w:tab w:val="left" w:pos="5954"/>
        <w:tab w:val="left" w:pos="7371"/>
      </w:tabs>
      <w:jc w:val="left"/>
    </w:pPr>
    <w:rPr>
      <w:sz w:val="16"/>
    </w:rPr>
  </w:style>
  <w:style w:type="paragraph" w:customStyle="1" w:styleId="Erstelltvon">
    <w:name w:val="Erstellt von"/>
    <w:rsid w:val="00174595"/>
    <w:pPr>
      <w:spacing w:before="100" w:beforeAutospacing="1" w:after="100" w:afterAutospacing="1" w:line="340" w:lineRule="atLeast"/>
    </w:pPr>
  </w:style>
  <w:style w:type="character" w:styleId="Link">
    <w:name w:val="Hyperlink"/>
    <w:semiHidden/>
    <w:rsid w:val="00174595"/>
    <w:rPr>
      <w:color w:val="0000FF"/>
      <w:u w:val="single"/>
    </w:rPr>
  </w:style>
  <w:style w:type="paragraph" w:styleId="Sprechblasentext">
    <w:name w:val="Balloon Text"/>
    <w:basedOn w:val="Standard"/>
    <w:semiHidden/>
    <w:rsid w:val="00174595"/>
    <w:rPr>
      <w:rFonts w:ascii="Tahoma" w:hAnsi="Tahoma" w:cs="Tahoma"/>
      <w:sz w:val="16"/>
      <w:szCs w:val="16"/>
    </w:rPr>
  </w:style>
  <w:style w:type="paragraph" w:styleId="Dokumentstruktur">
    <w:name w:val="Document Map"/>
    <w:basedOn w:val="Standard"/>
    <w:semiHidden/>
    <w:rsid w:val="00174595"/>
    <w:pPr>
      <w:shd w:val="clear" w:color="auto" w:fill="000080"/>
    </w:pPr>
    <w:rPr>
      <w:rFonts w:ascii="Tahoma" w:hAnsi="Tahoma" w:cs="Tahoma"/>
      <w:sz w:val="20"/>
    </w:rPr>
  </w:style>
  <w:style w:type="character" w:styleId="Seitenzahl">
    <w:name w:val="page number"/>
    <w:basedOn w:val="Absatz-Standardschriftart"/>
    <w:semiHidden/>
    <w:rsid w:val="00174595"/>
  </w:style>
  <w:style w:type="paragraph" w:customStyle="1" w:styleId="Noparagraphstyle">
    <w:name w:val="[No paragraph style]"/>
    <w:rsid w:val="00174595"/>
    <w:pPr>
      <w:widowControl w:val="0"/>
      <w:autoSpaceDE w:val="0"/>
      <w:autoSpaceDN w:val="0"/>
      <w:adjustRightInd w:val="0"/>
      <w:spacing w:before="100" w:beforeAutospacing="1" w:after="100" w:afterAutospacing="1" w:line="288" w:lineRule="auto"/>
      <w:textAlignment w:val="center"/>
    </w:pPr>
    <w:rPr>
      <w:rFonts w:ascii="Times-Roman" w:hAnsi="Times-Roman"/>
      <w:color w:val="000000"/>
      <w:sz w:val="24"/>
      <w:szCs w:val="24"/>
    </w:rPr>
  </w:style>
  <w:style w:type="paragraph" w:styleId="Textkrper">
    <w:name w:val="Body Text"/>
    <w:basedOn w:val="Standard"/>
    <w:semiHidden/>
    <w:rsid w:val="00174595"/>
    <w:pPr>
      <w:widowControl/>
      <w:tabs>
        <w:tab w:val="clear" w:pos="567"/>
        <w:tab w:val="clear" w:pos="3402"/>
        <w:tab w:val="clear" w:pos="5103"/>
        <w:tab w:val="clear" w:pos="5670"/>
      </w:tabs>
      <w:overflowPunct/>
      <w:autoSpaceDE/>
      <w:autoSpaceDN/>
      <w:adjustRightInd/>
      <w:textAlignment w:val="auto"/>
    </w:pPr>
    <w:rPr>
      <w:rFonts w:ascii="Times" w:hAnsi="Times"/>
    </w:rPr>
  </w:style>
  <w:style w:type="character" w:styleId="BesuchterLink">
    <w:name w:val="FollowedHyperlink"/>
    <w:semiHidden/>
    <w:rsid w:val="00174595"/>
    <w:rPr>
      <w:color w:val="800080"/>
      <w:u w:val="single"/>
    </w:rPr>
  </w:style>
  <w:style w:type="paragraph" w:styleId="StandardWeb">
    <w:name w:val="Normal (Web)"/>
    <w:basedOn w:val="Standard"/>
    <w:uiPriority w:val="99"/>
    <w:rsid w:val="009966C0"/>
    <w:pPr>
      <w:widowControl/>
      <w:tabs>
        <w:tab w:val="clear" w:pos="567"/>
        <w:tab w:val="clear" w:pos="3402"/>
        <w:tab w:val="clear" w:pos="5103"/>
        <w:tab w:val="clear" w:pos="5670"/>
      </w:tabs>
      <w:overflowPunct/>
      <w:autoSpaceDE/>
      <w:autoSpaceDN/>
      <w:adjustRightInd/>
      <w:jc w:val="left"/>
      <w:textAlignment w:val="auto"/>
    </w:pPr>
    <w:rPr>
      <w:rFonts w:ascii="Times New Roman" w:hAnsi="Times New Roman"/>
      <w:szCs w:val="24"/>
    </w:rPr>
  </w:style>
  <w:style w:type="paragraph" w:styleId="NurText">
    <w:name w:val="Plain Text"/>
    <w:basedOn w:val="Standard"/>
    <w:link w:val="NurTextZchn"/>
    <w:uiPriority w:val="99"/>
    <w:unhideWhenUsed/>
    <w:rsid w:val="001C22E5"/>
    <w:pPr>
      <w:widowControl/>
      <w:tabs>
        <w:tab w:val="clear" w:pos="567"/>
        <w:tab w:val="clear" w:pos="3402"/>
        <w:tab w:val="clear" w:pos="5103"/>
        <w:tab w:val="clear" w:pos="5670"/>
      </w:tabs>
      <w:overflowPunct/>
      <w:autoSpaceDE/>
      <w:autoSpaceDN/>
      <w:adjustRightInd/>
      <w:jc w:val="left"/>
      <w:textAlignment w:val="auto"/>
    </w:pPr>
    <w:rPr>
      <w:rFonts w:ascii="Consolas" w:eastAsia="Calibri" w:hAnsi="Consolas"/>
      <w:sz w:val="21"/>
      <w:szCs w:val="21"/>
      <w:lang w:eastAsia="en-US"/>
    </w:rPr>
  </w:style>
  <w:style w:type="character" w:customStyle="1" w:styleId="NurTextZchn">
    <w:name w:val="Nur Text Zchn"/>
    <w:link w:val="NurText"/>
    <w:uiPriority w:val="99"/>
    <w:rsid w:val="001C22E5"/>
    <w:rPr>
      <w:rFonts w:ascii="Consolas" w:eastAsia="Calibri" w:hAnsi="Consolas" w:cs="Times New Roman"/>
      <w:sz w:val="21"/>
      <w:szCs w:val="21"/>
      <w:lang w:eastAsia="en-US"/>
    </w:rPr>
  </w:style>
  <w:style w:type="character" w:customStyle="1" w:styleId="topline">
    <w:name w:val="topline"/>
    <w:rsid w:val="00D2333D"/>
    <w:rPr>
      <w:b w:val="0"/>
      <w:bCs w:val="0"/>
      <w:vanish w:val="0"/>
      <w:webHidden w:val="0"/>
      <w:color w:val="2B2B2D"/>
      <w:sz w:val="16"/>
      <w:szCs w:val="16"/>
      <w:specVanish w:val="0"/>
    </w:rPr>
  </w:style>
  <w:style w:type="character" w:customStyle="1" w:styleId="aural1">
    <w:name w:val="aural1"/>
    <w:basedOn w:val="Absatz-Standardschriftart"/>
    <w:rsid w:val="00D2333D"/>
  </w:style>
  <w:style w:type="character" w:styleId="Fett">
    <w:name w:val="Strong"/>
    <w:uiPriority w:val="22"/>
    <w:qFormat/>
    <w:rsid w:val="006D1384"/>
    <w:rPr>
      <w:b/>
      <w:bCs/>
    </w:rPr>
  </w:style>
  <w:style w:type="character" w:customStyle="1" w:styleId="KopfzeileZchn">
    <w:name w:val="Kopfzeile Zchn"/>
    <w:link w:val="Kopfzeile"/>
    <w:uiPriority w:val="99"/>
    <w:semiHidden/>
    <w:rsid w:val="006D1384"/>
    <w:rPr>
      <w:rFonts w:ascii="Garamond" w:hAnsi="Garamond"/>
      <w:sz w:val="24"/>
    </w:rPr>
  </w:style>
  <w:style w:type="character" w:styleId="Kommentarzeichen">
    <w:name w:val="annotation reference"/>
    <w:uiPriority w:val="99"/>
    <w:semiHidden/>
    <w:unhideWhenUsed/>
    <w:rsid w:val="00346F0B"/>
    <w:rPr>
      <w:sz w:val="16"/>
      <w:szCs w:val="16"/>
    </w:rPr>
  </w:style>
  <w:style w:type="paragraph" w:styleId="Kommentartext">
    <w:name w:val="annotation text"/>
    <w:basedOn w:val="Standard"/>
    <w:link w:val="KommentartextZchn"/>
    <w:uiPriority w:val="99"/>
    <w:semiHidden/>
    <w:unhideWhenUsed/>
    <w:rsid w:val="00346F0B"/>
    <w:rPr>
      <w:sz w:val="20"/>
    </w:rPr>
  </w:style>
  <w:style w:type="character" w:customStyle="1" w:styleId="KommentartextZchn">
    <w:name w:val="Kommentartext Zchn"/>
    <w:link w:val="Kommentartext"/>
    <w:uiPriority w:val="99"/>
    <w:semiHidden/>
    <w:rsid w:val="00346F0B"/>
    <w:rPr>
      <w:rFonts w:ascii="Garamond" w:hAnsi="Garamond"/>
    </w:rPr>
  </w:style>
  <w:style w:type="paragraph" w:styleId="Kommentarthema">
    <w:name w:val="annotation subject"/>
    <w:basedOn w:val="Kommentartext"/>
    <w:next w:val="Kommentartext"/>
    <w:link w:val="KommentarthemaZchn"/>
    <w:uiPriority w:val="99"/>
    <w:semiHidden/>
    <w:unhideWhenUsed/>
    <w:rsid w:val="00346F0B"/>
    <w:rPr>
      <w:b/>
      <w:bCs/>
    </w:rPr>
  </w:style>
  <w:style w:type="character" w:customStyle="1" w:styleId="KommentarthemaZchn">
    <w:name w:val="Kommentarthema Zchn"/>
    <w:link w:val="Kommentarthema"/>
    <w:uiPriority w:val="99"/>
    <w:semiHidden/>
    <w:rsid w:val="00346F0B"/>
    <w:rPr>
      <w:rFonts w:ascii="Garamond" w:hAnsi="Garamond"/>
      <w:b/>
      <w:bCs/>
    </w:rPr>
  </w:style>
  <w:style w:type="paragraph" w:customStyle="1" w:styleId="p1">
    <w:name w:val="p1"/>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30"/>
      <w:szCs w:val="30"/>
    </w:rPr>
  </w:style>
  <w:style w:type="paragraph" w:customStyle="1" w:styleId="p2">
    <w:name w:val="p2"/>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ascii="Times" w:eastAsiaTheme="minorHAnsi" w:hAnsi="Times"/>
      <w:sz w:val="14"/>
      <w:szCs w:val="14"/>
    </w:rPr>
  </w:style>
  <w:style w:type="paragraph" w:customStyle="1" w:styleId="p3">
    <w:name w:val="p3"/>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eastAsiaTheme="minorHAnsi" w:cs="Arial"/>
      <w:color w:val="3E3E3E"/>
      <w:sz w:val="14"/>
      <w:szCs w:val="14"/>
    </w:rPr>
  </w:style>
  <w:style w:type="paragraph" w:customStyle="1" w:styleId="p4">
    <w:name w:val="p4"/>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24"/>
      <w:szCs w:val="24"/>
    </w:rPr>
  </w:style>
  <w:style w:type="character" w:customStyle="1" w:styleId="apple-converted-space">
    <w:name w:val="apple-converted-space"/>
    <w:basedOn w:val="Absatz-Standardschriftart"/>
    <w:rsid w:val="00A51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83710">
      <w:bodyDiv w:val="1"/>
      <w:marLeft w:val="0"/>
      <w:marRight w:val="0"/>
      <w:marTop w:val="0"/>
      <w:marBottom w:val="0"/>
      <w:divBdr>
        <w:top w:val="none" w:sz="0" w:space="0" w:color="auto"/>
        <w:left w:val="none" w:sz="0" w:space="0" w:color="auto"/>
        <w:bottom w:val="none" w:sz="0" w:space="0" w:color="auto"/>
        <w:right w:val="none" w:sz="0" w:space="0" w:color="auto"/>
      </w:divBdr>
    </w:div>
    <w:div w:id="472723286">
      <w:bodyDiv w:val="1"/>
      <w:marLeft w:val="0"/>
      <w:marRight w:val="0"/>
      <w:marTop w:val="0"/>
      <w:marBottom w:val="0"/>
      <w:divBdr>
        <w:top w:val="none" w:sz="0" w:space="0" w:color="auto"/>
        <w:left w:val="none" w:sz="0" w:space="0" w:color="auto"/>
        <w:bottom w:val="none" w:sz="0" w:space="0" w:color="auto"/>
        <w:right w:val="none" w:sz="0" w:space="0" w:color="auto"/>
      </w:divBdr>
    </w:div>
    <w:div w:id="597712779">
      <w:bodyDiv w:val="1"/>
      <w:marLeft w:val="0"/>
      <w:marRight w:val="0"/>
      <w:marTop w:val="0"/>
      <w:marBottom w:val="0"/>
      <w:divBdr>
        <w:top w:val="none" w:sz="0" w:space="0" w:color="auto"/>
        <w:left w:val="none" w:sz="0" w:space="0" w:color="auto"/>
        <w:bottom w:val="none" w:sz="0" w:space="0" w:color="auto"/>
        <w:right w:val="none" w:sz="0" w:space="0" w:color="auto"/>
      </w:divBdr>
      <w:divsChild>
        <w:div w:id="198973309">
          <w:marLeft w:val="0"/>
          <w:marRight w:val="0"/>
          <w:marTop w:val="315"/>
          <w:marBottom w:val="0"/>
          <w:divBdr>
            <w:top w:val="none" w:sz="0" w:space="0" w:color="auto"/>
            <w:left w:val="none" w:sz="0" w:space="0" w:color="auto"/>
            <w:bottom w:val="none" w:sz="0" w:space="0" w:color="auto"/>
            <w:right w:val="none" w:sz="0" w:space="0" w:color="auto"/>
          </w:divBdr>
          <w:divsChild>
            <w:div w:id="2117482607">
              <w:marLeft w:val="0"/>
              <w:marRight w:val="0"/>
              <w:marTop w:val="0"/>
              <w:marBottom w:val="0"/>
              <w:divBdr>
                <w:top w:val="none" w:sz="0" w:space="0" w:color="auto"/>
                <w:left w:val="none" w:sz="0" w:space="0" w:color="auto"/>
                <w:bottom w:val="none" w:sz="0" w:space="0" w:color="auto"/>
                <w:right w:val="none" w:sz="0" w:space="0" w:color="auto"/>
              </w:divBdr>
              <w:divsChild>
                <w:div w:id="1097407613">
                  <w:marLeft w:val="300"/>
                  <w:marRight w:val="0"/>
                  <w:marTop w:val="0"/>
                  <w:marBottom w:val="0"/>
                  <w:divBdr>
                    <w:top w:val="none" w:sz="0" w:space="0" w:color="auto"/>
                    <w:left w:val="none" w:sz="0" w:space="0" w:color="auto"/>
                    <w:bottom w:val="none" w:sz="0" w:space="0" w:color="auto"/>
                    <w:right w:val="none" w:sz="0" w:space="0" w:color="auto"/>
                  </w:divBdr>
                  <w:divsChild>
                    <w:div w:id="189954588">
                      <w:marLeft w:val="0"/>
                      <w:marRight w:val="0"/>
                      <w:marTop w:val="0"/>
                      <w:marBottom w:val="0"/>
                      <w:divBdr>
                        <w:top w:val="none" w:sz="0" w:space="0" w:color="auto"/>
                        <w:left w:val="none" w:sz="0" w:space="0" w:color="auto"/>
                        <w:bottom w:val="none" w:sz="0" w:space="0" w:color="auto"/>
                        <w:right w:val="none" w:sz="0" w:space="0" w:color="auto"/>
                      </w:divBdr>
                      <w:divsChild>
                        <w:div w:id="687416606">
                          <w:marLeft w:val="0"/>
                          <w:marRight w:val="0"/>
                          <w:marTop w:val="0"/>
                          <w:marBottom w:val="0"/>
                          <w:divBdr>
                            <w:top w:val="none" w:sz="0" w:space="0" w:color="auto"/>
                            <w:left w:val="none" w:sz="0" w:space="0" w:color="auto"/>
                            <w:bottom w:val="none" w:sz="0" w:space="0" w:color="auto"/>
                            <w:right w:val="none" w:sz="0" w:space="0" w:color="auto"/>
                          </w:divBdr>
                          <w:divsChild>
                            <w:div w:id="2110270328">
                              <w:marLeft w:val="0"/>
                              <w:marRight w:val="0"/>
                              <w:marTop w:val="0"/>
                              <w:marBottom w:val="150"/>
                              <w:divBdr>
                                <w:top w:val="none" w:sz="0" w:space="0" w:color="auto"/>
                                <w:left w:val="none" w:sz="0" w:space="0" w:color="auto"/>
                                <w:bottom w:val="none" w:sz="0" w:space="0" w:color="auto"/>
                                <w:right w:val="none" w:sz="0" w:space="0" w:color="auto"/>
                              </w:divBdr>
                              <w:divsChild>
                                <w:div w:id="5010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831955">
      <w:bodyDiv w:val="1"/>
      <w:marLeft w:val="0"/>
      <w:marRight w:val="0"/>
      <w:marTop w:val="0"/>
      <w:marBottom w:val="0"/>
      <w:divBdr>
        <w:top w:val="none" w:sz="0" w:space="0" w:color="auto"/>
        <w:left w:val="none" w:sz="0" w:space="0" w:color="auto"/>
        <w:bottom w:val="none" w:sz="0" w:space="0" w:color="auto"/>
        <w:right w:val="none" w:sz="0" w:space="0" w:color="auto"/>
      </w:divBdr>
    </w:div>
    <w:div w:id="969088095">
      <w:bodyDiv w:val="1"/>
      <w:marLeft w:val="0"/>
      <w:marRight w:val="0"/>
      <w:marTop w:val="0"/>
      <w:marBottom w:val="0"/>
      <w:divBdr>
        <w:top w:val="none" w:sz="0" w:space="0" w:color="auto"/>
        <w:left w:val="none" w:sz="0" w:space="0" w:color="auto"/>
        <w:bottom w:val="none" w:sz="0" w:space="0" w:color="auto"/>
        <w:right w:val="none" w:sz="0" w:space="0" w:color="auto"/>
      </w:divBdr>
      <w:divsChild>
        <w:div w:id="729041646">
          <w:marLeft w:val="0"/>
          <w:marRight w:val="0"/>
          <w:marTop w:val="315"/>
          <w:marBottom w:val="0"/>
          <w:divBdr>
            <w:top w:val="none" w:sz="0" w:space="0" w:color="auto"/>
            <w:left w:val="none" w:sz="0" w:space="0" w:color="auto"/>
            <w:bottom w:val="none" w:sz="0" w:space="0" w:color="auto"/>
            <w:right w:val="none" w:sz="0" w:space="0" w:color="auto"/>
          </w:divBdr>
          <w:divsChild>
            <w:div w:id="522521448">
              <w:marLeft w:val="0"/>
              <w:marRight w:val="0"/>
              <w:marTop w:val="0"/>
              <w:marBottom w:val="0"/>
              <w:divBdr>
                <w:top w:val="none" w:sz="0" w:space="0" w:color="auto"/>
                <w:left w:val="none" w:sz="0" w:space="0" w:color="auto"/>
                <w:bottom w:val="none" w:sz="0" w:space="0" w:color="auto"/>
                <w:right w:val="none" w:sz="0" w:space="0" w:color="auto"/>
              </w:divBdr>
              <w:divsChild>
                <w:div w:id="985553837">
                  <w:marLeft w:val="300"/>
                  <w:marRight w:val="0"/>
                  <w:marTop w:val="0"/>
                  <w:marBottom w:val="0"/>
                  <w:divBdr>
                    <w:top w:val="none" w:sz="0" w:space="0" w:color="auto"/>
                    <w:left w:val="none" w:sz="0" w:space="0" w:color="auto"/>
                    <w:bottom w:val="none" w:sz="0" w:space="0" w:color="auto"/>
                    <w:right w:val="none" w:sz="0" w:space="0" w:color="auto"/>
                  </w:divBdr>
                  <w:divsChild>
                    <w:div w:id="673647351">
                      <w:marLeft w:val="0"/>
                      <w:marRight w:val="0"/>
                      <w:marTop w:val="0"/>
                      <w:marBottom w:val="0"/>
                      <w:divBdr>
                        <w:top w:val="none" w:sz="0" w:space="0" w:color="auto"/>
                        <w:left w:val="none" w:sz="0" w:space="0" w:color="auto"/>
                        <w:bottom w:val="none" w:sz="0" w:space="0" w:color="auto"/>
                        <w:right w:val="none" w:sz="0" w:space="0" w:color="auto"/>
                      </w:divBdr>
                      <w:divsChild>
                        <w:div w:id="312297641">
                          <w:marLeft w:val="0"/>
                          <w:marRight w:val="0"/>
                          <w:marTop w:val="0"/>
                          <w:marBottom w:val="0"/>
                          <w:divBdr>
                            <w:top w:val="none" w:sz="0" w:space="0" w:color="auto"/>
                            <w:left w:val="none" w:sz="0" w:space="0" w:color="auto"/>
                            <w:bottom w:val="none" w:sz="0" w:space="0" w:color="auto"/>
                            <w:right w:val="none" w:sz="0" w:space="0" w:color="auto"/>
                          </w:divBdr>
                          <w:divsChild>
                            <w:div w:id="1656566464">
                              <w:marLeft w:val="0"/>
                              <w:marRight w:val="0"/>
                              <w:marTop w:val="0"/>
                              <w:marBottom w:val="150"/>
                              <w:divBdr>
                                <w:top w:val="none" w:sz="0" w:space="0" w:color="auto"/>
                                <w:left w:val="none" w:sz="0" w:space="0" w:color="auto"/>
                                <w:bottom w:val="none" w:sz="0" w:space="0" w:color="auto"/>
                                <w:right w:val="none" w:sz="0" w:space="0" w:color="auto"/>
                              </w:divBdr>
                              <w:divsChild>
                                <w:div w:id="1133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
    <w:div w:id="1031801506">
      <w:bodyDiv w:val="1"/>
      <w:marLeft w:val="0"/>
      <w:marRight w:val="0"/>
      <w:marTop w:val="0"/>
      <w:marBottom w:val="0"/>
      <w:divBdr>
        <w:top w:val="none" w:sz="0" w:space="0" w:color="auto"/>
        <w:left w:val="none" w:sz="0" w:space="0" w:color="auto"/>
        <w:bottom w:val="none" w:sz="0" w:space="0" w:color="auto"/>
        <w:right w:val="none" w:sz="0" w:space="0" w:color="auto"/>
      </w:divBdr>
      <w:divsChild>
        <w:div w:id="1934043257">
          <w:marLeft w:val="0"/>
          <w:marRight w:val="0"/>
          <w:marTop w:val="315"/>
          <w:marBottom w:val="0"/>
          <w:divBdr>
            <w:top w:val="none" w:sz="0" w:space="0" w:color="auto"/>
            <w:left w:val="none" w:sz="0" w:space="0" w:color="auto"/>
            <w:bottom w:val="none" w:sz="0" w:space="0" w:color="auto"/>
            <w:right w:val="none" w:sz="0" w:space="0" w:color="auto"/>
          </w:divBdr>
          <w:divsChild>
            <w:div w:id="388844512">
              <w:marLeft w:val="0"/>
              <w:marRight w:val="0"/>
              <w:marTop w:val="0"/>
              <w:marBottom w:val="0"/>
              <w:divBdr>
                <w:top w:val="none" w:sz="0" w:space="0" w:color="auto"/>
                <w:left w:val="none" w:sz="0" w:space="0" w:color="auto"/>
                <w:bottom w:val="none" w:sz="0" w:space="0" w:color="auto"/>
                <w:right w:val="none" w:sz="0" w:space="0" w:color="auto"/>
              </w:divBdr>
              <w:divsChild>
                <w:div w:id="211355482">
                  <w:marLeft w:val="300"/>
                  <w:marRight w:val="0"/>
                  <w:marTop w:val="0"/>
                  <w:marBottom w:val="0"/>
                  <w:divBdr>
                    <w:top w:val="none" w:sz="0" w:space="0" w:color="auto"/>
                    <w:left w:val="none" w:sz="0" w:space="0" w:color="auto"/>
                    <w:bottom w:val="none" w:sz="0" w:space="0" w:color="auto"/>
                    <w:right w:val="none" w:sz="0" w:space="0" w:color="auto"/>
                  </w:divBdr>
                  <w:divsChild>
                    <w:div w:id="1975452759">
                      <w:marLeft w:val="0"/>
                      <w:marRight w:val="0"/>
                      <w:marTop w:val="0"/>
                      <w:marBottom w:val="0"/>
                      <w:divBdr>
                        <w:top w:val="none" w:sz="0" w:space="0" w:color="auto"/>
                        <w:left w:val="none" w:sz="0" w:space="0" w:color="auto"/>
                        <w:bottom w:val="none" w:sz="0" w:space="0" w:color="auto"/>
                        <w:right w:val="none" w:sz="0" w:space="0" w:color="auto"/>
                      </w:divBdr>
                      <w:divsChild>
                        <w:div w:id="1801874910">
                          <w:marLeft w:val="0"/>
                          <w:marRight w:val="0"/>
                          <w:marTop w:val="0"/>
                          <w:marBottom w:val="0"/>
                          <w:divBdr>
                            <w:top w:val="none" w:sz="0" w:space="0" w:color="auto"/>
                            <w:left w:val="none" w:sz="0" w:space="0" w:color="auto"/>
                            <w:bottom w:val="none" w:sz="0" w:space="0" w:color="auto"/>
                            <w:right w:val="none" w:sz="0" w:space="0" w:color="auto"/>
                          </w:divBdr>
                          <w:divsChild>
                            <w:div w:id="1621104558">
                              <w:marLeft w:val="0"/>
                              <w:marRight w:val="0"/>
                              <w:marTop w:val="0"/>
                              <w:marBottom w:val="150"/>
                              <w:divBdr>
                                <w:top w:val="none" w:sz="0" w:space="0" w:color="auto"/>
                                <w:left w:val="none" w:sz="0" w:space="0" w:color="auto"/>
                                <w:bottom w:val="none" w:sz="0" w:space="0" w:color="auto"/>
                                <w:right w:val="none" w:sz="0" w:space="0" w:color="auto"/>
                              </w:divBdr>
                              <w:divsChild>
                                <w:div w:id="12020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889972">
      <w:bodyDiv w:val="1"/>
      <w:marLeft w:val="0"/>
      <w:marRight w:val="0"/>
      <w:marTop w:val="0"/>
      <w:marBottom w:val="0"/>
      <w:divBdr>
        <w:top w:val="none" w:sz="0" w:space="0" w:color="auto"/>
        <w:left w:val="none" w:sz="0" w:space="0" w:color="auto"/>
        <w:bottom w:val="none" w:sz="0" w:space="0" w:color="auto"/>
        <w:right w:val="none" w:sz="0" w:space="0" w:color="auto"/>
      </w:divBdr>
      <w:divsChild>
        <w:div w:id="654333356">
          <w:marLeft w:val="0"/>
          <w:marRight w:val="0"/>
          <w:marTop w:val="315"/>
          <w:marBottom w:val="0"/>
          <w:divBdr>
            <w:top w:val="none" w:sz="0" w:space="0" w:color="auto"/>
            <w:left w:val="none" w:sz="0" w:space="0" w:color="auto"/>
            <w:bottom w:val="none" w:sz="0" w:space="0" w:color="auto"/>
            <w:right w:val="none" w:sz="0" w:space="0" w:color="auto"/>
          </w:divBdr>
          <w:divsChild>
            <w:div w:id="1624532586">
              <w:marLeft w:val="0"/>
              <w:marRight w:val="0"/>
              <w:marTop w:val="0"/>
              <w:marBottom w:val="0"/>
              <w:divBdr>
                <w:top w:val="none" w:sz="0" w:space="0" w:color="auto"/>
                <w:left w:val="none" w:sz="0" w:space="0" w:color="auto"/>
                <w:bottom w:val="none" w:sz="0" w:space="0" w:color="auto"/>
                <w:right w:val="none" w:sz="0" w:space="0" w:color="auto"/>
              </w:divBdr>
              <w:divsChild>
                <w:div w:id="1423137087">
                  <w:marLeft w:val="300"/>
                  <w:marRight w:val="0"/>
                  <w:marTop w:val="0"/>
                  <w:marBottom w:val="0"/>
                  <w:divBdr>
                    <w:top w:val="none" w:sz="0" w:space="0" w:color="auto"/>
                    <w:left w:val="none" w:sz="0" w:space="0" w:color="auto"/>
                    <w:bottom w:val="none" w:sz="0" w:space="0" w:color="auto"/>
                    <w:right w:val="none" w:sz="0" w:space="0" w:color="auto"/>
                  </w:divBdr>
                  <w:divsChild>
                    <w:div w:id="1288509791">
                      <w:marLeft w:val="0"/>
                      <w:marRight w:val="0"/>
                      <w:marTop w:val="0"/>
                      <w:marBottom w:val="0"/>
                      <w:divBdr>
                        <w:top w:val="none" w:sz="0" w:space="0" w:color="auto"/>
                        <w:left w:val="none" w:sz="0" w:space="0" w:color="auto"/>
                        <w:bottom w:val="none" w:sz="0" w:space="0" w:color="auto"/>
                        <w:right w:val="none" w:sz="0" w:space="0" w:color="auto"/>
                      </w:divBdr>
                      <w:divsChild>
                        <w:div w:id="1492139338">
                          <w:marLeft w:val="0"/>
                          <w:marRight w:val="0"/>
                          <w:marTop w:val="0"/>
                          <w:marBottom w:val="0"/>
                          <w:divBdr>
                            <w:top w:val="none" w:sz="0" w:space="0" w:color="auto"/>
                            <w:left w:val="none" w:sz="0" w:space="0" w:color="auto"/>
                            <w:bottom w:val="none" w:sz="0" w:space="0" w:color="auto"/>
                            <w:right w:val="none" w:sz="0" w:space="0" w:color="auto"/>
                          </w:divBdr>
                          <w:divsChild>
                            <w:div w:id="368577589">
                              <w:marLeft w:val="0"/>
                              <w:marRight w:val="0"/>
                              <w:marTop w:val="0"/>
                              <w:marBottom w:val="150"/>
                              <w:divBdr>
                                <w:top w:val="none" w:sz="0" w:space="0" w:color="auto"/>
                                <w:left w:val="none" w:sz="0" w:space="0" w:color="auto"/>
                                <w:bottom w:val="none" w:sz="0" w:space="0" w:color="auto"/>
                                <w:right w:val="none" w:sz="0" w:space="0" w:color="auto"/>
                              </w:divBdr>
                              <w:divsChild>
                                <w:div w:id="9011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116901">
      <w:bodyDiv w:val="1"/>
      <w:marLeft w:val="0"/>
      <w:marRight w:val="0"/>
      <w:marTop w:val="0"/>
      <w:marBottom w:val="0"/>
      <w:divBdr>
        <w:top w:val="none" w:sz="0" w:space="0" w:color="auto"/>
        <w:left w:val="none" w:sz="0" w:space="0" w:color="auto"/>
        <w:bottom w:val="none" w:sz="0" w:space="0" w:color="auto"/>
        <w:right w:val="none" w:sz="0" w:space="0" w:color="auto"/>
      </w:divBdr>
    </w:div>
    <w:div w:id="1340234324">
      <w:bodyDiv w:val="1"/>
      <w:marLeft w:val="0"/>
      <w:marRight w:val="0"/>
      <w:marTop w:val="0"/>
      <w:marBottom w:val="0"/>
      <w:divBdr>
        <w:top w:val="none" w:sz="0" w:space="0" w:color="auto"/>
        <w:left w:val="none" w:sz="0" w:space="0" w:color="auto"/>
        <w:bottom w:val="none" w:sz="0" w:space="0" w:color="auto"/>
        <w:right w:val="none" w:sz="0" w:space="0" w:color="auto"/>
      </w:divBdr>
      <w:divsChild>
        <w:div w:id="894046775">
          <w:marLeft w:val="0"/>
          <w:marRight w:val="0"/>
          <w:marTop w:val="0"/>
          <w:marBottom w:val="0"/>
          <w:divBdr>
            <w:top w:val="none" w:sz="0" w:space="0" w:color="auto"/>
            <w:left w:val="none" w:sz="0" w:space="0" w:color="auto"/>
            <w:bottom w:val="none" w:sz="0" w:space="0" w:color="auto"/>
            <w:right w:val="none" w:sz="0" w:space="0" w:color="auto"/>
          </w:divBdr>
          <w:divsChild>
            <w:div w:id="1337880678">
              <w:marLeft w:val="0"/>
              <w:marRight w:val="0"/>
              <w:marTop w:val="0"/>
              <w:marBottom w:val="0"/>
              <w:divBdr>
                <w:top w:val="none" w:sz="0" w:space="0" w:color="auto"/>
                <w:left w:val="none" w:sz="0" w:space="0" w:color="auto"/>
                <w:bottom w:val="none" w:sz="0" w:space="0" w:color="auto"/>
                <w:right w:val="none" w:sz="0" w:space="0" w:color="auto"/>
              </w:divBdr>
              <w:divsChild>
                <w:div w:id="1589002727">
                  <w:marLeft w:val="0"/>
                  <w:marRight w:val="0"/>
                  <w:marTop w:val="0"/>
                  <w:marBottom w:val="0"/>
                  <w:divBdr>
                    <w:top w:val="none" w:sz="0" w:space="0" w:color="auto"/>
                    <w:left w:val="none" w:sz="0" w:space="0" w:color="auto"/>
                    <w:bottom w:val="none" w:sz="0" w:space="0" w:color="auto"/>
                    <w:right w:val="none" w:sz="0" w:space="0" w:color="auto"/>
                  </w:divBdr>
                  <w:divsChild>
                    <w:div w:id="433719386">
                      <w:marLeft w:val="0"/>
                      <w:marRight w:val="0"/>
                      <w:marTop w:val="0"/>
                      <w:marBottom w:val="0"/>
                      <w:divBdr>
                        <w:top w:val="none" w:sz="0" w:space="0" w:color="auto"/>
                        <w:left w:val="none" w:sz="0" w:space="0" w:color="auto"/>
                        <w:bottom w:val="none" w:sz="0" w:space="0" w:color="auto"/>
                        <w:right w:val="none" w:sz="0" w:space="0" w:color="auto"/>
                      </w:divBdr>
                      <w:divsChild>
                        <w:div w:id="1808888807">
                          <w:marLeft w:val="0"/>
                          <w:marRight w:val="0"/>
                          <w:marTop w:val="0"/>
                          <w:marBottom w:val="0"/>
                          <w:divBdr>
                            <w:top w:val="none" w:sz="0" w:space="0" w:color="auto"/>
                            <w:left w:val="none" w:sz="0" w:space="0" w:color="auto"/>
                            <w:bottom w:val="none" w:sz="0" w:space="0" w:color="auto"/>
                            <w:right w:val="none" w:sz="0" w:space="0" w:color="auto"/>
                          </w:divBdr>
                          <w:divsChild>
                            <w:div w:id="1798988516">
                              <w:marLeft w:val="0"/>
                              <w:marRight w:val="0"/>
                              <w:marTop w:val="0"/>
                              <w:marBottom w:val="0"/>
                              <w:divBdr>
                                <w:top w:val="none" w:sz="0" w:space="0" w:color="auto"/>
                                <w:left w:val="none" w:sz="0" w:space="0" w:color="auto"/>
                                <w:bottom w:val="none" w:sz="0" w:space="0" w:color="auto"/>
                                <w:right w:val="none" w:sz="0" w:space="0" w:color="auto"/>
                              </w:divBdr>
                              <w:divsChild>
                                <w:div w:id="618533645">
                                  <w:marLeft w:val="60"/>
                                  <w:marRight w:val="60"/>
                                  <w:marTop w:val="0"/>
                                  <w:marBottom w:val="0"/>
                                  <w:divBdr>
                                    <w:top w:val="none" w:sz="0" w:space="0" w:color="auto"/>
                                    <w:left w:val="none" w:sz="0" w:space="0" w:color="auto"/>
                                    <w:bottom w:val="none" w:sz="0" w:space="0" w:color="auto"/>
                                    <w:right w:val="none" w:sz="0" w:space="0" w:color="auto"/>
                                  </w:divBdr>
                                  <w:divsChild>
                                    <w:div w:id="1782259965">
                                      <w:marLeft w:val="0"/>
                                      <w:marRight w:val="0"/>
                                      <w:marTop w:val="0"/>
                                      <w:marBottom w:val="100"/>
                                      <w:divBdr>
                                        <w:top w:val="none" w:sz="0" w:space="0" w:color="auto"/>
                                        <w:left w:val="none" w:sz="0" w:space="0" w:color="auto"/>
                                        <w:bottom w:val="none" w:sz="0" w:space="0" w:color="auto"/>
                                        <w:right w:val="none" w:sz="0" w:space="0" w:color="auto"/>
                                      </w:divBdr>
                                      <w:divsChild>
                                        <w:div w:id="1054278379">
                                          <w:marLeft w:val="0"/>
                                          <w:marRight w:val="0"/>
                                          <w:marTop w:val="0"/>
                                          <w:marBottom w:val="0"/>
                                          <w:divBdr>
                                            <w:top w:val="none" w:sz="0" w:space="0" w:color="auto"/>
                                            <w:left w:val="none" w:sz="0" w:space="0" w:color="auto"/>
                                            <w:bottom w:val="none" w:sz="0" w:space="0" w:color="auto"/>
                                            <w:right w:val="none" w:sz="0" w:space="0" w:color="auto"/>
                                          </w:divBdr>
                                          <w:divsChild>
                                            <w:div w:id="1604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037125">
      <w:bodyDiv w:val="1"/>
      <w:marLeft w:val="0"/>
      <w:marRight w:val="0"/>
      <w:marTop w:val="0"/>
      <w:marBottom w:val="0"/>
      <w:divBdr>
        <w:top w:val="none" w:sz="0" w:space="0" w:color="auto"/>
        <w:left w:val="none" w:sz="0" w:space="0" w:color="auto"/>
        <w:bottom w:val="none" w:sz="0" w:space="0" w:color="auto"/>
        <w:right w:val="none" w:sz="0" w:space="0" w:color="auto"/>
      </w:divBdr>
    </w:div>
    <w:div w:id="1461413617">
      <w:bodyDiv w:val="1"/>
      <w:marLeft w:val="0"/>
      <w:marRight w:val="0"/>
      <w:marTop w:val="0"/>
      <w:marBottom w:val="0"/>
      <w:divBdr>
        <w:top w:val="none" w:sz="0" w:space="0" w:color="auto"/>
        <w:left w:val="none" w:sz="0" w:space="0" w:color="auto"/>
        <w:bottom w:val="none" w:sz="0" w:space="0" w:color="auto"/>
        <w:right w:val="none" w:sz="0" w:space="0" w:color="auto"/>
      </w:divBdr>
    </w:div>
    <w:div w:id="1614902569">
      <w:bodyDiv w:val="1"/>
      <w:marLeft w:val="0"/>
      <w:marRight w:val="0"/>
      <w:marTop w:val="0"/>
      <w:marBottom w:val="0"/>
      <w:divBdr>
        <w:top w:val="none" w:sz="0" w:space="0" w:color="auto"/>
        <w:left w:val="none" w:sz="0" w:space="0" w:color="auto"/>
        <w:bottom w:val="none" w:sz="0" w:space="0" w:color="auto"/>
        <w:right w:val="none" w:sz="0" w:space="0" w:color="auto"/>
      </w:divBdr>
      <w:divsChild>
        <w:div w:id="1924297351">
          <w:marLeft w:val="0"/>
          <w:marRight w:val="0"/>
          <w:marTop w:val="315"/>
          <w:marBottom w:val="0"/>
          <w:divBdr>
            <w:top w:val="none" w:sz="0" w:space="0" w:color="auto"/>
            <w:left w:val="none" w:sz="0" w:space="0" w:color="auto"/>
            <w:bottom w:val="none" w:sz="0" w:space="0" w:color="auto"/>
            <w:right w:val="none" w:sz="0" w:space="0" w:color="auto"/>
          </w:divBdr>
          <w:divsChild>
            <w:div w:id="1184981879">
              <w:marLeft w:val="0"/>
              <w:marRight w:val="0"/>
              <w:marTop w:val="0"/>
              <w:marBottom w:val="0"/>
              <w:divBdr>
                <w:top w:val="none" w:sz="0" w:space="0" w:color="auto"/>
                <w:left w:val="none" w:sz="0" w:space="0" w:color="auto"/>
                <w:bottom w:val="none" w:sz="0" w:space="0" w:color="auto"/>
                <w:right w:val="none" w:sz="0" w:space="0" w:color="auto"/>
              </w:divBdr>
              <w:divsChild>
                <w:div w:id="1389763921">
                  <w:marLeft w:val="300"/>
                  <w:marRight w:val="0"/>
                  <w:marTop w:val="0"/>
                  <w:marBottom w:val="0"/>
                  <w:divBdr>
                    <w:top w:val="none" w:sz="0" w:space="0" w:color="auto"/>
                    <w:left w:val="none" w:sz="0" w:space="0" w:color="auto"/>
                    <w:bottom w:val="none" w:sz="0" w:space="0" w:color="auto"/>
                    <w:right w:val="none" w:sz="0" w:space="0" w:color="auto"/>
                  </w:divBdr>
                  <w:divsChild>
                    <w:div w:id="1759980349">
                      <w:marLeft w:val="0"/>
                      <w:marRight w:val="0"/>
                      <w:marTop w:val="0"/>
                      <w:marBottom w:val="0"/>
                      <w:divBdr>
                        <w:top w:val="none" w:sz="0" w:space="0" w:color="auto"/>
                        <w:left w:val="none" w:sz="0" w:space="0" w:color="auto"/>
                        <w:bottom w:val="none" w:sz="0" w:space="0" w:color="auto"/>
                        <w:right w:val="none" w:sz="0" w:space="0" w:color="auto"/>
                      </w:divBdr>
                      <w:divsChild>
                        <w:div w:id="2000041890">
                          <w:marLeft w:val="0"/>
                          <w:marRight w:val="0"/>
                          <w:marTop w:val="0"/>
                          <w:marBottom w:val="0"/>
                          <w:divBdr>
                            <w:top w:val="none" w:sz="0" w:space="0" w:color="auto"/>
                            <w:left w:val="none" w:sz="0" w:space="0" w:color="auto"/>
                            <w:bottom w:val="none" w:sz="0" w:space="0" w:color="auto"/>
                            <w:right w:val="none" w:sz="0" w:space="0" w:color="auto"/>
                          </w:divBdr>
                          <w:divsChild>
                            <w:div w:id="903180529">
                              <w:marLeft w:val="0"/>
                              <w:marRight w:val="0"/>
                              <w:marTop w:val="0"/>
                              <w:marBottom w:val="150"/>
                              <w:divBdr>
                                <w:top w:val="none" w:sz="0" w:space="0" w:color="auto"/>
                                <w:left w:val="none" w:sz="0" w:space="0" w:color="auto"/>
                                <w:bottom w:val="none" w:sz="0" w:space="0" w:color="auto"/>
                                <w:right w:val="none" w:sz="0" w:space="0" w:color="auto"/>
                              </w:divBdr>
                              <w:divsChild>
                                <w:div w:id="3873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33980">
      <w:bodyDiv w:val="1"/>
      <w:marLeft w:val="0"/>
      <w:marRight w:val="0"/>
      <w:marTop w:val="0"/>
      <w:marBottom w:val="0"/>
      <w:divBdr>
        <w:top w:val="none" w:sz="0" w:space="0" w:color="auto"/>
        <w:left w:val="none" w:sz="0" w:space="0" w:color="auto"/>
        <w:bottom w:val="none" w:sz="0" w:space="0" w:color="auto"/>
        <w:right w:val="none" w:sz="0" w:space="0" w:color="auto"/>
      </w:divBdr>
    </w:div>
    <w:div w:id="1717507167">
      <w:bodyDiv w:val="1"/>
      <w:marLeft w:val="0"/>
      <w:marRight w:val="0"/>
      <w:marTop w:val="0"/>
      <w:marBottom w:val="0"/>
      <w:divBdr>
        <w:top w:val="none" w:sz="0" w:space="0" w:color="auto"/>
        <w:left w:val="none" w:sz="0" w:space="0" w:color="auto"/>
        <w:bottom w:val="none" w:sz="0" w:space="0" w:color="auto"/>
        <w:right w:val="none" w:sz="0" w:space="0" w:color="auto"/>
      </w:divBdr>
    </w:div>
    <w:div w:id="2006281284">
      <w:bodyDiv w:val="1"/>
      <w:marLeft w:val="0"/>
      <w:marRight w:val="0"/>
      <w:marTop w:val="0"/>
      <w:marBottom w:val="0"/>
      <w:divBdr>
        <w:top w:val="none" w:sz="0" w:space="0" w:color="auto"/>
        <w:left w:val="none" w:sz="0" w:space="0" w:color="auto"/>
        <w:bottom w:val="none" w:sz="0" w:space="0" w:color="auto"/>
        <w:right w:val="none" w:sz="0" w:space="0" w:color="auto"/>
      </w:divBdr>
    </w:div>
    <w:div w:id="2088111513">
      <w:bodyDiv w:val="1"/>
      <w:marLeft w:val="0"/>
      <w:marRight w:val="0"/>
      <w:marTop w:val="0"/>
      <w:marBottom w:val="0"/>
      <w:divBdr>
        <w:top w:val="none" w:sz="0" w:space="0" w:color="auto"/>
        <w:left w:val="none" w:sz="0" w:space="0" w:color="auto"/>
        <w:bottom w:val="none" w:sz="0" w:space="0" w:color="auto"/>
        <w:right w:val="none" w:sz="0" w:space="0" w:color="auto"/>
      </w:divBdr>
    </w:div>
    <w:div w:id="20906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chroders.com/de/sysglobalassets/digital/insights/2017/pdf/global-investor-study-2017/theme2/schroders_report-2_german.pdf" TargetMode="External"/><Relationship Id="rId12" Type="http://schemas.openxmlformats.org/officeDocument/2006/relationships/hyperlink" Target="https://www.kfw.de/inlandsfoerderung/Privatpersonen/Neubau/Baukindergeld/" TargetMode="External"/><Relationship Id="rId13" Type="http://schemas.openxmlformats.org/officeDocument/2006/relationships/hyperlink" Target="mailto:presse@tc.de" TargetMode="External"/><Relationship Id="rId14" Type="http://schemas.openxmlformats.org/officeDocument/2006/relationships/hyperlink" Target="http://www.HausAusstellung.de"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www.sparkasse.de/weltspartag/vermoegensbarometer-2017.html" TargetMode="External"/><Relationship Id="rId10" Type="http://schemas.openxmlformats.org/officeDocument/2006/relationships/hyperlink" Target="https://www.faz-personaljournal.de/wp-content/uploads/sites/39/2018/07/Studie_Nuernberger_Millennials_2018_FINAL_einseiti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C:/Users/Barton%20Schinke/AppData/Roaming/Microsoft/Templates/110/TCPM_2017-0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AA6DA-4534-2649-8D4D-768DB441D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TCPM_2017-02.dotx</Template>
  <TotalTime>0</TotalTime>
  <Pages>4</Pages>
  <Words>1257</Words>
  <Characters>7923</Characters>
  <Application>Microsoft Macintosh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Access</vt:lpstr>
    </vt:vector>
  </TitlesOfParts>
  <Company/>
  <LinksUpToDate>false</LinksUpToDate>
  <CharactersWithSpaces>9162</CharactersWithSpaces>
  <SharedDoc>false</SharedDoc>
  <HLinks>
    <vt:vector size="24" baseType="variant">
      <vt:variant>
        <vt:i4>6488133</vt:i4>
      </vt:variant>
      <vt:variant>
        <vt:i4>9</vt:i4>
      </vt:variant>
      <vt:variant>
        <vt:i4>0</vt:i4>
      </vt:variant>
      <vt:variant>
        <vt:i4>5</vt:i4>
      </vt:variant>
      <vt:variant>
        <vt:lpwstr>mailto:hans.schneider@bau-kom.de</vt:lpwstr>
      </vt:variant>
      <vt:variant>
        <vt:lpwstr/>
      </vt:variant>
      <vt:variant>
        <vt:i4>6619240</vt:i4>
      </vt:variant>
      <vt:variant>
        <vt:i4>6</vt:i4>
      </vt:variant>
      <vt:variant>
        <vt:i4>0</vt:i4>
      </vt:variant>
      <vt:variant>
        <vt:i4>5</vt:i4>
      </vt:variant>
      <vt:variant>
        <vt:lpwstr>http://www.hausausstellung.de/</vt:lpwstr>
      </vt:variant>
      <vt:variant>
        <vt:lpwstr/>
      </vt:variant>
      <vt:variant>
        <vt:i4>6619146</vt:i4>
      </vt:variant>
      <vt:variant>
        <vt:i4>3</vt:i4>
      </vt:variant>
      <vt:variant>
        <vt:i4>0</vt:i4>
      </vt:variant>
      <vt:variant>
        <vt:i4>5</vt:i4>
      </vt:variant>
      <vt:variant>
        <vt:lpwstr>mailto:sebastian.reif@towncountry.de</vt:lpwstr>
      </vt:variant>
      <vt:variant>
        <vt:lpwstr/>
      </vt:variant>
      <vt:variant>
        <vt:i4>2949154</vt:i4>
      </vt:variant>
      <vt:variant>
        <vt:i4>0</vt:i4>
      </vt:variant>
      <vt:variant>
        <vt:i4>0</vt:i4>
      </vt:variant>
      <vt:variant>
        <vt:i4>5</vt:i4>
      </vt:variant>
      <vt:variant>
        <vt:lpwstr>../../heidmann/AppData/Local/Microsoft/Windows/Temporary Internet Files/apfennings/AppData/Local/Microsoft/Windows/Temporary Internet Files/apfennings/AppData/Local/Microsoft/Windows/Dokumente und Einstellungen/Dokumente und Einstellungen/Christina/Lokale Einstellungen/Gesche.PECKERT/Lokale Einstellungen/Dokumente und Einstellungen/antje/DokumenteundEinstellungen/Christina/LokaleEinstellungen/Gesche.PECKERT/LokaleEinstellungen/DokumenteundEinstellungen/antje/LokaleEinstellungen/TemporaryInternetFiles/OLK26/www.HausAusstellung.de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dc:title>
  <dc:creator>Barton Schinke</dc:creator>
  <cp:lastModifiedBy>Annika Levin</cp:lastModifiedBy>
  <cp:revision>2</cp:revision>
  <cp:lastPrinted>2017-06-08T11:34:00Z</cp:lastPrinted>
  <dcterms:created xsi:type="dcterms:W3CDTF">2018-10-26T07:13:00Z</dcterms:created>
  <dcterms:modified xsi:type="dcterms:W3CDTF">2018-10-26T07:13:00Z</dcterms:modified>
</cp:coreProperties>
</file>