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70" w:rsidRDefault="002556A4" w:rsidP="000061D9">
      <w:pPr>
        <w:pStyle w:val="PressInformation"/>
        <w:rPr>
          <w:lang w:val="en-US"/>
        </w:rPr>
      </w:pPr>
      <w:r>
        <w:rPr>
          <w:noProof/>
          <w:lang w:val="en-US" w:eastAsia="en-US" w:bidi="ar-SA"/>
        </w:rPr>
        <w:drawing>
          <wp:inline distT="0" distB="0" distL="0" distR="0">
            <wp:extent cx="195262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rsidR="00173586" w:rsidRPr="00B05B16" w:rsidRDefault="00173586" w:rsidP="00173586">
      <w:pPr>
        <w:ind w:left="5760" w:right="-540"/>
        <w:rPr>
          <w:rFonts w:ascii="Arial" w:hAnsi="Arial" w:cs="Arial"/>
          <w:sz w:val="22"/>
          <w:szCs w:val="22"/>
          <w:u w:val="single"/>
        </w:rPr>
      </w:pPr>
      <w:r>
        <w:rPr>
          <w:rFonts w:ascii="Arial" w:hAnsi="Arial" w:cs="Arial"/>
          <w:sz w:val="20"/>
          <w:szCs w:val="20"/>
          <w:u w:val="single"/>
        </w:rPr>
        <w:t>Kontakt:</w:t>
      </w:r>
    </w:p>
    <w:p w:rsidR="00173586" w:rsidRPr="004678B0" w:rsidRDefault="00173586" w:rsidP="00173586">
      <w:pPr>
        <w:tabs>
          <w:tab w:val="left" w:pos="8743"/>
        </w:tabs>
        <w:ind w:left="5760" w:right="-540"/>
        <w:rPr>
          <w:rFonts w:ascii="Arial" w:hAnsi="Arial" w:cs="Arial"/>
          <w:sz w:val="20"/>
          <w:szCs w:val="20"/>
          <w:lang w:eastAsia="en-GB"/>
        </w:rPr>
      </w:pPr>
      <w:r>
        <w:rPr>
          <w:rFonts w:ascii="Arial" w:hAnsi="Arial" w:cs="Arial"/>
          <w:sz w:val="20"/>
          <w:szCs w:val="20"/>
        </w:rPr>
        <w:t>Mirko Kraus</w:t>
      </w:r>
    </w:p>
    <w:p w:rsidR="00173586" w:rsidRPr="004678B0" w:rsidRDefault="00173586" w:rsidP="00173586">
      <w:pPr>
        <w:ind w:left="5760" w:right="-540"/>
        <w:rPr>
          <w:rFonts w:ascii="Arial" w:hAnsi="Arial" w:cs="Arial"/>
          <w:sz w:val="20"/>
          <w:szCs w:val="20"/>
          <w:lang w:eastAsia="en-GB"/>
        </w:rPr>
      </w:pPr>
      <w:r>
        <w:rPr>
          <w:rFonts w:ascii="Arial" w:hAnsi="Arial" w:cs="Arial"/>
          <w:sz w:val="20"/>
          <w:szCs w:val="20"/>
        </w:rPr>
        <w:t>Kommunikationschef, EMEA</w:t>
      </w:r>
    </w:p>
    <w:p w:rsidR="00173586" w:rsidRPr="004678B0" w:rsidRDefault="00173586" w:rsidP="00173586">
      <w:pPr>
        <w:ind w:left="5760" w:right="-540"/>
        <w:rPr>
          <w:rFonts w:ascii="Arial" w:hAnsi="Arial" w:cs="Arial"/>
          <w:sz w:val="20"/>
          <w:szCs w:val="20"/>
          <w:lang w:eastAsia="en-GB"/>
        </w:rPr>
      </w:pPr>
      <w:r>
        <w:rPr>
          <w:rFonts w:ascii="Arial" w:hAnsi="Arial" w:cs="Arial"/>
          <w:sz w:val="20"/>
          <w:szCs w:val="20"/>
        </w:rPr>
        <w:t>+</w:t>
      </w:r>
      <w:r>
        <w:rPr>
          <w:rFonts w:ascii="Arial" w:hAnsi="Arial" w:cs="Arial"/>
          <w:color w:val="000000"/>
          <w:sz w:val="20"/>
          <w:szCs w:val="20"/>
        </w:rPr>
        <w:t>49 (0) 6181 68 1521</w:t>
      </w:r>
      <w:r>
        <w:br/>
      </w:r>
      <w:r>
        <w:rPr>
          <w:rFonts w:ascii="Arial" w:hAnsi="Arial" w:cs="Arial"/>
          <w:sz w:val="20"/>
          <w:szCs w:val="20"/>
        </w:rPr>
        <w:t>mirko.kraus@goodyear-dunlop.com</w:t>
      </w:r>
    </w:p>
    <w:p w:rsidR="00A81A70" w:rsidRDefault="00A81A70" w:rsidP="00112CFF">
      <w:pPr>
        <w:pStyle w:val="PressRelease"/>
        <w:spacing w:line="360" w:lineRule="auto"/>
      </w:pPr>
      <w:r>
        <w:t>PRESSMEDDELANDE</w:t>
      </w:r>
    </w:p>
    <w:p w:rsidR="00173586" w:rsidRPr="00D009D6" w:rsidRDefault="00776816" w:rsidP="00FB3C5C">
      <w:pPr>
        <w:spacing w:after="120"/>
        <w:ind w:right="-357"/>
        <w:jc w:val="center"/>
        <w:rPr>
          <w:rFonts w:ascii="Arial" w:hAnsi="Arial" w:cs="Arial"/>
          <w:b/>
          <w:bCs/>
          <w:sz w:val="32"/>
          <w:szCs w:val="36"/>
        </w:rPr>
      </w:pPr>
      <w:bookmarkStart w:id="0" w:name="OLE_LINK39"/>
      <w:r>
        <w:rPr>
          <w:rFonts w:ascii="Arial" w:hAnsi="Arial" w:cs="Arial"/>
          <w:b/>
          <w:bCs/>
          <w:sz w:val="32"/>
          <w:szCs w:val="36"/>
        </w:rPr>
        <w:t>Goodyears lastbilsdäck – de snabbaste i världen</w:t>
      </w:r>
    </w:p>
    <w:p w:rsidR="00104779" w:rsidRPr="00D009D6" w:rsidRDefault="00E34CC4" w:rsidP="00173586">
      <w:pPr>
        <w:keepNext/>
        <w:spacing w:after="240"/>
        <w:jc w:val="center"/>
        <w:outlineLvl w:val="0"/>
        <w:rPr>
          <w:rFonts w:ascii="Arial" w:hAnsi="Arial" w:cs="Arial"/>
          <w:bCs/>
          <w:i/>
          <w:kern w:val="32"/>
          <w:szCs w:val="32"/>
        </w:rPr>
      </w:pPr>
      <w:r>
        <w:rPr>
          <w:rFonts w:ascii="Arial" w:hAnsi="Arial" w:cs="Arial"/>
          <w:bCs/>
          <w:i/>
          <w:kern w:val="32"/>
          <w:szCs w:val="32"/>
        </w:rPr>
        <w:t>Volvo Lastvagnars The Iron Knight slår två hastighetsvärldsrekord på särskilda Goodyear-lastbilsdäck</w:t>
      </w:r>
    </w:p>
    <w:p w:rsidR="00156D1A" w:rsidRPr="00156D1A" w:rsidRDefault="00173586" w:rsidP="00156D1A">
      <w:pPr>
        <w:spacing w:after="120" w:line="360" w:lineRule="auto"/>
        <w:jc w:val="both"/>
        <w:rPr>
          <w:rFonts w:ascii="Arial" w:hAnsi="Arial" w:cs="Arial"/>
          <w:sz w:val="22"/>
          <w:szCs w:val="22"/>
        </w:rPr>
      </w:pPr>
      <w:r>
        <w:rPr>
          <w:rFonts w:ascii="Arial" w:hAnsi="Arial" w:cs="Arial"/>
          <w:b/>
          <w:sz w:val="22"/>
          <w:szCs w:val="22"/>
        </w:rPr>
        <w:t>Bryssel</w:t>
      </w:r>
      <w:r w:rsidR="00D009D6">
        <w:rPr>
          <w:rFonts w:ascii="Arial" w:hAnsi="Arial" w:cs="Arial"/>
          <w:b/>
          <w:sz w:val="22"/>
          <w:szCs w:val="22"/>
        </w:rPr>
        <w:t xml:space="preserve"> </w:t>
      </w:r>
      <w:bookmarkStart w:id="1" w:name="_GoBack"/>
      <w:bookmarkEnd w:id="1"/>
      <w:r>
        <w:rPr>
          <w:rFonts w:ascii="Arial" w:hAnsi="Arial" w:cs="Arial"/>
          <w:b/>
          <w:sz w:val="22"/>
          <w:szCs w:val="22"/>
        </w:rPr>
        <w:t>24 augusti 2016</w:t>
      </w:r>
      <w:r>
        <w:rPr>
          <w:rFonts w:ascii="Arial" w:hAnsi="Arial" w:cs="Arial"/>
          <w:sz w:val="22"/>
          <w:szCs w:val="22"/>
        </w:rPr>
        <w:t xml:space="preserve"> – Volvo Lastvagnars ”The Iron Knight” har slagit två hastighetsvärldsrekord för lastbilar på Goodyear-däck – vilket gör dem till världens snabbaste lastbilsdäck.  Specialdäcken som har utvecklats och tillverkats av Goodyear är resultatet av ett kontinuerligt samarbete och ett starkt OE-partnerskap med den ledande lastbilstillverkaren Volvo Lastvagnar. Goodyear-däcken ”The Iron Knight” hjälpte 4,5-tonslastbilen med 2 400 hästkrafter att nå en genomsnittlig hastighet på 169,09 km/h under 21,29 sekunder, över 1 000 meter från en stillastående start.  The Iron Knight slog även rekordet för 500-metersdistansen, med 131,29 km/h i 13,71 sekunder från en stillastående start.  Och om det inte är imponerande nog så nådde The Iron Knight en topphastighet på 276 km/h under rekordkörningen.</w:t>
      </w:r>
    </w:p>
    <w:p w:rsidR="00173586" w:rsidRDefault="00A43976" w:rsidP="00112CFF">
      <w:pPr>
        <w:spacing w:after="120" w:line="360" w:lineRule="auto"/>
        <w:jc w:val="both"/>
        <w:rPr>
          <w:rFonts w:ascii="Arial" w:hAnsi="Arial" w:cs="Arial"/>
          <w:sz w:val="22"/>
          <w:szCs w:val="22"/>
        </w:rPr>
      </w:pPr>
      <w:r>
        <w:rPr>
          <w:rFonts w:ascii="Arial" w:hAnsi="Arial" w:cs="Arial"/>
          <w:sz w:val="22"/>
          <w:szCs w:val="22"/>
        </w:rPr>
        <w:t>Tekniken för de unika lastbilsdäcken som tillverkas av Goodyear för den nya rekordlastbilen är baserad på erfarenheter från lastbilstävlingar.  Stommarna för rekorddäcken är den senaste generationens standardstommar för Goodyear-lastbilsdäck, och används varje dag på europeiska vägar.  De nya hastighetsvärldsrekorden som uppnåddes på Goodyears lastbilsdäck är ett bevis på Goodyears tekniska ledarskap i transportbranschen.</w:t>
      </w:r>
    </w:p>
    <w:p w:rsidR="00B473E8" w:rsidRPr="00B473E8" w:rsidRDefault="00B473E8" w:rsidP="00112CFF">
      <w:pPr>
        <w:spacing w:after="120" w:line="360" w:lineRule="auto"/>
        <w:jc w:val="both"/>
        <w:rPr>
          <w:rFonts w:ascii="Arial" w:hAnsi="Arial" w:cs="Arial"/>
          <w:i/>
          <w:sz w:val="22"/>
          <w:szCs w:val="22"/>
        </w:rPr>
      </w:pPr>
      <w:r>
        <w:rPr>
          <w:rFonts w:ascii="Arial" w:hAnsi="Arial" w:cs="Arial"/>
          <w:sz w:val="22"/>
          <w:szCs w:val="22"/>
        </w:rPr>
        <w:t>”</w:t>
      </w:r>
      <w:r>
        <w:rPr>
          <w:rFonts w:ascii="Arial" w:hAnsi="Arial" w:cs="Arial"/>
          <w:i/>
          <w:sz w:val="22"/>
          <w:szCs w:val="22"/>
        </w:rPr>
        <w:t>Med så mycket kraft och moment är det en verklig utmaning för däcken att se till att 4,5 ton lastbil håller sig på banan i hastigheter på upp till nästan 280 km/h</w:t>
      </w:r>
      <w:r>
        <w:rPr>
          <w:rFonts w:ascii="Arial" w:hAnsi="Arial" w:cs="Arial"/>
          <w:sz w:val="22"/>
          <w:szCs w:val="22"/>
        </w:rPr>
        <w:t xml:space="preserve">”, säger Laurent Colantonio, chef för kommersiell däckteknik på Goodyear Europa, Mellanöstern och Afrika.  </w:t>
      </w:r>
      <w:r>
        <w:rPr>
          <w:rFonts w:ascii="Arial" w:hAnsi="Arial" w:cs="Arial"/>
          <w:i/>
          <w:sz w:val="22"/>
          <w:szCs w:val="22"/>
        </w:rPr>
        <w:t>”Förmågan att utveckla däck som slår hastighetsvärldsrekord är ett kvitto på vår förmåga att använda avancerad teknik och innovation för att tillverka enastående däck. Detta gäller både för The Iron Knight-däck och för våra standardlastbilsdäck som erbjuder prestanda på högsta nivå åt våra kunder och hjälper dem att sänka sin totala underhållskostnad.”</w:t>
      </w:r>
    </w:p>
    <w:p w:rsidR="005C5FEF" w:rsidRDefault="005C5FEF" w:rsidP="00112CFF">
      <w:pPr>
        <w:spacing w:after="120" w:line="360" w:lineRule="auto"/>
        <w:jc w:val="both"/>
        <w:rPr>
          <w:rFonts w:ascii="Arial" w:hAnsi="Arial" w:cs="Arial"/>
          <w:sz w:val="22"/>
          <w:szCs w:val="22"/>
        </w:rPr>
      </w:pPr>
      <w:r>
        <w:rPr>
          <w:rFonts w:ascii="Arial" w:hAnsi="Arial" w:cs="Arial"/>
          <w:sz w:val="22"/>
          <w:szCs w:val="22"/>
        </w:rPr>
        <w:t>Goodyear The Iron Knight-styrdäcken 315/70R22.5 bygger på Goodyears racerdäck för lastbilar, som används av alla lastbilar i Federation Internationale de l’Automobile (FIA) European Truck Race Championship. 495/45R22.5-drivhjulen tål det otroliga moment som The Iron Knight utvecklar.  Båda däcken byggs på vanliga Goodyear-</w:t>
      </w:r>
      <w:r>
        <w:rPr>
          <w:rFonts w:ascii="Arial" w:hAnsi="Arial" w:cs="Arial"/>
          <w:sz w:val="22"/>
          <w:szCs w:val="22"/>
        </w:rPr>
        <w:lastRenderedPageBreak/>
        <w:t>lastbilsdäcksstommar med specialutvecklade slitbaneblandningar och slitbanemönster. Sidoväggarna på världsrekorddäcken har en särskild Goodyear The Iron Knight-dekor.</w:t>
      </w:r>
    </w:p>
    <w:p w:rsidR="00F52FF9" w:rsidRPr="002556A4" w:rsidRDefault="00F52FF9" w:rsidP="00F52FF9">
      <w:pPr>
        <w:spacing w:after="120" w:line="360" w:lineRule="auto"/>
        <w:jc w:val="both"/>
        <w:rPr>
          <w:rFonts w:ascii="Arial" w:hAnsi="Arial" w:cs="Arial"/>
          <w:sz w:val="22"/>
          <w:szCs w:val="22"/>
        </w:rPr>
      </w:pPr>
      <w:r>
        <w:rPr>
          <w:rFonts w:ascii="Arial" w:hAnsi="Arial" w:cs="Arial"/>
          <w:sz w:val="22"/>
          <w:szCs w:val="22"/>
        </w:rPr>
        <w:t xml:space="preserve">Rekordkörningen genomfördes på en inhägnad testbana i norra Sverige. The Iron Knight kördes av Boije Ovebrink, som har över 30 års erfarenhet av både bil- och lastbilsracing och har slagit fem hastighetsrekord tidigare.  Vid publiceringstillfället granskas rekorden av FIA, den internationella motorsportsorganisationen. </w:t>
      </w:r>
    </w:p>
    <w:bookmarkEnd w:id="0"/>
    <w:p w:rsidR="00416D90" w:rsidRDefault="00416D90" w:rsidP="00416D90">
      <w:pPr>
        <w:spacing w:after="120" w:line="360" w:lineRule="auto"/>
        <w:jc w:val="both"/>
        <w:rPr>
          <w:rFonts w:ascii="Arial" w:hAnsi="Arial" w:cs="Arial"/>
          <w:sz w:val="22"/>
          <w:szCs w:val="22"/>
        </w:rPr>
      </w:pPr>
      <w:r>
        <w:rPr>
          <w:rFonts w:ascii="Arial" w:hAnsi="Arial" w:cs="Arial"/>
          <w:sz w:val="22"/>
          <w:szCs w:val="22"/>
        </w:rPr>
        <w:t>Volvo Lastvagnar och Goodyear har en lång och stark historia av partnerskap – särskilt när det gäller hastighetsvärldsrekord.  The Mean Green, även den körd av Boije Ovebrink, blev världens snabbaste hybridlastbil 2012 när den slog två hastighetsvärldsrekord, även då på specialutvecklade Goodyear-lastbilsdäck.</w:t>
      </w:r>
    </w:p>
    <w:p w:rsidR="00B647C5" w:rsidRPr="009E44B4" w:rsidRDefault="00B647C5" w:rsidP="00173586">
      <w:pPr>
        <w:spacing w:after="120"/>
        <w:jc w:val="both"/>
        <w:rPr>
          <w:rFonts w:ascii="Arial" w:hAnsi="Arial" w:cs="Arial"/>
          <w:sz w:val="22"/>
          <w:szCs w:val="22"/>
        </w:rPr>
      </w:pPr>
    </w:p>
    <w:p w:rsidR="00B647C5" w:rsidRPr="002556A4" w:rsidRDefault="00B647C5" w:rsidP="00173586">
      <w:pPr>
        <w:spacing w:after="120"/>
        <w:jc w:val="both"/>
        <w:rPr>
          <w:rFonts w:ascii="Arial" w:hAnsi="Arial" w:cs="Arial"/>
          <w:sz w:val="22"/>
          <w:szCs w:val="22"/>
        </w:rPr>
      </w:pPr>
    </w:p>
    <w:p w:rsidR="00173586" w:rsidRPr="0014066C" w:rsidRDefault="00173586" w:rsidP="00173586">
      <w:pPr>
        <w:spacing w:after="120"/>
        <w:jc w:val="both"/>
        <w:rPr>
          <w:rFonts w:ascii="Arial" w:hAnsi="Arial" w:cs="Arial"/>
          <w:sz w:val="18"/>
          <w:szCs w:val="18"/>
          <w:lang w:eastAsia="ja-JP"/>
        </w:rPr>
      </w:pPr>
      <w:r>
        <w:rPr>
          <w:rFonts w:ascii="Arial" w:hAnsi="Arial" w:cs="Arial"/>
          <w:b/>
          <w:sz w:val="18"/>
          <w:szCs w:val="18"/>
        </w:rPr>
        <w:t xml:space="preserve">Om Goodyear </w:t>
      </w:r>
    </w:p>
    <w:p w:rsidR="00173586" w:rsidRPr="0014066C" w:rsidRDefault="00173586" w:rsidP="00173586">
      <w:pPr>
        <w:spacing w:after="120" w:line="276" w:lineRule="auto"/>
        <w:jc w:val="both"/>
        <w:rPr>
          <w:rFonts w:ascii="Arial" w:hAnsi="Arial" w:cs="Arial"/>
          <w:sz w:val="18"/>
          <w:szCs w:val="18"/>
          <w:lang w:eastAsia="ja-JP"/>
        </w:rPr>
      </w:pPr>
      <w:r>
        <w:rPr>
          <w:rFonts w:ascii="Arial" w:hAnsi="Arial" w:cs="Arial"/>
          <w:sz w:val="18"/>
          <w:szCs w:val="18"/>
        </w:rPr>
        <w:t>Goodyear är ett av världens största däckföretag. Företaget har cirka 66 000 anställda och tillverkning på 49 anläggningar i 22 länder över hela världen. I dess två innovationscenter i Akron, Ohio och Colmar-Berg, Luxemburg, utvecklas toppmoderna produkter och tjänster som sätter branschstandarden för teknik och prestanda.</w:t>
      </w:r>
    </w:p>
    <w:p w:rsidR="00173586" w:rsidRPr="0014066C" w:rsidRDefault="00173586" w:rsidP="00173586">
      <w:pPr>
        <w:spacing w:after="120" w:line="276" w:lineRule="auto"/>
        <w:jc w:val="both"/>
        <w:rPr>
          <w:rFonts w:ascii="Arial" w:hAnsi="Arial" w:cs="Arial"/>
          <w:sz w:val="18"/>
          <w:szCs w:val="18"/>
          <w:lang w:eastAsia="ja-JP"/>
        </w:rPr>
      </w:pPr>
      <w:r>
        <w:rPr>
          <w:rFonts w:ascii="Arial" w:hAnsi="Arial" w:cs="Arial"/>
          <w:sz w:val="18"/>
          <w:szCs w:val="18"/>
        </w:rPr>
        <w:t xml:space="preserve">I Goodyear Dunlop Europes däcksortiment för kommersiella fordon och bussar finns över 400 olika däck i drygt 55 dimensioner.  Många världsledande tillverkare av kommersiella fordon monterar däck från Goodyear som standard, bland andra DAF, Iveco, MAN, Mercedes-Benz, Renault Trucks, Scania och Volvo Lastvagnar.  Goodyear levererar dessutom däck till alla större trailertillverkare. Med Fleet First, som innefattar servicenätverket TruckForce, vägassistanstjänsten ServiceLine 24h, det webbaserade hanteringssystemet FleetOnlineSolutions och Goodyear Retread Technologies, erbjuder Goodyear ett av de bredaste utbuden av servicetjänster i branschen. </w:t>
      </w:r>
    </w:p>
    <w:p w:rsidR="00A81A70" w:rsidRPr="00B647C5" w:rsidRDefault="00173586" w:rsidP="00B647C5">
      <w:pPr>
        <w:jc w:val="both"/>
        <w:rPr>
          <w:rFonts w:ascii="Arial" w:hAnsi="Arial" w:cs="Arial"/>
          <w:sz w:val="18"/>
          <w:szCs w:val="18"/>
          <w:lang w:eastAsia="ja-JP"/>
        </w:rPr>
      </w:pPr>
      <w:r>
        <w:rPr>
          <w:rFonts w:ascii="Arial" w:hAnsi="Arial" w:cs="Arial"/>
          <w:sz w:val="18"/>
          <w:szCs w:val="18"/>
        </w:rPr>
        <w:t xml:space="preserve">Gå in på </w:t>
      </w:r>
      <w:hyperlink r:id="rId9" w:history="1">
        <w:r>
          <w:rPr>
            <w:rStyle w:val="Hyperlink"/>
            <w:rFonts w:ascii="Arial" w:hAnsi="Arial" w:cs="Arial"/>
            <w:sz w:val="18"/>
            <w:szCs w:val="18"/>
          </w:rPr>
          <w:t>www.goodyear.eu/se_se/truck/</w:t>
        </w:r>
      </w:hyperlink>
      <w:r>
        <w:rPr>
          <w:rFonts w:ascii="Arial" w:hAnsi="Arial" w:cs="Arial"/>
          <w:sz w:val="18"/>
          <w:szCs w:val="18"/>
        </w:rPr>
        <w:t xml:space="preserve"> för mer information om Goodyears produkter.</w:t>
      </w:r>
    </w:p>
    <w:sectPr w:rsidR="00A81A70" w:rsidRPr="00B647C5"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70" w:rsidRDefault="00F47970">
      <w:r>
        <w:separator/>
      </w:r>
    </w:p>
  </w:endnote>
  <w:endnote w:type="continuationSeparator" w:id="0">
    <w:p w:rsidR="00F47970" w:rsidRDefault="00F4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70" w:rsidRDefault="00086A79" w:rsidP="001D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A70" w:rsidRDefault="00A81A70" w:rsidP="007C1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70" w:rsidRPr="007C1023" w:rsidRDefault="00086A79" w:rsidP="001D6E7F">
    <w:pPr>
      <w:pStyle w:val="Footer"/>
      <w:framePr w:wrap="around" w:vAnchor="text" w:hAnchor="margin" w:xAlign="right" w:y="1"/>
      <w:rPr>
        <w:rStyle w:val="PageNumber"/>
        <w:rFonts w:ascii="Arial" w:hAnsi="Arial" w:cs="Arial"/>
        <w:sz w:val="20"/>
        <w:szCs w:val="20"/>
      </w:rPr>
    </w:pPr>
    <w:r w:rsidRPr="007C1023">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sidRPr="007C1023">
      <w:rPr>
        <w:rStyle w:val="PageNumber"/>
        <w:rFonts w:ascii="Arial" w:hAnsi="Arial" w:cs="Arial"/>
        <w:sz w:val="20"/>
        <w:szCs w:val="20"/>
      </w:rPr>
      <w:fldChar w:fldCharType="separate"/>
    </w:r>
    <w:r w:rsidR="00D009D6">
      <w:rPr>
        <w:rStyle w:val="PageNumber"/>
        <w:rFonts w:ascii="Arial" w:hAnsi="Arial" w:cs="Arial"/>
        <w:noProof/>
        <w:sz w:val="20"/>
        <w:szCs w:val="20"/>
      </w:rPr>
      <w:t>1</w:t>
    </w:r>
    <w:r w:rsidRPr="007C1023">
      <w:rPr>
        <w:rStyle w:val="PageNumber"/>
        <w:rFonts w:ascii="Arial" w:hAnsi="Arial" w:cs="Arial"/>
        <w:sz w:val="20"/>
        <w:szCs w:val="20"/>
      </w:rPr>
      <w:fldChar w:fldCharType="end"/>
    </w:r>
  </w:p>
  <w:p w:rsidR="00A81A70" w:rsidRDefault="00A81A70" w:rsidP="007C1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70" w:rsidRDefault="00F47970">
      <w:r>
        <w:separator/>
      </w:r>
    </w:p>
  </w:footnote>
  <w:footnote w:type="continuationSeparator" w:id="0">
    <w:p w:rsidR="00F47970" w:rsidRDefault="00F4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15:restartNumberingAfterBreak="0">
    <w:nsid w:val="72FC75F4"/>
    <w:multiLevelType w:val="hybridMultilevel"/>
    <w:tmpl w:val="BB1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420"/>
    <w:rsid w:val="00001B42"/>
    <w:rsid w:val="00002775"/>
    <w:rsid w:val="00004840"/>
    <w:rsid w:val="000061D9"/>
    <w:rsid w:val="00011857"/>
    <w:rsid w:val="000137A6"/>
    <w:rsid w:val="00014C98"/>
    <w:rsid w:val="00021E1C"/>
    <w:rsid w:val="000228E5"/>
    <w:rsid w:val="00022C30"/>
    <w:rsid w:val="000266CB"/>
    <w:rsid w:val="000267D7"/>
    <w:rsid w:val="00026DD6"/>
    <w:rsid w:val="000329B4"/>
    <w:rsid w:val="00034523"/>
    <w:rsid w:val="000348C5"/>
    <w:rsid w:val="00035CA9"/>
    <w:rsid w:val="0004474F"/>
    <w:rsid w:val="0005382F"/>
    <w:rsid w:val="00054152"/>
    <w:rsid w:val="00060D40"/>
    <w:rsid w:val="00063F75"/>
    <w:rsid w:val="000666AE"/>
    <w:rsid w:val="000670CB"/>
    <w:rsid w:val="00071E79"/>
    <w:rsid w:val="000728E2"/>
    <w:rsid w:val="00074A46"/>
    <w:rsid w:val="00075B86"/>
    <w:rsid w:val="00076FAF"/>
    <w:rsid w:val="000829C6"/>
    <w:rsid w:val="00086A79"/>
    <w:rsid w:val="000906E4"/>
    <w:rsid w:val="00090A85"/>
    <w:rsid w:val="00092282"/>
    <w:rsid w:val="0009297A"/>
    <w:rsid w:val="000A5598"/>
    <w:rsid w:val="000B0F9F"/>
    <w:rsid w:val="000B1F08"/>
    <w:rsid w:val="000B5FCD"/>
    <w:rsid w:val="000B7D49"/>
    <w:rsid w:val="000C3351"/>
    <w:rsid w:val="000D141B"/>
    <w:rsid w:val="000D62A6"/>
    <w:rsid w:val="000E1EFF"/>
    <w:rsid w:val="000E2141"/>
    <w:rsid w:val="000F10FC"/>
    <w:rsid w:val="000F4A09"/>
    <w:rsid w:val="000F716E"/>
    <w:rsid w:val="00104779"/>
    <w:rsid w:val="001119C2"/>
    <w:rsid w:val="00111BA6"/>
    <w:rsid w:val="00112637"/>
    <w:rsid w:val="00112CFF"/>
    <w:rsid w:val="00114116"/>
    <w:rsid w:val="00117D96"/>
    <w:rsid w:val="0012391E"/>
    <w:rsid w:val="00123E1C"/>
    <w:rsid w:val="00132031"/>
    <w:rsid w:val="00133EA8"/>
    <w:rsid w:val="00135CE7"/>
    <w:rsid w:val="001429ED"/>
    <w:rsid w:val="00144396"/>
    <w:rsid w:val="00156D1A"/>
    <w:rsid w:val="00162B3A"/>
    <w:rsid w:val="00166FA1"/>
    <w:rsid w:val="0016794D"/>
    <w:rsid w:val="00173586"/>
    <w:rsid w:val="001760BC"/>
    <w:rsid w:val="001803D6"/>
    <w:rsid w:val="00181A19"/>
    <w:rsid w:val="00183261"/>
    <w:rsid w:val="00184B77"/>
    <w:rsid w:val="0019255A"/>
    <w:rsid w:val="0019434C"/>
    <w:rsid w:val="001967E2"/>
    <w:rsid w:val="001A3CF3"/>
    <w:rsid w:val="001A5CF5"/>
    <w:rsid w:val="001A7E73"/>
    <w:rsid w:val="001B0309"/>
    <w:rsid w:val="001B0336"/>
    <w:rsid w:val="001B365B"/>
    <w:rsid w:val="001B5303"/>
    <w:rsid w:val="001B58F2"/>
    <w:rsid w:val="001C41BA"/>
    <w:rsid w:val="001C5161"/>
    <w:rsid w:val="001D42A8"/>
    <w:rsid w:val="001D6E7F"/>
    <w:rsid w:val="001E02C9"/>
    <w:rsid w:val="001E2B76"/>
    <w:rsid w:val="001E619A"/>
    <w:rsid w:val="001E6A26"/>
    <w:rsid w:val="001F13E9"/>
    <w:rsid w:val="001F2203"/>
    <w:rsid w:val="001F2A0E"/>
    <w:rsid w:val="001F6F88"/>
    <w:rsid w:val="002002A2"/>
    <w:rsid w:val="002040A3"/>
    <w:rsid w:val="0020772F"/>
    <w:rsid w:val="002077F3"/>
    <w:rsid w:val="002134C4"/>
    <w:rsid w:val="00220D7B"/>
    <w:rsid w:val="002218B7"/>
    <w:rsid w:val="00221A0A"/>
    <w:rsid w:val="00225BE2"/>
    <w:rsid w:val="00230F72"/>
    <w:rsid w:val="002316F5"/>
    <w:rsid w:val="00233D8B"/>
    <w:rsid w:val="00242A02"/>
    <w:rsid w:val="00246208"/>
    <w:rsid w:val="00251580"/>
    <w:rsid w:val="00252114"/>
    <w:rsid w:val="002556A4"/>
    <w:rsid w:val="00255F6A"/>
    <w:rsid w:val="00257B94"/>
    <w:rsid w:val="00263229"/>
    <w:rsid w:val="00265570"/>
    <w:rsid w:val="00270C70"/>
    <w:rsid w:val="0027360E"/>
    <w:rsid w:val="0027475E"/>
    <w:rsid w:val="0028260C"/>
    <w:rsid w:val="00285A07"/>
    <w:rsid w:val="00290A52"/>
    <w:rsid w:val="00295F3A"/>
    <w:rsid w:val="00296B68"/>
    <w:rsid w:val="002A7669"/>
    <w:rsid w:val="002B135F"/>
    <w:rsid w:val="002B6ED4"/>
    <w:rsid w:val="002C3ABB"/>
    <w:rsid w:val="002C5245"/>
    <w:rsid w:val="002C57B4"/>
    <w:rsid w:val="002D09B4"/>
    <w:rsid w:val="002D130D"/>
    <w:rsid w:val="002D18A5"/>
    <w:rsid w:val="002D240B"/>
    <w:rsid w:val="002D2B9D"/>
    <w:rsid w:val="002D5CEA"/>
    <w:rsid w:val="002D7A0F"/>
    <w:rsid w:val="002E4E2A"/>
    <w:rsid w:val="002F03B6"/>
    <w:rsid w:val="002F0CFC"/>
    <w:rsid w:val="002F145F"/>
    <w:rsid w:val="002F2229"/>
    <w:rsid w:val="002F3B46"/>
    <w:rsid w:val="002F5063"/>
    <w:rsid w:val="003004A3"/>
    <w:rsid w:val="00312498"/>
    <w:rsid w:val="00314A16"/>
    <w:rsid w:val="0031511C"/>
    <w:rsid w:val="00320E79"/>
    <w:rsid w:val="003215BA"/>
    <w:rsid w:val="00331C29"/>
    <w:rsid w:val="003321BC"/>
    <w:rsid w:val="00333D9B"/>
    <w:rsid w:val="003348C9"/>
    <w:rsid w:val="00344DC4"/>
    <w:rsid w:val="00351538"/>
    <w:rsid w:val="00351E69"/>
    <w:rsid w:val="003804E1"/>
    <w:rsid w:val="00380B89"/>
    <w:rsid w:val="0038180B"/>
    <w:rsid w:val="003823B2"/>
    <w:rsid w:val="00387E2C"/>
    <w:rsid w:val="00394103"/>
    <w:rsid w:val="00395867"/>
    <w:rsid w:val="003B02BF"/>
    <w:rsid w:val="003B59FC"/>
    <w:rsid w:val="003B5D74"/>
    <w:rsid w:val="003B76C9"/>
    <w:rsid w:val="003C11FC"/>
    <w:rsid w:val="003D0F87"/>
    <w:rsid w:val="003E3FF6"/>
    <w:rsid w:val="003E7312"/>
    <w:rsid w:val="003F058E"/>
    <w:rsid w:val="003F1801"/>
    <w:rsid w:val="003F2B93"/>
    <w:rsid w:val="00400FA2"/>
    <w:rsid w:val="004114E0"/>
    <w:rsid w:val="00416BB3"/>
    <w:rsid w:val="00416D90"/>
    <w:rsid w:val="004265A9"/>
    <w:rsid w:val="00427835"/>
    <w:rsid w:val="00427D6C"/>
    <w:rsid w:val="004349DC"/>
    <w:rsid w:val="00440E27"/>
    <w:rsid w:val="00445D9E"/>
    <w:rsid w:val="00446E88"/>
    <w:rsid w:val="004475B7"/>
    <w:rsid w:val="00447FFA"/>
    <w:rsid w:val="00457522"/>
    <w:rsid w:val="004639DB"/>
    <w:rsid w:val="00464FC7"/>
    <w:rsid w:val="00467059"/>
    <w:rsid w:val="00473538"/>
    <w:rsid w:val="004735FD"/>
    <w:rsid w:val="00473815"/>
    <w:rsid w:val="00474002"/>
    <w:rsid w:val="00475F06"/>
    <w:rsid w:val="00485924"/>
    <w:rsid w:val="00486D6D"/>
    <w:rsid w:val="00487738"/>
    <w:rsid w:val="00491A8C"/>
    <w:rsid w:val="004A2B2B"/>
    <w:rsid w:val="004B720C"/>
    <w:rsid w:val="004B7FB9"/>
    <w:rsid w:val="004C0176"/>
    <w:rsid w:val="004C18DD"/>
    <w:rsid w:val="004C220D"/>
    <w:rsid w:val="004C3286"/>
    <w:rsid w:val="004C3FF5"/>
    <w:rsid w:val="004D0F94"/>
    <w:rsid w:val="004D3CC5"/>
    <w:rsid w:val="004E03A3"/>
    <w:rsid w:val="004E2A58"/>
    <w:rsid w:val="004E571D"/>
    <w:rsid w:val="004E59B0"/>
    <w:rsid w:val="004F0B57"/>
    <w:rsid w:val="004F2AA7"/>
    <w:rsid w:val="004F63FC"/>
    <w:rsid w:val="004F6822"/>
    <w:rsid w:val="005019ED"/>
    <w:rsid w:val="00501E99"/>
    <w:rsid w:val="00502493"/>
    <w:rsid w:val="005054DD"/>
    <w:rsid w:val="00506E1D"/>
    <w:rsid w:val="00511BFA"/>
    <w:rsid w:val="00512924"/>
    <w:rsid w:val="00513274"/>
    <w:rsid w:val="005173A6"/>
    <w:rsid w:val="005208ED"/>
    <w:rsid w:val="00523A2A"/>
    <w:rsid w:val="00530F12"/>
    <w:rsid w:val="00544B72"/>
    <w:rsid w:val="005461AB"/>
    <w:rsid w:val="00546855"/>
    <w:rsid w:val="00556BB6"/>
    <w:rsid w:val="00562498"/>
    <w:rsid w:val="00562FFC"/>
    <w:rsid w:val="00566C55"/>
    <w:rsid w:val="0057049C"/>
    <w:rsid w:val="00577DCB"/>
    <w:rsid w:val="00580422"/>
    <w:rsid w:val="00580803"/>
    <w:rsid w:val="005829AB"/>
    <w:rsid w:val="00584F94"/>
    <w:rsid w:val="00591137"/>
    <w:rsid w:val="005962F8"/>
    <w:rsid w:val="005A260F"/>
    <w:rsid w:val="005A4929"/>
    <w:rsid w:val="005A4EBC"/>
    <w:rsid w:val="005A71E3"/>
    <w:rsid w:val="005B0285"/>
    <w:rsid w:val="005B0E61"/>
    <w:rsid w:val="005B1B9B"/>
    <w:rsid w:val="005B3124"/>
    <w:rsid w:val="005C5FEF"/>
    <w:rsid w:val="005C656A"/>
    <w:rsid w:val="005C7FE3"/>
    <w:rsid w:val="005D31B4"/>
    <w:rsid w:val="005D5512"/>
    <w:rsid w:val="005D6023"/>
    <w:rsid w:val="005D6E8F"/>
    <w:rsid w:val="005E0A1D"/>
    <w:rsid w:val="005E36EF"/>
    <w:rsid w:val="005E7BA2"/>
    <w:rsid w:val="005F2BAD"/>
    <w:rsid w:val="005F332F"/>
    <w:rsid w:val="005F4F61"/>
    <w:rsid w:val="005F5A42"/>
    <w:rsid w:val="006004A7"/>
    <w:rsid w:val="00611A73"/>
    <w:rsid w:val="00621F63"/>
    <w:rsid w:val="00622500"/>
    <w:rsid w:val="00622E3F"/>
    <w:rsid w:val="00623409"/>
    <w:rsid w:val="00625928"/>
    <w:rsid w:val="006307B5"/>
    <w:rsid w:val="00633714"/>
    <w:rsid w:val="00635730"/>
    <w:rsid w:val="00635DF4"/>
    <w:rsid w:val="00642CB3"/>
    <w:rsid w:val="006445AF"/>
    <w:rsid w:val="00644BE6"/>
    <w:rsid w:val="00646D85"/>
    <w:rsid w:val="00652B7A"/>
    <w:rsid w:val="00655BF9"/>
    <w:rsid w:val="006565DD"/>
    <w:rsid w:val="0066027A"/>
    <w:rsid w:val="006612BE"/>
    <w:rsid w:val="00663A99"/>
    <w:rsid w:val="0066469D"/>
    <w:rsid w:val="00673D38"/>
    <w:rsid w:val="00682D61"/>
    <w:rsid w:val="00683377"/>
    <w:rsid w:val="00685162"/>
    <w:rsid w:val="0069178E"/>
    <w:rsid w:val="006955E8"/>
    <w:rsid w:val="006A3526"/>
    <w:rsid w:val="006A57A3"/>
    <w:rsid w:val="006A6FBC"/>
    <w:rsid w:val="006B13A4"/>
    <w:rsid w:val="006B2394"/>
    <w:rsid w:val="006B28D4"/>
    <w:rsid w:val="006B46D0"/>
    <w:rsid w:val="006B7E7B"/>
    <w:rsid w:val="006D01EF"/>
    <w:rsid w:val="006D0AE9"/>
    <w:rsid w:val="006D250A"/>
    <w:rsid w:val="006D5922"/>
    <w:rsid w:val="006D5B1A"/>
    <w:rsid w:val="006E1C09"/>
    <w:rsid w:val="006E291E"/>
    <w:rsid w:val="006E717A"/>
    <w:rsid w:val="006F3677"/>
    <w:rsid w:val="006F447E"/>
    <w:rsid w:val="0070771B"/>
    <w:rsid w:val="007100B7"/>
    <w:rsid w:val="007119BE"/>
    <w:rsid w:val="007129BB"/>
    <w:rsid w:val="00715EA2"/>
    <w:rsid w:val="00721BD0"/>
    <w:rsid w:val="00722962"/>
    <w:rsid w:val="007303EC"/>
    <w:rsid w:val="00730C51"/>
    <w:rsid w:val="00743250"/>
    <w:rsid w:val="00744629"/>
    <w:rsid w:val="00744734"/>
    <w:rsid w:val="00746B97"/>
    <w:rsid w:val="00751134"/>
    <w:rsid w:val="007519E0"/>
    <w:rsid w:val="00753359"/>
    <w:rsid w:val="00755F92"/>
    <w:rsid w:val="00774C7E"/>
    <w:rsid w:val="00776816"/>
    <w:rsid w:val="007776AA"/>
    <w:rsid w:val="00777E35"/>
    <w:rsid w:val="007866D6"/>
    <w:rsid w:val="007877AE"/>
    <w:rsid w:val="00790B32"/>
    <w:rsid w:val="00794A91"/>
    <w:rsid w:val="007967FF"/>
    <w:rsid w:val="00796D46"/>
    <w:rsid w:val="007A058B"/>
    <w:rsid w:val="007A131C"/>
    <w:rsid w:val="007A1E8D"/>
    <w:rsid w:val="007B6D74"/>
    <w:rsid w:val="007B7125"/>
    <w:rsid w:val="007B79B7"/>
    <w:rsid w:val="007C1023"/>
    <w:rsid w:val="007C4009"/>
    <w:rsid w:val="007C407D"/>
    <w:rsid w:val="007C7F0E"/>
    <w:rsid w:val="007D1C2C"/>
    <w:rsid w:val="007E1749"/>
    <w:rsid w:val="007E548D"/>
    <w:rsid w:val="007F1B76"/>
    <w:rsid w:val="007F4BFE"/>
    <w:rsid w:val="007F5B6D"/>
    <w:rsid w:val="00800992"/>
    <w:rsid w:val="00801AF1"/>
    <w:rsid w:val="008026B3"/>
    <w:rsid w:val="00802EE8"/>
    <w:rsid w:val="0080543E"/>
    <w:rsid w:val="00806F15"/>
    <w:rsid w:val="008073C1"/>
    <w:rsid w:val="008202D9"/>
    <w:rsid w:val="008408F5"/>
    <w:rsid w:val="00840B3F"/>
    <w:rsid w:val="008420B1"/>
    <w:rsid w:val="00842428"/>
    <w:rsid w:val="008432A5"/>
    <w:rsid w:val="00856215"/>
    <w:rsid w:val="00865C83"/>
    <w:rsid w:val="00870D8A"/>
    <w:rsid w:val="00874E5E"/>
    <w:rsid w:val="008758E3"/>
    <w:rsid w:val="0088034F"/>
    <w:rsid w:val="0088057F"/>
    <w:rsid w:val="00883756"/>
    <w:rsid w:val="00890395"/>
    <w:rsid w:val="00892C82"/>
    <w:rsid w:val="008939D9"/>
    <w:rsid w:val="008A0802"/>
    <w:rsid w:val="008A1203"/>
    <w:rsid w:val="008A1E07"/>
    <w:rsid w:val="008A24C2"/>
    <w:rsid w:val="008A2559"/>
    <w:rsid w:val="008A74AD"/>
    <w:rsid w:val="008B2AFA"/>
    <w:rsid w:val="008B3AA5"/>
    <w:rsid w:val="008B5A6B"/>
    <w:rsid w:val="008C21FB"/>
    <w:rsid w:val="008D5EB5"/>
    <w:rsid w:val="008E5A93"/>
    <w:rsid w:val="008E5B70"/>
    <w:rsid w:val="008F2C73"/>
    <w:rsid w:val="008F5DFE"/>
    <w:rsid w:val="00900D4B"/>
    <w:rsid w:val="009013AA"/>
    <w:rsid w:val="00904D1A"/>
    <w:rsid w:val="00907B1C"/>
    <w:rsid w:val="009245FB"/>
    <w:rsid w:val="0092701A"/>
    <w:rsid w:val="00931BF9"/>
    <w:rsid w:val="009320D1"/>
    <w:rsid w:val="00933D3F"/>
    <w:rsid w:val="00940D42"/>
    <w:rsid w:val="00944D9D"/>
    <w:rsid w:val="00955E19"/>
    <w:rsid w:val="00956590"/>
    <w:rsid w:val="009636FE"/>
    <w:rsid w:val="00964EB3"/>
    <w:rsid w:val="00964FA9"/>
    <w:rsid w:val="009655AF"/>
    <w:rsid w:val="00965D23"/>
    <w:rsid w:val="00970533"/>
    <w:rsid w:val="0097173A"/>
    <w:rsid w:val="00973A44"/>
    <w:rsid w:val="00974041"/>
    <w:rsid w:val="0098046D"/>
    <w:rsid w:val="0098692B"/>
    <w:rsid w:val="009901D4"/>
    <w:rsid w:val="00992DED"/>
    <w:rsid w:val="00993FD1"/>
    <w:rsid w:val="009A4719"/>
    <w:rsid w:val="009A6432"/>
    <w:rsid w:val="009B4940"/>
    <w:rsid w:val="009B5EEF"/>
    <w:rsid w:val="009C0EF5"/>
    <w:rsid w:val="009C2BB2"/>
    <w:rsid w:val="009C3AC9"/>
    <w:rsid w:val="009D59DA"/>
    <w:rsid w:val="009E066C"/>
    <w:rsid w:val="009E0687"/>
    <w:rsid w:val="009E3A8C"/>
    <w:rsid w:val="009E44B4"/>
    <w:rsid w:val="009E65A3"/>
    <w:rsid w:val="009F0E04"/>
    <w:rsid w:val="009F1C55"/>
    <w:rsid w:val="009F201D"/>
    <w:rsid w:val="00A00672"/>
    <w:rsid w:val="00A01059"/>
    <w:rsid w:val="00A06255"/>
    <w:rsid w:val="00A17A2F"/>
    <w:rsid w:val="00A20020"/>
    <w:rsid w:val="00A2332E"/>
    <w:rsid w:val="00A33300"/>
    <w:rsid w:val="00A361E7"/>
    <w:rsid w:val="00A4322B"/>
    <w:rsid w:val="00A43976"/>
    <w:rsid w:val="00A468DD"/>
    <w:rsid w:val="00A475AE"/>
    <w:rsid w:val="00A50012"/>
    <w:rsid w:val="00A55774"/>
    <w:rsid w:val="00A66374"/>
    <w:rsid w:val="00A673B9"/>
    <w:rsid w:val="00A7015D"/>
    <w:rsid w:val="00A7048D"/>
    <w:rsid w:val="00A70AEF"/>
    <w:rsid w:val="00A7533D"/>
    <w:rsid w:val="00A80FDA"/>
    <w:rsid w:val="00A8132F"/>
    <w:rsid w:val="00A81A70"/>
    <w:rsid w:val="00A83F62"/>
    <w:rsid w:val="00A90468"/>
    <w:rsid w:val="00A92B48"/>
    <w:rsid w:val="00AA3677"/>
    <w:rsid w:val="00AA66EA"/>
    <w:rsid w:val="00AB17CF"/>
    <w:rsid w:val="00AB25A1"/>
    <w:rsid w:val="00AB2B9D"/>
    <w:rsid w:val="00AB3A42"/>
    <w:rsid w:val="00AB4C88"/>
    <w:rsid w:val="00AB7E90"/>
    <w:rsid w:val="00AD0B08"/>
    <w:rsid w:val="00AD0DD7"/>
    <w:rsid w:val="00AD3821"/>
    <w:rsid w:val="00AD38C1"/>
    <w:rsid w:val="00AD6251"/>
    <w:rsid w:val="00AF2CB4"/>
    <w:rsid w:val="00AF3E93"/>
    <w:rsid w:val="00B04CD1"/>
    <w:rsid w:val="00B20E86"/>
    <w:rsid w:val="00B25C98"/>
    <w:rsid w:val="00B33E76"/>
    <w:rsid w:val="00B46180"/>
    <w:rsid w:val="00B473E8"/>
    <w:rsid w:val="00B5353A"/>
    <w:rsid w:val="00B560B6"/>
    <w:rsid w:val="00B645A2"/>
    <w:rsid w:val="00B647C5"/>
    <w:rsid w:val="00B67916"/>
    <w:rsid w:val="00B729F6"/>
    <w:rsid w:val="00B72DEA"/>
    <w:rsid w:val="00B76BFB"/>
    <w:rsid w:val="00B82F1A"/>
    <w:rsid w:val="00B838D9"/>
    <w:rsid w:val="00B85E0E"/>
    <w:rsid w:val="00B902F3"/>
    <w:rsid w:val="00B90970"/>
    <w:rsid w:val="00B91867"/>
    <w:rsid w:val="00B9315F"/>
    <w:rsid w:val="00B93F4F"/>
    <w:rsid w:val="00B93FE9"/>
    <w:rsid w:val="00B961A6"/>
    <w:rsid w:val="00B966DF"/>
    <w:rsid w:val="00BA05C5"/>
    <w:rsid w:val="00BA1A68"/>
    <w:rsid w:val="00BA3526"/>
    <w:rsid w:val="00BB1360"/>
    <w:rsid w:val="00BB234C"/>
    <w:rsid w:val="00BB34D7"/>
    <w:rsid w:val="00BB5A3A"/>
    <w:rsid w:val="00BC139C"/>
    <w:rsid w:val="00BC43A5"/>
    <w:rsid w:val="00BD159F"/>
    <w:rsid w:val="00BE3D4D"/>
    <w:rsid w:val="00BE6A2D"/>
    <w:rsid w:val="00BF0160"/>
    <w:rsid w:val="00BF3EAD"/>
    <w:rsid w:val="00BF40D1"/>
    <w:rsid w:val="00C005E0"/>
    <w:rsid w:val="00C06795"/>
    <w:rsid w:val="00C15B42"/>
    <w:rsid w:val="00C33508"/>
    <w:rsid w:val="00C409CD"/>
    <w:rsid w:val="00C428AB"/>
    <w:rsid w:val="00C452D1"/>
    <w:rsid w:val="00C6290A"/>
    <w:rsid w:val="00C77159"/>
    <w:rsid w:val="00C83FB3"/>
    <w:rsid w:val="00C84BDF"/>
    <w:rsid w:val="00C84DEE"/>
    <w:rsid w:val="00CC54C3"/>
    <w:rsid w:val="00CD45B7"/>
    <w:rsid w:val="00CE1E55"/>
    <w:rsid w:val="00CE587D"/>
    <w:rsid w:val="00CE70DD"/>
    <w:rsid w:val="00CF43FF"/>
    <w:rsid w:val="00CF6A3B"/>
    <w:rsid w:val="00CF7479"/>
    <w:rsid w:val="00D009D6"/>
    <w:rsid w:val="00D05A78"/>
    <w:rsid w:val="00D073C9"/>
    <w:rsid w:val="00D12CB0"/>
    <w:rsid w:val="00D13DBF"/>
    <w:rsid w:val="00D1548D"/>
    <w:rsid w:val="00D15F2A"/>
    <w:rsid w:val="00D2648C"/>
    <w:rsid w:val="00D31764"/>
    <w:rsid w:val="00D36343"/>
    <w:rsid w:val="00D37EB9"/>
    <w:rsid w:val="00D40981"/>
    <w:rsid w:val="00D41475"/>
    <w:rsid w:val="00D44A1D"/>
    <w:rsid w:val="00D61B52"/>
    <w:rsid w:val="00D62CD2"/>
    <w:rsid w:val="00D65007"/>
    <w:rsid w:val="00D73F6F"/>
    <w:rsid w:val="00D800DC"/>
    <w:rsid w:val="00D8014E"/>
    <w:rsid w:val="00D856E6"/>
    <w:rsid w:val="00D92D58"/>
    <w:rsid w:val="00D94945"/>
    <w:rsid w:val="00DA1CEC"/>
    <w:rsid w:val="00DA7895"/>
    <w:rsid w:val="00DB0A8A"/>
    <w:rsid w:val="00DB1643"/>
    <w:rsid w:val="00DB1BE6"/>
    <w:rsid w:val="00DB45C2"/>
    <w:rsid w:val="00DB5861"/>
    <w:rsid w:val="00DB6356"/>
    <w:rsid w:val="00DC08FD"/>
    <w:rsid w:val="00DC4A68"/>
    <w:rsid w:val="00DC5179"/>
    <w:rsid w:val="00DD0F1B"/>
    <w:rsid w:val="00DD5892"/>
    <w:rsid w:val="00DE3166"/>
    <w:rsid w:val="00DE4850"/>
    <w:rsid w:val="00DF33D7"/>
    <w:rsid w:val="00DF4E54"/>
    <w:rsid w:val="00DF593A"/>
    <w:rsid w:val="00E01129"/>
    <w:rsid w:val="00E06FD3"/>
    <w:rsid w:val="00E107C9"/>
    <w:rsid w:val="00E112B3"/>
    <w:rsid w:val="00E15C42"/>
    <w:rsid w:val="00E24057"/>
    <w:rsid w:val="00E2582B"/>
    <w:rsid w:val="00E25B8D"/>
    <w:rsid w:val="00E2723C"/>
    <w:rsid w:val="00E31200"/>
    <w:rsid w:val="00E31286"/>
    <w:rsid w:val="00E31FEB"/>
    <w:rsid w:val="00E32159"/>
    <w:rsid w:val="00E34CC4"/>
    <w:rsid w:val="00E37B22"/>
    <w:rsid w:val="00E411F1"/>
    <w:rsid w:val="00E4212B"/>
    <w:rsid w:val="00E44910"/>
    <w:rsid w:val="00E51009"/>
    <w:rsid w:val="00E536D8"/>
    <w:rsid w:val="00E633B4"/>
    <w:rsid w:val="00E64396"/>
    <w:rsid w:val="00E652AB"/>
    <w:rsid w:val="00E7182A"/>
    <w:rsid w:val="00E731C6"/>
    <w:rsid w:val="00E85BE2"/>
    <w:rsid w:val="00E86A7B"/>
    <w:rsid w:val="00E92E90"/>
    <w:rsid w:val="00E93EC9"/>
    <w:rsid w:val="00E954D4"/>
    <w:rsid w:val="00EA032E"/>
    <w:rsid w:val="00EA0352"/>
    <w:rsid w:val="00EA0F00"/>
    <w:rsid w:val="00EA2D75"/>
    <w:rsid w:val="00EB0D53"/>
    <w:rsid w:val="00EB2E39"/>
    <w:rsid w:val="00EB2EBE"/>
    <w:rsid w:val="00EB6B43"/>
    <w:rsid w:val="00EB7C6B"/>
    <w:rsid w:val="00EC2D18"/>
    <w:rsid w:val="00EE408E"/>
    <w:rsid w:val="00EF0C67"/>
    <w:rsid w:val="00EF7539"/>
    <w:rsid w:val="00EF7AEA"/>
    <w:rsid w:val="00F01686"/>
    <w:rsid w:val="00F15176"/>
    <w:rsid w:val="00F15420"/>
    <w:rsid w:val="00F163EF"/>
    <w:rsid w:val="00F1690A"/>
    <w:rsid w:val="00F22E3B"/>
    <w:rsid w:val="00F2387F"/>
    <w:rsid w:val="00F23F83"/>
    <w:rsid w:val="00F24D71"/>
    <w:rsid w:val="00F2522D"/>
    <w:rsid w:val="00F2527A"/>
    <w:rsid w:val="00F27874"/>
    <w:rsid w:val="00F31E6D"/>
    <w:rsid w:val="00F47970"/>
    <w:rsid w:val="00F47F53"/>
    <w:rsid w:val="00F51CDC"/>
    <w:rsid w:val="00F52FF9"/>
    <w:rsid w:val="00F552A7"/>
    <w:rsid w:val="00F569CC"/>
    <w:rsid w:val="00F618B2"/>
    <w:rsid w:val="00F623F9"/>
    <w:rsid w:val="00F65224"/>
    <w:rsid w:val="00F653BC"/>
    <w:rsid w:val="00F65816"/>
    <w:rsid w:val="00F70CDE"/>
    <w:rsid w:val="00F729EC"/>
    <w:rsid w:val="00F831E6"/>
    <w:rsid w:val="00F94F0F"/>
    <w:rsid w:val="00F9521D"/>
    <w:rsid w:val="00FA1E23"/>
    <w:rsid w:val="00FA47FD"/>
    <w:rsid w:val="00FA4D8E"/>
    <w:rsid w:val="00FA664C"/>
    <w:rsid w:val="00FA7251"/>
    <w:rsid w:val="00FB0736"/>
    <w:rsid w:val="00FB3C5C"/>
    <w:rsid w:val="00FC0BD4"/>
    <w:rsid w:val="00FC3DA7"/>
    <w:rsid w:val="00FC4889"/>
    <w:rsid w:val="00FC6018"/>
    <w:rsid w:val="00FD2446"/>
    <w:rsid w:val="00FD4274"/>
    <w:rsid w:val="00FE2DB4"/>
    <w:rsid w:val="00FF3B54"/>
    <w:rsid w:val="00FF3E9D"/>
    <w:rsid w:val="00FF63BE"/>
    <w:rsid w:val="00FF64D5"/>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E84BD-E264-42E2-9F1B-CD6A9494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DC"/>
    <w:rPr>
      <w:sz w:val="24"/>
      <w:szCs w:val="24"/>
      <w:lang w:val="sv-SE" w:bidi="sv-SE"/>
    </w:rPr>
  </w:style>
  <w:style w:type="paragraph" w:styleId="Heading1">
    <w:name w:val="heading 1"/>
    <w:basedOn w:val="Normal"/>
    <w:next w:val="Normal"/>
    <w:link w:val="Heading1Char"/>
    <w:uiPriority w:val="99"/>
    <w:qFormat/>
    <w:rsid w:val="004F0B57"/>
    <w:pPr>
      <w:keepNext/>
      <w:jc w:val="both"/>
      <w:outlineLvl w:val="0"/>
    </w:pPr>
    <w:rPr>
      <w:rFonts w:ascii="Arial" w:hAnsi="Arial" w:cs="Arial"/>
      <w:b/>
      <w:bCs/>
    </w:rPr>
  </w:style>
  <w:style w:type="paragraph" w:styleId="Heading2">
    <w:name w:val="heading 2"/>
    <w:basedOn w:val="Normal"/>
    <w:next w:val="Normal"/>
    <w:link w:val="Heading2Char"/>
    <w:uiPriority w:val="99"/>
    <w:qFormat/>
    <w:rsid w:val="004F0B57"/>
    <w:pPr>
      <w:keepNext/>
      <w:ind w:left="-7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1BE6"/>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B1BE6"/>
    <w:rPr>
      <w:rFonts w:ascii="Cambria" w:hAnsi="Cambria" w:cs="Times New Roman"/>
      <w:b/>
      <w:bCs/>
      <w:i/>
      <w:iCs/>
      <w:sz w:val="28"/>
      <w:szCs w:val="28"/>
      <w:lang w:eastAsia="en-US"/>
    </w:rPr>
  </w:style>
  <w:style w:type="paragraph" w:styleId="Title">
    <w:name w:val="Title"/>
    <w:basedOn w:val="Normal"/>
    <w:link w:val="TitleChar"/>
    <w:qFormat/>
    <w:rsid w:val="004F0B57"/>
    <w:pPr>
      <w:jc w:val="center"/>
    </w:pPr>
    <w:rPr>
      <w:rFonts w:ascii="Arial" w:hAnsi="Arial" w:cs="Arial"/>
      <w:b/>
      <w:bCs/>
    </w:rPr>
  </w:style>
  <w:style w:type="character" w:customStyle="1" w:styleId="TitleChar">
    <w:name w:val="Title Char"/>
    <w:link w:val="Title"/>
    <w:locked/>
    <w:rsid w:val="00DB1BE6"/>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4F0B57"/>
    <w:pPr>
      <w:ind w:left="-720"/>
      <w:jc w:val="both"/>
    </w:pPr>
    <w:rPr>
      <w:rFonts w:ascii="Arial" w:hAnsi="Arial"/>
    </w:rPr>
  </w:style>
  <w:style w:type="character" w:customStyle="1" w:styleId="BodyTextIndentChar">
    <w:name w:val="Body Text Indent Char"/>
    <w:link w:val="BodyTextIndent"/>
    <w:uiPriority w:val="99"/>
    <w:semiHidden/>
    <w:locked/>
    <w:rsid w:val="00DB1BE6"/>
    <w:rPr>
      <w:rFonts w:cs="Times New Roman"/>
      <w:sz w:val="24"/>
      <w:szCs w:val="24"/>
      <w:lang w:eastAsia="en-US"/>
    </w:rPr>
  </w:style>
  <w:style w:type="paragraph" w:styleId="BalloonText">
    <w:name w:val="Balloon Text"/>
    <w:basedOn w:val="Normal"/>
    <w:link w:val="BalloonTextChar"/>
    <w:uiPriority w:val="99"/>
    <w:semiHidden/>
    <w:rsid w:val="004F0B57"/>
    <w:rPr>
      <w:rFonts w:ascii="Tahoma" w:hAnsi="Tahoma" w:cs="Tahoma"/>
      <w:sz w:val="16"/>
      <w:szCs w:val="16"/>
    </w:rPr>
  </w:style>
  <w:style w:type="character" w:customStyle="1" w:styleId="BalloonTextChar">
    <w:name w:val="Balloon Text Char"/>
    <w:link w:val="BalloonText"/>
    <w:uiPriority w:val="99"/>
    <w:semiHidden/>
    <w:locked/>
    <w:rsid w:val="00DB1BE6"/>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link w:val="BodyText"/>
    <w:uiPriority w:val="99"/>
    <w:semiHidden/>
    <w:locked/>
    <w:rsid w:val="00DB1BE6"/>
    <w:rPr>
      <w:rFonts w:cs="Times New Roman"/>
      <w:sz w:val="24"/>
      <w:szCs w:val="24"/>
      <w:lang w:eastAsia="en-US"/>
    </w:rPr>
  </w:style>
  <w:style w:type="character" w:styleId="Hyperlink">
    <w:name w:val="Hyperlink"/>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link w:val="Footer"/>
    <w:uiPriority w:val="99"/>
    <w:semiHidden/>
    <w:locked/>
    <w:rsid w:val="00DB1BE6"/>
    <w:rPr>
      <w:rFonts w:cs="Times New Roman"/>
      <w:sz w:val="24"/>
      <w:szCs w:val="24"/>
      <w:lang w:eastAsia="en-US"/>
    </w:rPr>
  </w:style>
  <w:style w:type="table" w:styleId="TableGrid">
    <w:name w:val="Table Grid"/>
    <w:basedOn w:val="TableNormal"/>
    <w:uiPriority w:val="99"/>
    <w:rsid w:val="0033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link w:val="FootnoteText"/>
    <w:uiPriority w:val="99"/>
    <w:locked/>
    <w:rsid w:val="00CC54C3"/>
    <w:rPr>
      <w:rFonts w:cs="Times New Roman"/>
      <w:sz w:val="24"/>
      <w:lang w:val="en-GB" w:eastAsia="en-US"/>
    </w:rPr>
  </w:style>
  <w:style w:type="character" w:styleId="FootnoteReference">
    <w:name w:val="footnote reference"/>
    <w:uiPriority w:val="99"/>
    <w:rsid w:val="00CC54C3"/>
    <w:rPr>
      <w:rFonts w:cs="Times New Roman"/>
      <w:vertAlign w:val="superscript"/>
    </w:rPr>
  </w:style>
  <w:style w:type="paragraph" w:styleId="Caption">
    <w:name w:val="caption"/>
    <w:basedOn w:val="Normal"/>
    <w:next w:val="Normal"/>
    <w:uiPriority w:val="99"/>
    <w:qFormat/>
    <w:rsid w:val="00FF7B3A"/>
    <w:rPr>
      <w:b/>
      <w:bCs/>
      <w:sz w:val="20"/>
      <w:szCs w:val="20"/>
    </w:rPr>
  </w:style>
  <w:style w:type="character" w:styleId="CommentReference">
    <w:name w:val="annotation reference"/>
    <w:uiPriority w:val="99"/>
    <w:semiHidden/>
    <w:rsid w:val="006445AF"/>
    <w:rPr>
      <w:rFonts w:cs="Times New Roman"/>
      <w:sz w:val="16"/>
    </w:rPr>
  </w:style>
  <w:style w:type="paragraph" w:styleId="CommentText">
    <w:name w:val="annotation text"/>
    <w:basedOn w:val="Normal"/>
    <w:link w:val="CommentTextChar"/>
    <w:uiPriority w:val="99"/>
    <w:semiHidden/>
    <w:rsid w:val="006445AF"/>
    <w:rPr>
      <w:sz w:val="20"/>
      <w:szCs w:val="20"/>
    </w:rPr>
  </w:style>
  <w:style w:type="character" w:customStyle="1" w:styleId="CommentTextChar">
    <w:name w:val="Comment Text Char"/>
    <w:link w:val="CommentText"/>
    <w:uiPriority w:val="99"/>
    <w:semiHidden/>
    <w:locked/>
    <w:rsid w:val="00DB1BE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445AF"/>
    <w:rPr>
      <w:b/>
      <w:bCs/>
    </w:rPr>
  </w:style>
  <w:style w:type="character" w:customStyle="1" w:styleId="CommentSubjectChar">
    <w:name w:val="Comment Subject Char"/>
    <w:link w:val="CommentSubject"/>
    <w:uiPriority w:val="99"/>
    <w:semiHidden/>
    <w:locked/>
    <w:rsid w:val="00DB1BE6"/>
    <w:rPr>
      <w:rFonts w:cs="Times New Roman"/>
      <w:b/>
      <w:bCs/>
      <w:sz w:val="20"/>
      <w:szCs w:val="20"/>
      <w:lang w:eastAsia="en-US"/>
    </w:rPr>
  </w:style>
  <w:style w:type="paragraph" w:styleId="Revision">
    <w:name w:val="Revision"/>
    <w:hidden/>
    <w:uiPriority w:val="99"/>
    <w:semiHidden/>
    <w:rsid w:val="00427D6C"/>
    <w:rPr>
      <w:sz w:val="24"/>
      <w:szCs w:val="24"/>
      <w:lang w:val="sv-SE" w:bidi="sv-SE"/>
    </w:rPr>
  </w:style>
  <w:style w:type="paragraph" w:styleId="EndnoteText">
    <w:name w:val="endnote text"/>
    <w:basedOn w:val="Normal"/>
    <w:link w:val="EndnoteTextChar"/>
    <w:uiPriority w:val="99"/>
    <w:rsid w:val="00DC5179"/>
    <w:rPr>
      <w:sz w:val="20"/>
      <w:szCs w:val="20"/>
    </w:rPr>
  </w:style>
  <w:style w:type="character" w:customStyle="1" w:styleId="EndnoteTextChar">
    <w:name w:val="Endnote Text Char"/>
    <w:link w:val="EndnoteText"/>
    <w:uiPriority w:val="99"/>
    <w:locked/>
    <w:rsid w:val="00DC5179"/>
    <w:rPr>
      <w:rFonts w:cs="Times New Roman"/>
      <w:lang w:eastAsia="en-US"/>
    </w:rPr>
  </w:style>
  <w:style w:type="character" w:styleId="EndnoteReference">
    <w:name w:val="endnote reference"/>
    <w:uiPriority w:val="99"/>
    <w:rsid w:val="00DC5179"/>
    <w:rPr>
      <w:rFonts w:cs="Times New Roman"/>
      <w:vertAlign w:val="superscript"/>
    </w:rPr>
  </w:style>
  <w:style w:type="paragraph" w:customStyle="1" w:styleId="PressRelease">
    <w:name w:val="Press Release"/>
    <w:basedOn w:val="Heading1"/>
    <w:uiPriority w:val="99"/>
    <w:rsid w:val="007C1023"/>
    <w:pPr>
      <w:spacing w:before="240" w:after="60"/>
      <w:jc w:val="left"/>
    </w:pPr>
    <w:rPr>
      <w:kern w:val="32"/>
      <w:sz w:val="36"/>
      <w:szCs w:val="32"/>
    </w:rPr>
  </w:style>
  <w:style w:type="character" w:styleId="PageNumber">
    <w:name w:val="page number"/>
    <w:uiPriority w:val="99"/>
    <w:rsid w:val="007C1023"/>
    <w:rPr>
      <w:rFonts w:cs="Times New Roman"/>
    </w:rPr>
  </w:style>
  <w:style w:type="paragraph" w:styleId="Header">
    <w:name w:val="header"/>
    <w:basedOn w:val="Normal"/>
    <w:link w:val="HeaderChar"/>
    <w:uiPriority w:val="99"/>
    <w:rsid w:val="007C1023"/>
    <w:pPr>
      <w:tabs>
        <w:tab w:val="center" w:pos="4320"/>
        <w:tab w:val="right" w:pos="8640"/>
      </w:tabs>
    </w:pPr>
  </w:style>
  <w:style w:type="character" w:customStyle="1" w:styleId="HeaderChar">
    <w:name w:val="Header Char"/>
    <w:link w:val="Header"/>
    <w:uiPriority w:val="99"/>
    <w:semiHidden/>
    <w:locked/>
    <w:rsid w:val="00DB1BE6"/>
    <w:rPr>
      <w:rFonts w:cs="Times New Roman"/>
      <w:sz w:val="24"/>
      <w:szCs w:val="24"/>
      <w:lang w:eastAsia="en-US"/>
    </w:rPr>
  </w:style>
  <w:style w:type="character" w:customStyle="1" w:styleId="apple-style-span">
    <w:name w:val="apple-style-span"/>
    <w:basedOn w:val="DefaultParagraphFont"/>
    <w:rsid w:val="007129BB"/>
  </w:style>
  <w:style w:type="character" w:customStyle="1" w:styleId="hps">
    <w:name w:val="hps"/>
    <w:basedOn w:val="DefaultParagraphFont"/>
    <w:rsid w:val="007129BB"/>
  </w:style>
  <w:style w:type="character" w:customStyle="1" w:styleId="apple-converted-space">
    <w:name w:val="apple-converted-space"/>
    <w:basedOn w:val="DefaultParagraphFont"/>
    <w:rsid w:val="007129BB"/>
  </w:style>
  <w:style w:type="character" w:customStyle="1" w:styleId="atn">
    <w:name w:val="atn"/>
    <w:basedOn w:val="DefaultParagraphFont"/>
    <w:rsid w:val="007129BB"/>
  </w:style>
  <w:style w:type="character" w:styleId="Strong">
    <w:name w:val="Strong"/>
    <w:uiPriority w:val="22"/>
    <w:qFormat/>
    <w:locked/>
    <w:rsid w:val="00E633B4"/>
    <w:rPr>
      <w:b/>
      <w:bCs/>
    </w:rPr>
  </w:style>
  <w:style w:type="character" w:styleId="Emphasis">
    <w:name w:val="Emphasis"/>
    <w:uiPriority w:val="20"/>
    <w:qFormat/>
    <w:locked/>
    <w:rsid w:val="00F70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711">
      <w:bodyDiv w:val="1"/>
      <w:marLeft w:val="0"/>
      <w:marRight w:val="0"/>
      <w:marTop w:val="0"/>
      <w:marBottom w:val="0"/>
      <w:divBdr>
        <w:top w:val="none" w:sz="0" w:space="0" w:color="auto"/>
        <w:left w:val="none" w:sz="0" w:space="0" w:color="auto"/>
        <w:bottom w:val="none" w:sz="0" w:space="0" w:color="auto"/>
        <w:right w:val="none" w:sz="0" w:space="0" w:color="auto"/>
      </w:divBdr>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623340884">
      <w:bodyDiv w:val="1"/>
      <w:marLeft w:val="0"/>
      <w:marRight w:val="0"/>
      <w:marTop w:val="0"/>
      <w:marBottom w:val="0"/>
      <w:divBdr>
        <w:top w:val="none" w:sz="0" w:space="0" w:color="auto"/>
        <w:left w:val="none" w:sz="0" w:space="0" w:color="auto"/>
        <w:bottom w:val="none" w:sz="0" w:space="0" w:color="auto"/>
        <w:right w:val="none" w:sz="0" w:space="0" w:color="auto"/>
      </w:divBdr>
      <w:divsChild>
        <w:div w:id="2010671617">
          <w:marLeft w:val="0"/>
          <w:marRight w:val="0"/>
          <w:marTop w:val="0"/>
          <w:marBottom w:val="0"/>
          <w:divBdr>
            <w:top w:val="none" w:sz="0" w:space="0" w:color="auto"/>
            <w:left w:val="none" w:sz="0" w:space="0" w:color="auto"/>
            <w:bottom w:val="none" w:sz="0" w:space="0" w:color="auto"/>
            <w:right w:val="none" w:sz="0" w:space="0" w:color="auto"/>
          </w:divBdr>
          <w:divsChild>
            <w:div w:id="553586989">
              <w:marLeft w:val="0"/>
              <w:marRight w:val="0"/>
              <w:marTop w:val="0"/>
              <w:marBottom w:val="0"/>
              <w:divBdr>
                <w:top w:val="none" w:sz="0" w:space="0" w:color="auto"/>
                <w:left w:val="none" w:sz="0" w:space="0" w:color="auto"/>
                <w:bottom w:val="none" w:sz="0" w:space="0" w:color="auto"/>
                <w:right w:val="none" w:sz="0" w:space="0" w:color="auto"/>
              </w:divBdr>
              <w:divsChild>
                <w:div w:id="1792746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9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17274">
      <w:bodyDiv w:val="1"/>
      <w:marLeft w:val="0"/>
      <w:marRight w:val="0"/>
      <w:marTop w:val="0"/>
      <w:marBottom w:val="0"/>
      <w:divBdr>
        <w:top w:val="none" w:sz="0" w:space="0" w:color="auto"/>
        <w:left w:val="none" w:sz="0" w:space="0" w:color="auto"/>
        <w:bottom w:val="none" w:sz="0" w:space="0" w:color="auto"/>
        <w:right w:val="none" w:sz="0" w:space="0" w:color="auto"/>
      </w:divBdr>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year.eu/se_se/tr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927AF01B-B4EE-4174-BB79-BC52F026750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3600</Characters>
  <Application>Microsoft Office Word</Application>
  <DocSecurity>0</DocSecurity>
  <Lines>69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Volvo</Company>
  <LinksUpToDate>false</LinksUpToDate>
  <CharactersWithSpaces>4346</CharactersWithSpaces>
  <SharedDoc>false</SharedDoc>
  <HLinks>
    <vt:vector size="6" baseType="variant">
      <vt:variant>
        <vt:i4>4390958</vt:i4>
      </vt:variant>
      <vt:variant>
        <vt:i4>0</vt:i4>
      </vt:variant>
      <vt:variant>
        <vt:i4>0</vt:i4>
      </vt:variant>
      <vt:variant>
        <vt:i4>5</vt:i4>
      </vt:variant>
      <vt:variant>
        <vt:lpwstr>http://www.goodyear.eu/se_se/truck/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dc:creator>
  <cp:lastModifiedBy>Johannes Josefsson</cp:lastModifiedBy>
  <cp:revision>3</cp:revision>
  <cp:lastPrinted>2016-07-12T08:29:00Z</cp:lastPrinted>
  <dcterms:created xsi:type="dcterms:W3CDTF">2016-08-16T13:09:00Z</dcterms:created>
  <dcterms:modified xsi:type="dcterms:W3CDTF">2016-08-24T09:58:00Z</dcterms:modified>
</cp:coreProperties>
</file>