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ADB89" w14:textId="4C3F8BD7" w:rsidR="00F46070" w:rsidRPr="0077065E" w:rsidRDefault="00FC4706" w:rsidP="0077065E">
      <w:pPr>
        <w:pStyle w:val="BTDateDCnumber"/>
      </w:pPr>
      <w:r w:rsidRPr="00BE6CB0">
        <w:t>DC18-209</w:t>
      </w:r>
      <w:r w:rsidR="0045060A" w:rsidRPr="0077065E">
        <w:tab/>
      </w:r>
      <w:r w:rsidR="00925223">
        <w:t>Jul</w:t>
      </w:r>
      <w:r w:rsidR="0043304F">
        <w:t>y</w:t>
      </w:r>
      <w:r w:rsidR="0045060A" w:rsidRPr="0077065E">
        <w:t xml:space="preserve"> </w:t>
      </w:r>
      <w:r w:rsidR="00296ADE">
        <w:t>30</w:t>
      </w:r>
      <w:r w:rsidR="00714AAA">
        <w:t xml:space="preserve">, </w:t>
      </w:r>
      <w:r w:rsidR="0045060A" w:rsidRPr="0077065E">
        <w:t>201</w:t>
      </w:r>
      <w:r w:rsidR="00925223">
        <w:t>8</w:t>
      </w:r>
    </w:p>
    <w:p w14:paraId="74AB9A44" w14:textId="15DAB83C" w:rsidR="00A12816" w:rsidRPr="003814C8" w:rsidRDefault="00122924" w:rsidP="00264BD9">
      <w:pPr>
        <w:pStyle w:val="BTHeadline"/>
      </w:pPr>
      <w:r w:rsidRPr="00095CF0">
        <w:t xml:space="preserve">BT opens </w:t>
      </w:r>
      <w:r w:rsidR="007723BB" w:rsidRPr="00095CF0">
        <w:t xml:space="preserve">NEW </w:t>
      </w:r>
      <w:r w:rsidR="009F050B" w:rsidRPr="00095CF0">
        <w:t xml:space="preserve">global </w:t>
      </w:r>
      <w:r w:rsidR="00637CD1" w:rsidRPr="00095CF0">
        <w:t xml:space="preserve">CYBER </w:t>
      </w:r>
      <w:r w:rsidR="00334143" w:rsidRPr="00095CF0">
        <w:t xml:space="preserve">Security Operations Centre </w:t>
      </w:r>
      <w:r w:rsidR="00651834" w:rsidRPr="00095CF0">
        <w:t xml:space="preserve">in </w:t>
      </w:r>
      <w:r w:rsidR="007723BB" w:rsidRPr="00095CF0">
        <w:t>INDIA</w:t>
      </w:r>
      <w:r w:rsidR="00651834">
        <w:t xml:space="preserve"> </w:t>
      </w:r>
    </w:p>
    <w:p w14:paraId="764A1D95" w14:textId="51F44775" w:rsidR="00F46070" w:rsidRPr="00DD6568" w:rsidRDefault="00E83254" w:rsidP="00F61D3C">
      <w:pPr>
        <w:pStyle w:val="BTSubline"/>
      </w:pPr>
      <w:r>
        <w:t>BT’s e</w:t>
      </w:r>
      <w:r w:rsidR="009A70FE" w:rsidRPr="00DD6568">
        <w:t xml:space="preserve">xtended capabilities </w:t>
      </w:r>
      <w:r>
        <w:t>will protect</w:t>
      </w:r>
      <w:r w:rsidR="00DD6568" w:rsidRPr="00DD6568">
        <w:t xml:space="preserve"> customers </w:t>
      </w:r>
      <w:r>
        <w:t>in India and around the world</w:t>
      </w:r>
    </w:p>
    <w:p w14:paraId="16E6A5A7" w14:textId="374F9CEF" w:rsidR="007723BB" w:rsidRPr="00A82FEB" w:rsidRDefault="001D24F8" w:rsidP="00194E88">
      <w:pPr>
        <w:pStyle w:val="BTbodytext1stparagraph"/>
      </w:pPr>
      <w:r w:rsidRPr="00A82FEB">
        <w:t xml:space="preserve">Sir </w:t>
      </w:r>
      <w:r w:rsidR="007723BB" w:rsidRPr="00A82FEB">
        <w:t xml:space="preserve">Dominic Asquith, British High Commissioner to the Republic of India, </w:t>
      </w:r>
      <w:r w:rsidR="00C83546">
        <w:t xml:space="preserve">has </w:t>
      </w:r>
      <w:r w:rsidR="007723BB" w:rsidRPr="00A82FEB">
        <w:t xml:space="preserve">inaugurated </w:t>
      </w:r>
      <w:r w:rsidRPr="00A82FEB">
        <w:t>BT’s</w:t>
      </w:r>
      <w:r w:rsidR="00A05958" w:rsidRPr="00A82FEB">
        <w:t xml:space="preserve"> </w:t>
      </w:r>
      <w:r w:rsidR="00E83254">
        <w:t xml:space="preserve">new </w:t>
      </w:r>
      <w:r w:rsidR="00637CD1" w:rsidRPr="00A82FEB">
        <w:t xml:space="preserve">Cyber </w:t>
      </w:r>
      <w:r w:rsidR="00334143" w:rsidRPr="00A82FEB">
        <w:t>Security Operations Centre (</w:t>
      </w:r>
      <w:r w:rsidR="00637CD1" w:rsidRPr="00A82FEB">
        <w:t>Cyber</w:t>
      </w:r>
      <w:r w:rsidR="00A82FEB" w:rsidRPr="00A82FEB">
        <w:t xml:space="preserve"> </w:t>
      </w:r>
      <w:r w:rsidR="00334143" w:rsidRPr="00A82FEB">
        <w:t>S</w:t>
      </w:r>
      <w:r w:rsidR="000D3BE7" w:rsidRPr="00A82FEB">
        <w:t xml:space="preserve">OC) in </w:t>
      </w:r>
      <w:r w:rsidR="00493185" w:rsidRPr="00A82FEB">
        <w:t>G</w:t>
      </w:r>
      <w:bookmarkStart w:id="0" w:name="_GoBack"/>
      <w:bookmarkEnd w:id="0"/>
      <w:r w:rsidR="00493185" w:rsidRPr="00A82FEB">
        <w:t>ur</w:t>
      </w:r>
      <w:r w:rsidR="00637CD1" w:rsidRPr="00A82FEB">
        <w:t>u</w:t>
      </w:r>
      <w:r w:rsidR="00493185" w:rsidRPr="00A82FEB">
        <w:t>g</w:t>
      </w:r>
      <w:r w:rsidR="00637CD1" w:rsidRPr="00A82FEB">
        <w:t>r</w:t>
      </w:r>
      <w:r w:rsidR="00493185" w:rsidRPr="00A82FEB">
        <w:t>a</w:t>
      </w:r>
      <w:r w:rsidR="00637CD1" w:rsidRPr="00A82FEB">
        <w:t>m</w:t>
      </w:r>
      <w:r w:rsidR="00534BA8">
        <w:t>,</w:t>
      </w:r>
      <w:r w:rsidR="007723BB" w:rsidRPr="00A82FEB">
        <w:t xml:space="preserve"> India. </w:t>
      </w:r>
    </w:p>
    <w:p w14:paraId="24A99B52" w14:textId="70444F8F" w:rsidR="00EF7797" w:rsidRPr="00A82FEB" w:rsidRDefault="00E83254" w:rsidP="00EF7797">
      <w:pPr>
        <w:pStyle w:val="BTbodytext"/>
      </w:pPr>
      <w:r>
        <w:rPr>
          <w:color w:val="auto"/>
        </w:rPr>
        <w:t>Using</w:t>
      </w:r>
      <w:r w:rsidR="00F41635" w:rsidRPr="00A82FEB">
        <w:rPr>
          <w:color w:val="auto"/>
        </w:rPr>
        <w:t xml:space="preserve"> a range of advanced </w:t>
      </w:r>
      <w:r w:rsidR="00637CD1" w:rsidRPr="00A82FEB">
        <w:rPr>
          <w:color w:val="auto"/>
        </w:rPr>
        <w:t xml:space="preserve">cyber security </w:t>
      </w:r>
      <w:r w:rsidR="00F41635" w:rsidRPr="00A82FEB">
        <w:rPr>
          <w:color w:val="auto"/>
        </w:rPr>
        <w:t>tools</w:t>
      </w:r>
      <w:r>
        <w:rPr>
          <w:color w:val="auto"/>
        </w:rPr>
        <w:t>,</w:t>
      </w:r>
      <w:r w:rsidR="00F41635" w:rsidRPr="00A82FEB">
        <w:rPr>
          <w:color w:val="auto"/>
        </w:rPr>
        <w:t xml:space="preserve"> and </w:t>
      </w:r>
      <w:r>
        <w:rPr>
          <w:color w:val="auto"/>
        </w:rPr>
        <w:t xml:space="preserve">through </w:t>
      </w:r>
      <w:r w:rsidR="00F41635" w:rsidRPr="00A82FEB">
        <w:rPr>
          <w:color w:val="auto"/>
        </w:rPr>
        <w:t>partnerships with key suppliers</w:t>
      </w:r>
      <w:r>
        <w:rPr>
          <w:color w:val="auto"/>
        </w:rPr>
        <w:t>, the Cyber SOC will</w:t>
      </w:r>
      <w:r w:rsidR="00F41635" w:rsidRPr="00A82FEB">
        <w:rPr>
          <w:color w:val="auto"/>
        </w:rPr>
        <w:t xml:space="preserve"> </w:t>
      </w:r>
      <w:r w:rsidR="00493185" w:rsidRPr="00A82FEB">
        <w:rPr>
          <w:color w:val="auto"/>
        </w:rPr>
        <w:t xml:space="preserve">monitor </w:t>
      </w:r>
      <w:r w:rsidR="00774E87">
        <w:rPr>
          <w:color w:val="auto"/>
        </w:rPr>
        <w:t xml:space="preserve">threats against </w:t>
      </w:r>
      <w:r w:rsidR="00493185" w:rsidRPr="00A82FEB">
        <w:rPr>
          <w:color w:val="auto"/>
        </w:rPr>
        <w:t>BT’s own assets</w:t>
      </w:r>
      <w:r w:rsidR="00DE3677">
        <w:rPr>
          <w:color w:val="auto"/>
        </w:rPr>
        <w:t xml:space="preserve"> and </w:t>
      </w:r>
      <w:r w:rsidR="001E35E4" w:rsidRPr="00A82FEB">
        <w:rPr>
          <w:color w:val="auto"/>
        </w:rPr>
        <w:t>its customers’</w:t>
      </w:r>
      <w:r w:rsidR="00493185" w:rsidRPr="00A82FEB">
        <w:rPr>
          <w:color w:val="auto"/>
        </w:rPr>
        <w:t xml:space="preserve"> networks on a 24/7 basis.</w:t>
      </w:r>
      <w:r w:rsidR="00F41635" w:rsidRPr="00A82FEB">
        <w:rPr>
          <w:color w:val="auto"/>
        </w:rPr>
        <w:t xml:space="preserve"> B</w:t>
      </w:r>
      <w:r w:rsidR="00493185" w:rsidRPr="00A82FEB">
        <w:rPr>
          <w:color w:val="auto"/>
        </w:rPr>
        <w:t xml:space="preserve">T’s cyber security specialists will be able to detect, analyse and mitigate </w:t>
      </w:r>
      <w:r w:rsidR="00F41635" w:rsidRPr="00A82FEB">
        <w:rPr>
          <w:color w:val="auto"/>
        </w:rPr>
        <w:t xml:space="preserve">cyber threats in real-time, </w:t>
      </w:r>
      <w:r w:rsidR="00EF7797" w:rsidRPr="00A82FEB">
        <w:rPr>
          <w:color w:val="auto"/>
        </w:rPr>
        <w:t>work</w:t>
      </w:r>
      <w:r w:rsidR="00774E87">
        <w:rPr>
          <w:color w:val="auto"/>
        </w:rPr>
        <w:t>ing</w:t>
      </w:r>
      <w:r w:rsidR="00EF7797" w:rsidRPr="00A82FEB">
        <w:rPr>
          <w:color w:val="auto"/>
        </w:rPr>
        <w:t xml:space="preserve"> closely with incident response teams to ensure </w:t>
      </w:r>
      <w:r w:rsidR="00774E87">
        <w:rPr>
          <w:color w:val="auto"/>
        </w:rPr>
        <w:t xml:space="preserve">that </w:t>
      </w:r>
      <w:r w:rsidR="00EF7797" w:rsidRPr="00A82FEB">
        <w:rPr>
          <w:color w:val="auto"/>
        </w:rPr>
        <w:t xml:space="preserve">issues are addressed </w:t>
      </w:r>
      <w:r w:rsidR="00774E87">
        <w:rPr>
          <w:color w:val="auto"/>
        </w:rPr>
        <w:t>as soon as they are discovered</w:t>
      </w:r>
      <w:r w:rsidR="00EF7797" w:rsidRPr="00A82FEB">
        <w:rPr>
          <w:color w:val="auto"/>
        </w:rPr>
        <w:t>.</w:t>
      </w:r>
    </w:p>
    <w:p w14:paraId="2CA4721D" w14:textId="102236A0" w:rsidR="002C5E23" w:rsidRPr="00A82FEB" w:rsidRDefault="002C5E23" w:rsidP="002C5E23">
      <w:pPr>
        <w:pStyle w:val="BTbodytext"/>
        <w:rPr>
          <w:color w:val="FF0000"/>
        </w:rPr>
      </w:pPr>
      <w:r w:rsidRPr="00A82FEB">
        <w:t>BT is one of the world’s leading cyber security providers,</w:t>
      </w:r>
      <w:r w:rsidR="001E35E4" w:rsidRPr="00A82FEB">
        <w:t xml:space="preserve"> with </w:t>
      </w:r>
      <w:r w:rsidR="00451B2E" w:rsidRPr="00FC4706">
        <w:t>circa</w:t>
      </w:r>
      <w:r w:rsidR="0031207B" w:rsidRPr="00FC4706">
        <w:t xml:space="preserve"> 3000 </w:t>
      </w:r>
      <w:r w:rsidR="001E35E4" w:rsidRPr="00FC4706">
        <w:t>cyb</w:t>
      </w:r>
      <w:r w:rsidR="001E35E4" w:rsidRPr="00A82FEB">
        <w:t xml:space="preserve">er specialists around the globe offering services in Managed Security, </w:t>
      </w:r>
      <w:r w:rsidR="00637CD1" w:rsidRPr="00A82FEB">
        <w:t xml:space="preserve">Threat </w:t>
      </w:r>
      <w:r w:rsidR="001E35E4" w:rsidRPr="00A82FEB">
        <w:t xml:space="preserve">Intelligence and </w:t>
      </w:r>
      <w:r w:rsidR="00637CD1" w:rsidRPr="00A82FEB">
        <w:t xml:space="preserve">Security </w:t>
      </w:r>
      <w:r w:rsidR="001E35E4" w:rsidRPr="00A82FEB">
        <w:t xml:space="preserve">Consulting. BT’s Security division </w:t>
      </w:r>
      <w:r w:rsidRPr="00A82FEB">
        <w:t xml:space="preserve">works with international organisations such as </w:t>
      </w:r>
      <w:hyperlink r:id="rId8" w:history="1">
        <w:r w:rsidRPr="00A82FEB">
          <w:rPr>
            <w:rStyle w:val="Hyperlink"/>
          </w:rPr>
          <w:t xml:space="preserve">Interpol </w:t>
        </w:r>
      </w:hyperlink>
      <w:r w:rsidRPr="00A82FEB">
        <w:t xml:space="preserve">and </w:t>
      </w:r>
      <w:hyperlink r:id="rId9" w:history="1">
        <w:r w:rsidRPr="00A82FEB">
          <w:rPr>
            <w:rStyle w:val="Hyperlink"/>
          </w:rPr>
          <w:t xml:space="preserve">Europol </w:t>
        </w:r>
      </w:hyperlink>
      <w:r w:rsidRPr="00A82FEB">
        <w:t>to combat cybercrime</w:t>
      </w:r>
      <w:r w:rsidR="001E35E4" w:rsidRPr="00A82FEB">
        <w:t>, and is one of the fastest growing areas of BT’s business</w:t>
      </w:r>
      <w:r w:rsidRPr="00A82FEB">
        <w:t>.</w:t>
      </w:r>
      <w:r w:rsidR="00D44AB8" w:rsidRPr="00A82FEB">
        <w:t xml:space="preserve"> </w:t>
      </w:r>
      <w:r w:rsidR="00DD6568" w:rsidRPr="00A82FEB">
        <w:t xml:space="preserve">BT </w:t>
      </w:r>
      <w:r w:rsidRPr="00A82FEB">
        <w:t xml:space="preserve">has been </w:t>
      </w:r>
      <w:r w:rsidR="00DD6568" w:rsidRPr="00A82FEB">
        <w:t xml:space="preserve">regularly </w:t>
      </w:r>
      <w:r w:rsidRPr="00A82FEB">
        <w:t>recognised</w:t>
      </w:r>
      <w:r w:rsidR="00DD6568" w:rsidRPr="00A82FEB">
        <w:t xml:space="preserve"> as one of the world’s leaders in managed security services</w:t>
      </w:r>
      <w:r w:rsidRPr="00A82FEB">
        <w:t xml:space="preserve"> </w:t>
      </w:r>
      <w:r w:rsidR="00DD6568" w:rsidRPr="00A82FEB">
        <w:t>by</w:t>
      </w:r>
      <w:r w:rsidRPr="00A82FEB">
        <w:t xml:space="preserve"> industry </w:t>
      </w:r>
      <w:r w:rsidR="00DD6568" w:rsidRPr="00A82FEB">
        <w:t xml:space="preserve">analysts such as </w:t>
      </w:r>
      <w:hyperlink r:id="rId10" w:anchor="/pressreleases/bt-named-a-leader-in-the-idc-marketscape-for-worldwide-managed-security-services-2017-2108829" w:history="1">
        <w:r w:rsidR="00DD6568" w:rsidRPr="00A82FEB">
          <w:rPr>
            <w:rStyle w:val="Hyperlink"/>
          </w:rPr>
          <w:t>IDC</w:t>
        </w:r>
      </w:hyperlink>
      <w:r w:rsidR="00DD6568" w:rsidRPr="00A82FEB">
        <w:t>.</w:t>
      </w:r>
    </w:p>
    <w:p w14:paraId="1B42E43A" w14:textId="65AC3C6F" w:rsidR="00EF7797" w:rsidRPr="00196EF7" w:rsidRDefault="004F35EA" w:rsidP="00196EF7">
      <w:pPr>
        <w:pStyle w:val="BTbodytext"/>
        <w:rPr>
          <w:highlight w:val="yellow"/>
        </w:rPr>
      </w:pPr>
      <w:r>
        <w:t>T</w:t>
      </w:r>
      <w:r w:rsidR="00493185" w:rsidRPr="00A82FEB">
        <w:t>he</w:t>
      </w:r>
      <w:r w:rsidR="00412E46" w:rsidRPr="00A82FEB">
        <w:t xml:space="preserve"> </w:t>
      </w:r>
      <w:r w:rsidR="00637CD1" w:rsidRPr="00A82FEB">
        <w:t xml:space="preserve">Cyber </w:t>
      </w:r>
      <w:r w:rsidR="00412E46" w:rsidRPr="00A82FEB">
        <w:t xml:space="preserve">SOC </w:t>
      </w:r>
      <w:r w:rsidR="00493185" w:rsidRPr="00A82FEB">
        <w:t xml:space="preserve">in </w:t>
      </w:r>
      <w:r w:rsidR="00A82FEB" w:rsidRPr="00A82FEB">
        <w:t xml:space="preserve">Gurugram </w:t>
      </w:r>
      <w:r>
        <w:t xml:space="preserve">will </w:t>
      </w:r>
      <w:r w:rsidR="00DB42F4" w:rsidRPr="00A82FEB">
        <w:t xml:space="preserve">provide </w:t>
      </w:r>
      <w:r w:rsidR="00412E46" w:rsidRPr="00A82FEB">
        <w:t xml:space="preserve">‘follow-the-sun’ services for </w:t>
      </w:r>
      <w:r w:rsidR="00DB42F4" w:rsidRPr="00A82FEB">
        <w:t xml:space="preserve">international </w:t>
      </w:r>
      <w:r w:rsidR="00774E87">
        <w:t>businesses</w:t>
      </w:r>
      <w:r w:rsidR="00196EF7">
        <w:t>,</w:t>
      </w:r>
      <w:r>
        <w:t xml:space="preserve"> </w:t>
      </w:r>
      <w:r w:rsidR="00A82FEB" w:rsidRPr="00A82FEB">
        <w:t>includ</w:t>
      </w:r>
      <w:r>
        <w:t>ing</w:t>
      </w:r>
      <w:r w:rsidR="00A82FEB" w:rsidRPr="00A82FEB">
        <w:t xml:space="preserve"> </w:t>
      </w:r>
      <w:r w:rsidR="00774E87">
        <w:t>t</w:t>
      </w:r>
      <w:r w:rsidR="00774E87" w:rsidRPr="00A82FEB">
        <w:t xml:space="preserve">hreat </w:t>
      </w:r>
      <w:r w:rsidR="00774E87">
        <w:t>a</w:t>
      </w:r>
      <w:r w:rsidR="00774E87" w:rsidRPr="00A82FEB">
        <w:t>ssessment</w:t>
      </w:r>
      <w:r w:rsidR="00637CD1" w:rsidRPr="00A82FEB">
        <w:t xml:space="preserve">, </w:t>
      </w:r>
      <w:r w:rsidR="00774E87">
        <w:t>i</w:t>
      </w:r>
      <w:r w:rsidR="00774E87" w:rsidRPr="00A82FEB">
        <w:t>nvestigations</w:t>
      </w:r>
      <w:r w:rsidR="00637CD1" w:rsidRPr="00A82FEB">
        <w:t xml:space="preserve">, </w:t>
      </w:r>
      <w:r w:rsidR="00774E87">
        <w:t>i</w:t>
      </w:r>
      <w:r w:rsidR="00774E87" w:rsidRPr="00A82FEB">
        <w:t xml:space="preserve">ntrusion </w:t>
      </w:r>
      <w:r w:rsidR="00774E87">
        <w:t>d</w:t>
      </w:r>
      <w:r w:rsidR="00774E87" w:rsidRPr="00A82FEB">
        <w:t xml:space="preserve">etection </w:t>
      </w:r>
      <w:r w:rsidR="00412E46" w:rsidRPr="00A82FEB">
        <w:t xml:space="preserve">&amp; </w:t>
      </w:r>
      <w:r w:rsidR="00774E87">
        <w:t>p</w:t>
      </w:r>
      <w:r w:rsidR="00774E87" w:rsidRPr="00A82FEB">
        <w:t>revention</w:t>
      </w:r>
      <w:r w:rsidR="00637CD1" w:rsidRPr="00A82FEB">
        <w:t xml:space="preserve">, </w:t>
      </w:r>
      <w:r w:rsidR="00C07C68" w:rsidRPr="001712A6">
        <w:t xml:space="preserve">ethical hacking </w:t>
      </w:r>
      <w:r w:rsidR="00412E46" w:rsidRPr="001712A6">
        <w:t xml:space="preserve">and </w:t>
      </w:r>
      <w:r w:rsidR="00774E87" w:rsidRPr="001712A6">
        <w:t>penetration testing</w:t>
      </w:r>
      <w:r w:rsidR="00D61B5E" w:rsidRPr="001712A6">
        <w:t>.</w:t>
      </w:r>
      <w:r w:rsidR="001E35E4" w:rsidRPr="001712A6">
        <w:t xml:space="preserve"> </w:t>
      </w:r>
      <w:r w:rsidR="001712A6" w:rsidRPr="001712A6">
        <w:t>The new Cyber SOC will employ a further</w:t>
      </w:r>
      <w:r w:rsidR="001712A6" w:rsidRPr="001712A6">
        <w:rPr>
          <w:color w:val="auto"/>
        </w:rPr>
        <w:t xml:space="preserve"> 100 cyber security specialists</w:t>
      </w:r>
      <w:r w:rsidR="001712A6" w:rsidRPr="001712A6">
        <w:t>. BT already has a team of 250 security people based separately in Gurugram, providing security services such as firewall and device management.</w:t>
      </w:r>
    </w:p>
    <w:p w14:paraId="6D50ECD3" w14:textId="17E17BD1" w:rsidR="00E45769" w:rsidRPr="00C477C2" w:rsidRDefault="00E45769" w:rsidP="00E45769">
      <w:pPr>
        <w:pStyle w:val="BTbodytext"/>
        <w:rPr>
          <w:color w:val="auto"/>
        </w:rPr>
      </w:pPr>
      <w:r w:rsidRPr="00C477C2">
        <w:rPr>
          <w:color w:val="auto"/>
        </w:rPr>
        <w:t xml:space="preserve">Sir Dominic </w:t>
      </w:r>
      <w:r w:rsidR="0030418E" w:rsidRPr="00C477C2">
        <w:rPr>
          <w:color w:val="auto"/>
        </w:rPr>
        <w:t xml:space="preserve">Asquith </w:t>
      </w:r>
      <w:r w:rsidRPr="00C477C2">
        <w:rPr>
          <w:color w:val="auto"/>
        </w:rPr>
        <w:t>commented: “</w:t>
      </w:r>
      <w:r w:rsidR="0030418E" w:rsidRPr="00C477C2">
        <w:rPr>
          <w:color w:val="auto"/>
        </w:rPr>
        <w:t>I’m delighted to inaugurate this new Cyber Security Operations Centre in Gurugram, which is another fantastic demonstration of the UK’s world-leading cyber security expertise. This is exactly the kind of investment that the ambitious UK-India Tech Partnership, agreed by our Prime Ministers earlier this year, aims to achieve</w:t>
      </w:r>
      <w:r w:rsidRPr="00C477C2">
        <w:rPr>
          <w:color w:val="auto"/>
        </w:rPr>
        <w:t>”.</w:t>
      </w:r>
    </w:p>
    <w:p w14:paraId="549A3E15" w14:textId="028A6386" w:rsidR="00E45769" w:rsidRPr="00C477C2" w:rsidRDefault="00E45769" w:rsidP="00E45769">
      <w:pPr>
        <w:pStyle w:val="BTbodytext"/>
        <w:rPr>
          <w:color w:val="auto"/>
        </w:rPr>
      </w:pPr>
      <w:r w:rsidRPr="00C477C2">
        <w:rPr>
          <w:color w:val="auto"/>
        </w:rPr>
        <w:t>Mark Hughes, CEO for BT Security,</w:t>
      </w:r>
      <w:r w:rsidR="0030418E" w:rsidRPr="00C477C2">
        <w:rPr>
          <w:color w:val="auto"/>
        </w:rPr>
        <w:t xml:space="preserve"> commented</w:t>
      </w:r>
      <w:r w:rsidRPr="00C477C2">
        <w:rPr>
          <w:color w:val="auto"/>
        </w:rPr>
        <w:t xml:space="preserve">: “The </w:t>
      </w:r>
      <w:r w:rsidR="00637CD1" w:rsidRPr="00C477C2">
        <w:rPr>
          <w:color w:val="auto"/>
        </w:rPr>
        <w:t xml:space="preserve">Cyber SOC </w:t>
      </w:r>
      <w:r w:rsidRPr="00C477C2">
        <w:rPr>
          <w:color w:val="auto"/>
        </w:rPr>
        <w:t>opened by the High Commissioner</w:t>
      </w:r>
      <w:r w:rsidR="0030418E" w:rsidRPr="00C477C2">
        <w:rPr>
          <w:color w:val="auto"/>
        </w:rPr>
        <w:t xml:space="preserve"> significantly</w:t>
      </w:r>
      <w:r w:rsidRPr="00C477C2">
        <w:rPr>
          <w:color w:val="auto"/>
        </w:rPr>
        <w:t xml:space="preserve"> adds </w:t>
      </w:r>
      <w:r w:rsidR="004F35EA" w:rsidRPr="00C477C2">
        <w:rPr>
          <w:color w:val="auto"/>
        </w:rPr>
        <w:t>to</w:t>
      </w:r>
      <w:r w:rsidR="00095CF0" w:rsidRPr="00C477C2">
        <w:rPr>
          <w:color w:val="auto"/>
        </w:rPr>
        <w:t xml:space="preserve"> </w:t>
      </w:r>
      <w:r w:rsidR="004F35EA" w:rsidRPr="00C477C2">
        <w:rPr>
          <w:color w:val="auto"/>
        </w:rPr>
        <w:t xml:space="preserve">our security capability in </w:t>
      </w:r>
      <w:r w:rsidR="0030418E" w:rsidRPr="00C477C2">
        <w:rPr>
          <w:color w:val="auto"/>
        </w:rPr>
        <w:t>the</w:t>
      </w:r>
      <w:r w:rsidR="004F35EA" w:rsidRPr="00C477C2">
        <w:rPr>
          <w:color w:val="auto"/>
        </w:rPr>
        <w:t xml:space="preserve"> rapidly expanding </w:t>
      </w:r>
      <w:r w:rsidR="0030418E" w:rsidRPr="00C477C2">
        <w:rPr>
          <w:color w:val="auto"/>
        </w:rPr>
        <w:t xml:space="preserve">Indian </w:t>
      </w:r>
      <w:r w:rsidR="004F35EA" w:rsidRPr="00C477C2">
        <w:rPr>
          <w:color w:val="auto"/>
        </w:rPr>
        <w:t xml:space="preserve">market, </w:t>
      </w:r>
      <w:r w:rsidR="0030418E" w:rsidRPr="00C477C2">
        <w:rPr>
          <w:color w:val="auto"/>
        </w:rPr>
        <w:t xml:space="preserve">as well as </w:t>
      </w:r>
      <w:r w:rsidR="004F35EA" w:rsidRPr="00C477C2">
        <w:rPr>
          <w:color w:val="auto"/>
        </w:rPr>
        <w:t xml:space="preserve">to our </w:t>
      </w:r>
      <w:r w:rsidR="00095CF0" w:rsidRPr="00C477C2">
        <w:rPr>
          <w:color w:val="auto"/>
        </w:rPr>
        <w:t>global footprint of Security Operation</w:t>
      </w:r>
      <w:r w:rsidR="004F35EA" w:rsidRPr="00C477C2">
        <w:rPr>
          <w:color w:val="auto"/>
        </w:rPr>
        <w:t>s Centres</w:t>
      </w:r>
      <w:r w:rsidRPr="00C477C2">
        <w:rPr>
          <w:color w:val="auto"/>
        </w:rPr>
        <w:t xml:space="preserve">. We’re committed to providing an industry-leading service to our </w:t>
      </w:r>
      <w:r w:rsidR="00A82FEB" w:rsidRPr="00C477C2">
        <w:rPr>
          <w:color w:val="auto"/>
        </w:rPr>
        <w:t xml:space="preserve">international </w:t>
      </w:r>
      <w:r w:rsidRPr="00C477C2">
        <w:rPr>
          <w:color w:val="auto"/>
        </w:rPr>
        <w:t>customers, and we’re investing to ensure we remain the</w:t>
      </w:r>
      <w:r w:rsidR="00A82FEB" w:rsidRPr="00C477C2">
        <w:rPr>
          <w:color w:val="auto"/>
        </w:rPr>
        <w:t>ir</w:t>
      </w:r>
      <w:r w:rsidRPr="00C477C2">
        <w:rPr>
          <w:color w:val="auto"/>
        </w:rPr>
        <w:t xml:space="preserve"> security partner of choice.”</w:t>
      </w:r>
    </w:p>
    <w:p w14:paraId="1B97628A" w14:textId="77777777" w:rsidR="001712A6" w:rsidRDefault="001712A6" w:rsidP="0030418E">
      <w:pPr>
        <w:pStyle w:val="BTbodytext"/>
        <w:ind w:firstLine="0"/>
      </w:pPr>
    </w:p>
    <w:p w14:paraId="6CC7CA15" w14:textId="366C85AD" w:rsidR="0030418E" w:rsidRPr="00C477C2" w:rsidRDefault="0030418E" w:rsidP="0030418E">
      <w:pPr>
        <w:pStyle w:val="BTbodytext"/>
        <w:ind w:firstLine="0"/>
        <w:rPr>
          <w:b/>
        </w:rPr>
      </w:pPr>
      <w:r w:rsidRPr="00C477C2">
        <w:rPr>
          <w:b/>
        </w:rPr>
        <w:lastRenderedPageBreak/>
        <w:t>Notes to Editors:</w:t>
      </w:r>
    </w:p>
    <w:p w14:paraId="4A480379" w14:textId="4AE1B0D2" w:rsidR="00D44AB8" w:rsidRDefault="00D44AB8" w:rsidP="0030418E">
      <w:pPr>
        <w:pStyle w:val="BTbodytext"/>
        <w:numPr>
          <w:ilvl w:val="0"/>
          <w:numId w:val="10"/>
        </w:numPr>
      </w:pPr>
      <w:r w:rsidRPr="00A82FEB">
        <w:t>BT has been in India since 1987, and is headquartered in New Delhi, with further offices in Bangalore, Mumbai, Gur</w:t>
      </w:r>
      <w:r w:rsidR="00637CD1" w:rsidRPr="00A82FEB">
        <w:t>u</w:t>
      </w:r>
      <w:r w:rsidRPr="00A82FEB">
        <w:t>g</w:t>
      </w:r>
      <w:r w:rsidR="00637CD1" w:rsidRPr="00A82FEB">
        <w:t>ram</w:t>
      </w:r>
      <w:r w:rsidR="0043304F" w:rsidRPr="00A82FEB">
        <w:t>, Kolkata</w:t>
      </w:r>
      <w:r w:rsidRPr="00A82FEB">
        <w:t xml:space="preserve"> and Chennai. Its operations </w:t>
      </w:r>
      <w:r w:rsidR="00EE1539">
        <w:t xml:space="preserve">there </w:t>
      </w:r>
      <w:r w:rsidRPr="00A82FEB">
        <w:t>support some of the world’s largest</w:t>
      </w:r>
      <w:r w:rsidR="00C83546">
        <w:t xml:space="preserve"> Indian and</w:t>
      </w:r>
      <w:r w:rsidRPr="00A82FEB">
        <w:t xml:space="preserve"> multi-national organisations, and also provides services to BT in</w:t>
      </w:r>
      <w:r w:rsidR="00F42E69" w:rsidRPr="00A82FEB">
        <w:t xml:space="preserve"> areas such as</w:t>
      </w:r>
      <w:r w:rsidRPr="00A82FEB">
        <w:t xml:space="preserve"> contract delivery,</w:t>
      </w:r>
      <w:r w:rsidR="00F20EA8" w:rsidRPr="00F20EA8">
        <w:t xml:space="preserve"> </w:t>
      </w:r>
      <w:r w:rsidR="00155961" w:rsidRPr="00A82FEB">
        <w:t>customer service,</w:t>
      </w:r>
      <w:r w:rsidR="00155961" w:rsidRPr="00A82FEB">
        <w:rPr>
          <w:color w:val="FF0000"/>
        </w:rPr>
        <w:t xml:space="preserve"> </w:t>
      </w:r>
      <w:r w:rsidR="00F20EA8" w:rsidRPr="00C83546">
        <w:t xml:space="preserve">network </w:t>
      </w:r>
      <w:r w:rsidR="00F20EA8">
        <w:t>engineering, data analytics,</w:t>
      </w:r>
      <w:r w:rsidRPr="00A82FEB">
        <w:t xml:space="preserve"> </w:t>
      </w:r>
      <w:r w:rsidR="00155961">
        <w:t xml:space="preserve">HR, </w:t>
      </w:r>
      <w:r w:rsidRPr="00A82FEB">
        <w:t>billing and procurement</w:t>
      </w:r>
      <w:r w:rsidR="00155961">
        <w:t>.</w:t>
      </w:r>
    </w:p>
    <w:p w14:paraId="11C69392" w14:textId="6DCF3493" w:rsidR="00F435AD" w:rsidRDefault="00F435AD" w:rsidP="00F435AD">
      <w:pPr>
        <w:pStyle w:val="BTbodytext"/>
        <w:numPr>
          <w:ilvl w:val="0"/>
          <w:numId w:val="10"/>
        </w:numPr>
      </w:pPr>
      <w:r w:rsidRPr="00F435AD">
        <w:t xml:space="preserve">The UK-India Tech Partnership was agreed by Prime Ministers Modi and May in April 2018.  It will encourage innovation and productivity by helping businesses in the UK and India collaborate on emerging technologies, develop mentoring relationships and exchange staff.  The UK and India have also committed to holding a second UK-India Tech Summit in December 2018, the India UK </w:t>
      </w:r>
      <w:proofErr w:type="spellStart"/>
      <w:r w:rsidRPr="00F435AD">
        <w:t>Futuretech</w:t>
      </w:r>
      <w:proofErr w:type="spellEnd"/>
      <w:r w:rsidRPr="00F435AD">
        <w:t xml:space="preserve"> Festival, building on the 2016 Summit that the Prime Ministers inaugurated in India. This will bring together leading tech innovators, business, scientists and policy-makers from both the UK and India to look at pressing issues such as tech governance, including data privacy issues.</w:t>
      </w:r>
    </w:p>
    <w:p w14:paraId="3D4E4428" w14:textId="77777777" w:rsidR="00C477C2" w:rsidRDefault="00C477C2" w:rsidP="00C477C2">
      <w:pPr>
        <w:pStyle w:val="BTbodytext"/>
        <w:ind w:firstLine="0"/>
      </w:pPr>
    </w:p>
    <w:p w14:paraId="62017D52" w14:textId="77777777" w:rsidR="00C477C2" w:rsidRPr="00C477C2" w:rsidRDefault="00C477C2" w:rsidP="00C477C2">
      <w:pPr>
        <w:spacing w:after="120" w:line="360" w:lineRule="auto"/>
        <w:rPr>
          <w:rFonts w:ascii="Arial" w:hAnsi="Arial" w:cs="Arial"/>
          <w:b/>
          <w:bCs/>
          <w:sz w:val="22"/>
          <w:szCs w:val="22"/>
        </w:rPr>
      </w:pPr>
      <w:r w:rsidRPr="00C477C2">
        <w:rPr>
          <w:rFonts w:ascii="Arial" w:hAnsi="Arial" w:cs="Arial"/>
          <w:b/>
          <w:bCs/>
          <w:sz w:val="22"/>
          <w:szCs w:val="22"/>
        </w:rPr>
        <w:t>About BT</w:t>
      </w:r>
    </w:p>
    <w:p w14:paraId="6E31AECB" w14:textId="77777777" w:rsidR="00C477C2" w:rsidRPr="00C477C2" w:rsidRDefault="00C477C2" w:rsidP="00C477C2">
      <w:pPr>
        <w:spacing w:after="120" w:line="360" w:lineRule="auto"/>
        <w:rPr>
          <w:rFonts w:ascii="Arial" w:hAnsi="Arial" w:cs="Arial"/>
          <w:sz w:val="22"/>
          <w:szCs w:val="22"/>
        </w:rPr>
      </w:pPr>
      <w:r w:rsidRPr="00C477C2">
        <w:rPr>
          <w:rFonts w:ascii="Arial" w:hAnsi="Arial" w:cs="Arial"/>
          <w:sz w:val="22"/>
          <w:szCs w:val="22"/>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14:paraId="030B9331" w14:textId="77777777" w:rsidR="00C477C2" w:rsidRPr="00C477C2" w:rsidRDefault="00C477C2" w:rsidP="00C477C2">
      <w:pPr>
        <w:spacing w:after="120" w:line="360" w:lineRule="auto"/>
        <w:rPr>
          <w:rFonts w:ascii="Arial" w:hAnsi="Arial" w:cs="Arial"/>
          <w:sz w:val="22"/>
          <w:szCs w:val="22"/>
        </w:rPr>
      </w:pPr>
      <w:r w:rsidRPr="00C477C2">
        <w:rPr>
          <w:rFonts w:ascii="Arial" w:hAnsi="Arial" w:cs="Arial"/>
          <w:sz w:val="22"/>
          <w:szCs w:val="22"/>
        </w:rPr>
        <w:t>For the year ended 31 March 2018, BT Group’s reported revenue was £23,723m with reported profit before taxation of £2,616m.</w:t>
      </w:r>
    </w:p>
    <w:p w14:paraId="6E1A7293" w14:textId="77777777" w:rsidR="00C477C2" w:rsidRPr="00C477C2" w:rsidRDefault="00C477C2" w:rsidP="00C477C2">
      <w:pPr>
        <w:spacing w:after="120" w:line="360" w:lineRule="auto"/>
        <w:rPr>
          <w:rFonts w:ascii="Arial" w:hAnsi="Arial" w:cs="Arial"/>
          <w:sz w:val="22"/>
          <w:szCs w:val="22"/>
        </w:rPr>
      </w:pPr>
      <w:r w:rsidRPr="00C477C2">
        <w:rPr>
          <w:rFonts w:ascii="Arial" w:hAnsi="Arial" w:cs="Arial"/>
          <w:sz w:val="22"/>
          <w:szCs w:val="22"/>
        </w:rPr>
        <w:t>British Telecommunications plc (BT) is a wholly-owned subsidiary of BT Group plc and encompasses virtually all businesses and assets of the BT Group. BT Group plc is listed on stock exchanges in London and New York.</w:t>
      </w:r>
    </w:p>
    <w:p w14:paraId="07AA5EF4" w14:textId="77777777" w:rsidR="00C477C2" w:rsidRPr="00C477C2" w:rsidRDefault="00C477C2" w:rsidP="00C477C2">
      <w:pPr>
        <w:spacing w:line="360" w:lineRule="auto"/>
        <w:rPr>
          <w:rFonts w:ascii="Arial" w:hAnsi="Arial" w:cs="Arial"/>
          <w:sz w:val="22"/>
          <w:szCs w:val="22"/>
          <w:vertAlign w:val="superscript"/>
        </w:rPr>
      </w:pPr>
    </w:p>
    <w:p w14:paraId="2E097043" w14:textId="77777777" w:rsidR="00C477C2" w:rsidRPr="00C477C2" w:rsidRDefault="00C477C2" w:rsidP="00C477C2">
      <w:pPr>
        <w:spacing w:line="360" w:lineRule="auto"/>
        <w:rPr>
          <w:rFonts w:ascii="Arial" w:hAnsi="Arial" w:cs="Arial"/>
          <w:sz w:val="22"/>
          <w:szCs w:val="22"/>
          <w:lang w:val="en-US" w:eastAsia="ja-JP"/>
        </w:rPr>
      </w:pPr>
      <w:r w:rsidRPr="00C477C2">
        <w:rPr>
          <w:rFonts w:ascii="Arial" w:hAnsi="Arial" w:cs="Arial"/>
          <w:sz w:val="22"/>
          <w:szCs w:val="22"/>
        </w:rPr>
        <w:t xml:space="preserve">For more information, visit </w:t>
      </w:r>
      <w:hyperlink r:id="rId11" w:history="1">
        <w:r w:rsidRPr="00C477C2">
          <w:rPr>
            <w:rStyle w:val="Hyperlink"/>
            <w:rFonts w:ascii="Arial" w:hAnsi="Arial" w:cs="Arial"/>
            <w:sz w:val="22"/>
            <w:szCs w:val="22"/>
          </w:rPr>
          <w:t>www.btplc.com</w:t>
        </w:r>
      </w:hyperlink>
    </w:p>
    <w:p w14:paraId="7E998147" w14:textId="77777777" w:rsidR="00C477C2" w:rsidRPr="00C477C2" w:rsidRDefault="00C477C2" w:rsidP="00C477C2">
      <w:pPr>
        <w:pStyle w:val="BTbodytext"/>
        <w:ind w:firstLine="0"/>
        <w:rPr>
          <w:lang w:val="en-US"/>
        </w:rPr>
      </w:pPr>
    </w:p>
    <w:sectPr w:rsidR="00C477C2" w:rsidRPr="00C477C2" w:rsidSect="00896A33">
      <w:footerReference w:type="default" r:id="rId12"/>
      <w:headerReference w:type="first" r:id="rId13"/>
      <w:type w:val="continuous"/>
      <w:pgSz w:w="11906" w:h="16838" w:code="9"/>
      <w:pgMar w:top="1588" w:right="1418" w:bottom="1134" w:left="1418" w:header="62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6A705" w14:textId="77777777" w:rsidR="00DD60C7" w:rsidRDefault="00DD60C7">
      <w:r>
        <w:separator/>
      </w:r>
    </w:p>
    <w:p w14:paraId="167242C9" w14:textId="77777777" w:rsidR="00DD60C7" w:rsidRDefault="00DD60C7"/>
  </w:endnote>
  <w:endnote w:type="continuationSeparator" w:id="0">
    <w:p w14:paraId="0EB42584" w14:textId="77777777" w:rsidR="00DD60C7" w:rsidRDefault="00DD60C7">
      <w:r>
        <w:continuationSeparator/>
      </w:r>
    </w:p>
    <w:p w14:paraId="300FFDD0" w14:textId="77777777" w:rsidR="00DD60C7" w:rsidRDefault="00DD6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TBold">
    <w:altName w:val="Arial"/>
    <w:charset w:val="00"/>
    <w:family w:val="swiss"/>
    <w:pitch w:val="variable"/>
    <w:sig w:usb0="00000003" w:usb1="00000000" w:usb2="00000000" w:usb3="00000000" w:csb0="00000009" w:csb1="00000000"/>
  </w:font>
  <w:font w:name="BTMedium">
    <w:altName w:val="Segoe Scrip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08D4" w14:textId="6AD5608F" w:rsidR="000D3BE7" w:rsidRPr="007051D2" w:rsidRDefault="000D3BE7" w:rsidP="007051D2">
    <w:pPr>
      <w:pStyle w:val="Footer"/>
    </w:pPr>
    <w:r w:rsidRPr="007051D2">
      <w:t xml:space="preserve">- </w:t>
    </w:r>
    <w:r w:rsidRPr="007051D2">
      <w:fldChar w:fldCharType="begin"/>
    </w:r>
    <w:r w:rsidRPr="007051D2">
      <w:instrText xml:space="preserve"> PAGE   \* MERGEFORMAT </w:instrText>
    </w:r>
    <w:r w:rsidRPr="007051D2">
      <w:fldChar w:fldCharType="separate"/>
    </w:r>
    <w:r w:rsidR="00534BA8">
      <w:rPr>
        <w:noProof/>
      </w:rPr>
      <w:t>2</w:t>
    </w:r>
    <w:r w:rsidRPr="007051D2">
      <w:fldChar w:fldCharType="end"/>
    </w:r>
    <w:r w:rsidRPr="007051D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C300B" w14:textId="77777777" w:rsidR="00DD60C7" w:rsidRDefault="00DD60C7">
      <w:r>
        <w:separator/>
      </w:r>
    </w:p>
    <w:p w14:paraId="01BC13A8" w14:textId="77777777" w:rsidR="00DD60C7" w:rsidRDefault="00DD60C7"/>
  </w:footnote>
  <w:footnote w:type="continuationSeparator" w:id="0">
    <w:p w14:paraId="789B7181" w14:textId="77777777" w:rsidR="00DD60C7" w:rsidRDefault="00DD60C7">
      <w:r>
        <w:continuationSeparator/>
      </w:r>
    </w:p>
    <w:p w14:paraId="7E5E5C98" w14:textId="77777777" w:rsidR="00DD60C7" w:rsidRDefault="00DD60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9795" w14:textId="4E57F3F3" w:rsidR="000D3BE7" w:rsidRDefault="000D3BE7" w:rsidP="0077065E">
    <w:pPr>
      <w:pStyle w:val="BTbigHeader"/>
    </w:pPr>
    <w:r>
      <w:rPr>
        <w:noProof/>
      </w:rPr>
      <w:drawing>
        <wp:anchor distT="0" distB="0" distL="114300" distR="114300" simplePos="0" relativeHeight="251660288" behindDoc="0" locked="0" layoutInCell="1" allowOverlap="1" wp14:anchorId="27AD5C34" wp14:editId="7D9FD051">
          <wp:simplePos x="0" y="0"/>
          <wp:positionH relativeFrom="page">
            <wp:posOffset>5915660</wp:posOffset>
          </wp:positionH>
          <wp:positionV relativeFrom="page">
            <wp:posOffset>360045</wp:posOffset>
          </wp:positionV>
          <wp:extent cx="1256400" cy="622800"/>
          <wp:effectExtent l="0" t="0" r="1270" b="6350"/>
          <wp:wrapNone/>
          <wp:docPr id="27" name="Bild 27"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2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61F">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250"/>
    <w:multiLevelType w:val="hybridMultilevel"/>
    <w:tmpl w:val="D1F42158"/>
    <w:lvl w:ilvl="0" w:tplc="A6C8E41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E6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80C15"/>
    <w:multiLevelType w:val="hybridMultilevel"/>
    <w:tmpl w:val="7362E2B0"/>
    <w:lvl w:ilvl="0" w:tplc="1E423A0E">
      <w:start w:val="5"/>
      <w:numFmt w:val="bullet"/>
      <w:pStyle w:val="BTBullet-List"/>
      <w:lvlText w:val=""/>
      <w:lvlJc w:val="left"/>
      <w:pPr>
        <w:ind w:left="927" w:hanging="360"/>
      </w:pPr>
      <w:rPr>
        <w:rFonts w:ascii="Symbol" w:eastAsia="Times New Roman" w:hAnsi="Symbo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33E17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8A6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40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6F36CA"/>
    <w:multiLevelType w:val="hybridMultilevel"/>
    <w:tmpl w:val="5FBC229E"/>
    <w:lvl w:ilvl="0" w:tplc="B7E081D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848E1"/>
    <w:multiLevelType w:val="hybridMultilevel"/>
    <w:tmpl w:val="CB88BC1C"/>
    <w:lvl w:ilvl="0" w:tplc="5FF825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B30FD"/>
    <w:multiLevelType w:val="hybridMultilevel"/>
    <w:tmpl w:val="0762A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4A40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8"/>
  </w:num>
  <w:num w:numId="4">
    <w:abstractNumId w:val="9"/>
  </w:num>
  <w:num w:numId="5">
    <w:abstractNumId w:val="5"/>
  </w:num>
  <w:num w:numId="6">
    <w:abstractNumId w:val="4"/>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CF"/>
    <w:rsid w:val="000110A9"/>
    <w:rsid w:val="0002121F"/>
    <w:rsid w:val="0002251D"/>
    <w:rsid w:val="00022FC6"/>
    <w:rsid w:val="00034B3B"/>
    <w:rsid w:val="0005382E"/>
    <w:rsid w:val="000716FF"/>
    <w:rsid w:val="000755EA"/>
    <w:rsid w:val="00080991"/>
    <w:rsid w:val="00095CF0"/>
    <w:rsid w:val="00096601"/>
    <w:rsid w:val="000C43A6"/>
    <w:rsid w:val="000C4CF8"/>
    <w:rsid w:val="000D3BE7"/>
    <w:rsid w:val="000D7C5D"/>
    <w:rsid w:val="000F3A49"/>
    <w:rsid w:val="000F67F7"/>
    <w:rsid w:val="0011250F"/>
    <w:rsid w:val="00122924"/>
    <w:rsid w:val="001516C1"/>
    <w:rsid w:val="00152F38"/>
    <w:rsid w:val="00155961"/>
    <w:rsid w:val="001712A6"/>
    <w:rsid w:val="00184094"/>
    <w:rsid w:val="00185579"/>
    <w:rsid w:val="001945E2"/>
    <w:rsid w:val="00194E88"/>
    <w:rsid w:val="00196EF7"/>
    <w:rsid w:val="001A1580"/>
    <w:rsid w:val="001B333C"/>
    <w:rsid w:val="001C4C5A"/>
    <w:rsid w:val="001D24F8"/>
    <w:rsid w:val="001D2C28"/>
    <w:rsid w:val="001E2415"/>
    <w:rsid w:val="001E35E4"/>
    <w:rsid w:val="001F53B7"/>
    <w:rsid w:val="0021099E"/>
    <w:rsid w:val="00216065"/>
    <w:rsid w:val="00221AA9"/>
    <w:rsid w:val="0022774B"/>
    <w:rsid w:val="00253C30"/>
    <w:rsid w:val="00262282"/>
    <w:rsid w:val="00264697"/>
    <w:rsid w:val="00264BD9"/>
    <w:rsid w:val="002668D4"/>
    <w:rsid w:val="002800E3"/>
    <w:rsid w:val="0028407F"/>
    <w:rsid w:val="0028457C"/>
    <w:rsid w:val="0028637B"/>
    <w:rsid w:val="00293514"/>
    <w:rsid w:val="0029574E"/>
    <w:rsid w:val="00296ADE"/>
    <w:rsid w:val="002A38D5"/>
    <w:rsid w:val="002A582F"/>
    <w:rsid w:val="002C1302"/>
    <w:rsid w:val="002C5D97"/>
    <w:rsid w:val="002C5E23"/>
    <w:rsid w:val="002D01BF"/>
    <w:rsid w:val="002D0F4E"/>
    <w:rsid w:val="0030359F"/>
    <w:rsid w:val="0030418E"/>
    <w:rsid w:val="0031207B"/>
    <w:rsid w:val="00312E04"/>
    <w:rsid w:val="0032608A"/>
    <w:rsid w:val="00334143"/>
    <w:rsid w:val="003571F8"/>
    <w:rsid w:val="00357538"/>
    <w:rsid w:val="00360ECD"/>
    <w:rsid w:val="0038015F"/>
    <w:rsid w:val="003814C8"/>
    <w:rsid w:val="00381BFC"/>
    <w:rsid w:val="00385A96"/>
    <w:rsid w:val="003D707D"/>
    <w:rsid w:val="003E7041"/>
    <w:rsid w:val="003F0C3F"/>
    <w:rsid w:val="003F63F1"/>
    <w:rsid w:val="003F68B9"/>
    <w:rsid w:val="00412E46"/>
    <w:rsid w:val="0043304F"/>
    <w:rsid w:val="004503A5"/>
    <w:rsid w:val="0045060A"/>
    <w:rsid w:val="00451B2E"/>
    <w:rsid w:val="00465184"/>
    <w:rsid w:val="00480BE5"/>
    <w:rsid w:val="0048695A"/>
    <w:rsid w:val="00491999"/>
    <w:rsid w:val="00493185"/>
    <w:rsid w:val="0049720D"/>
    <w:rsid w:val="004974B6"/>
    <w:rsid w:val="004A4504"/>
    <w:rsid w:val="004C145D"/>
    <w:rsid w:val="004F10FF"/>
    <w:rsid w:val="004F35EA"/>
    <w:rsid w:val="005014E7"/>
    <w:rsid w:val="0050318F"/>
    <w:rsid w:val="00506B27"/>
    <w:rsid w:val="00513617"/>
    <w:rsid w:val="00530294"/>
    <w:rsid w:val="00534BA8"/>
    <w:rsid w:val="00535443"/>
    <w:rsid w:val="005532B0"/>
    <w:rsid w:val="005702E0"/>
    <w:rsid w:val="00592C81"/>
    <w:rsid w:val="005A0159"/>
    <w:rsid w:val="005B0CC9"/>
    <w:rsid w:val="005B57B3"/>
    <w:rsid w:val="005C2A4E"/>
    <w:rsid w:val="005C368A"/>
    <w:rsid w:val="005C7E4D"/>
    <w:rsid w:val="005E40CF"/>
    <w:rsid w:val="005E4A7E"/>
    <w:rsid w:val="005F1C1D"/>
    <w:rsid w:val="005F4BC8"/>
    <w:rsid w:val="00601248"/>
    <w:rsid w:val="006160A4"/>
    <w:rsid w:val="00622B4B"/>
    <w:rsid w:val="00634127"/>
    <w:rsid w:val="00637CD1"/>
    <w:rsid w:val="00651834"/>
    <w:rsid w:val="00655943"/>
    <w:rsid w:val="00661D5F"/>
    <w:rsid w:val="00663C7B"/>
    <w:rsid w:val="00665D16"/>
    <w:rsid w:val="006878F9"/>
    <w:rsid w:val="006B061F"/>
    <w:rsid w:val="006C01F4"/>
    <w:rsid w:val="006D0ECF"/>
    <w:rsid w:val="006D1A33"/>
    <w:rsid w:val="006D3986"/>
    <w:rsid w:val="006E5B58"/>
    <w:rsid w:val="006F4587"/>
    <w:rsid w:val="006F7BAA"/>
    <w:rsid w:val="007051D2"/>
    <w:rsid w:val="00714AAA"/>
    <w:rsid w:val="00716493"/>
    <w:rsid w:val="00720E79"/>
    <w:rsid w:val="00727B28"/>
    <w:rsid w:val="00730AA9"/>
    <w:rsid w:val="0077065E"/>
    <w:rsid w:val="007723BB"/>
    <w:rsid w:val="00774E87"/>
    <w:rsid w:val="007774FF"/>
    <w:rsid w:val="007777F8"/>
    <w:rsid w:val="00794816"/>
    <w:rsid w:val="007A75CF"/>
    <w:rsid w:val="007C575E"/>
    <w:rsid w:val="007F088D"/>
    <w:rsid w:val="007F3B7E"/>
    <w:rsid w:val="0082043D"/>
    <w:rsid w:val="00822B52"/>
    <w:rsid w:val="00824236"/>
    <w:rsid w:val="00834F3F"/>
    <w:rsid w:val="00844759"/>
    <w:rsid w:val="00866983"/>
    <w:rsid w:val="00882479"/>
    <w:rsid w:val="0088602F"/>
    <w:rsid w:val="00891A57"/>
    <w:rsid w:val="0089361E"/>
    <w:rsid w:val="00896A33"/>
    <w:rsid w:val="008972AE"/>
    <w:rsid w:val="00897704"/>
    <w:rsid w:val="008B3480"/>
    <w:rsid w:val="008B479E"/>
    <w:rsid w:val="008B53A9"/>
    <w:rsid w:val="008B6B62"/>
    <w:rsid w:val="00907A94"/>
    <w:rsid w:val="00925223"/>
    <w:rsid w:val="00944DD9"/>
    <w:rsid w:val="009816D3"/>
    <w:rsid w:val="00991CAF"/>
    <w:rsid w:val="00992A53"/>
    <w:rsid w:val="009A70FE"/>
    <w:rsid w:val="009B55D3"/>
    <w:rsid w:val="009D197B"/>
    <w:rsid w:val="009D3C2C"/>
    <w:rsid w:val="009F050B"/>
    <w:rsid w:val="009F12E7"/>
    <w:rsid w:val="009F4F61"/>
    <w:rsid w:val="00A05958"/>
    <w:rsid w:val="00A12816"/>
    <w:rsid w:val="00A2219C"/>
    <w:rsid w:val="00A33940"/>
    <w:rsid w:val="00A61745"/>
    <w:rsid w:val="00A82FEB"/>
    <w:rsid w:val="00A92540"/>
    <w:rsid w:val="00AA1544"/>
    <w:rsid w:val="00AA24B4"/>
    <w:rsid w:val="00AA3361"/>
    <w:rsid w:val="00AA385C"/>
    <w:rsid w:val="00AB0713"/>
    <w:rsid w:val="00AB7D9F"/>
    <w:rsid w:val="00AC24D7"/>
    <w:rsid w:val="00AC39CB"/>
    <w:rsid w:val="00AE135F"/>
    <w:rsid w:val="00AE4B0A"/>
    <w:rsid w:val="00AF4BDE"/>
    <w:rsid w:val="00AF78B8"/>
    <w:rsid w:val="00B025F9"/>
    <w:rsid w:val="00B15C6D"/>
    <w:rsid w:val="00B21402"/>
    <w:rsid w:val="00B22193"/>
    <w:rsid w:val="00B32B9F"/>
    <w:rsid w:val="00B366C4"/>
    <w:rsid w:val="00B4592F"/>
    <w:rsid w:val="00B50946"/>
    <w:rsid w:val="00B54B9A"/>
    <w:rsid w:val="00B6320A"/>
    <w:rsid w:val="00B63DF7"/>
    <w:rsid w:val="00B7589A"/>
    <w:rsid w:val="00B81521"/>
    <w:rsid w:val="00B84937"/>
    <w:rsid w:val="00B902B8"/>
    <w:rsid w:val="00B90F03"/>
    <w:rsid w:val="00BA3040"/>
    <w:rsid w:val="00BA46A7"/>
    <w:rsid w:val="00BA625B"/>
    <w:rsid w:val="00BB6E7B"/>
    <w:rsid w:val="00BD44B1"/>
    <w:rsid w:val="00BE7C96"/>
    <w:rsid w:val="00BF0F28"/>
    <w:rsid w:val="00C07091"/>
    <w:rsid w:val="00C07C68"/>
    <w:rsid w:val="00C215DB"/>
    <w:rsid w:val="00C32A92"/>
    <w:rsid w:val="00C477C2"/>
    <w:rsid w:val="00C51C01"/>
    <w:rsid w:val="00C606A7"/>
    <w:rsid w:val="00C642E1"/>
    <w:rsid w:val="00C7244F"/>
    <w:rsid w:val="00C75F7F"/>
    <w:rsid w:val="00C7716B"/>
    <w:rsid w:val="00C7788C"/>
    <w:rsid w:val="00C83546"/>
    <w:rsid w:val="00C8606B"/>
    <w:rsid w:val="00C912CB"/>
    <w:rsid w:val="00CA7713"/>
    <w:rsid w:val="00CB037B"/>
    <w:rsid w:val="00CC1A19"/>
    <w:rsid w:val="00CC332A"/>
    <w:rsid w:val="00CC36A5"/>
    <w:rsid w:val="00CD432C"/>
    <w:rsid w:val="00D043F7"/>
    <w:rsid w:val="00D05AD5"/>
    <w:rsid w:val="00D37D0E"/>
    <w:rsid w:val="00D44AB8"/>
    <w:rsid w:val="00D61B5E"/>
    <w:rsid w:val="00D92CB8"/>
    <w:rsid w:val="00DA3C33"/>
    <w:rsid w:val="00DB42F4"/>
    <w:rsid w:val="00DB4C23"/>
    <w:rsid w:val="00DC0CE1"/>
    <w:rsid w:val="00DC1D54"/>
    <w:rsid w:val="00DC7941"/>
    <w:rsid w:val="00DD0BD6"/>
    <w:rsid w:val="00DD60C7"/>
    <w:rsid w:val="00DD6568"/>
    <w:rsid w:val="00DE3677"/>
    <w:rsid w:val="00DE6E37"/>
    <w:rsid w:val="00DF216B"/>
    <w:rsid w:val="00DF31B3"/>
    <w:rsid w:val="00DF4A55"/>
    <w:rsid w:val="00E1246D"/>
    <w:rsid w:val="00E138C4"/>
    <w:rsid w:val="00E16C97"/>
    <w:rsid w:val="00E2384B"/>
    <w:rsid w:val="00E2511F"/>
    <w:rsid w:val="00E32873"/>
    <w:rsid w:val="00E33A22"/>
    <w:rsid w:val="00E428E5"/>
    <w:rsid w:val="00E4379B"/>
    <w:rsid w:val="00E45769"/>
    <w:rsid w:val="00E76465"/>
    <w:rsid w:val="00E83254"/>
    <w:rsid w:val="00EA1970"/>
    <w:rsid w:val="00EC48FE"/>
    <w:rsid w:val="00ED707A"/>
    <w:rsid w:val="00EE1539"/>
    <w:rsid w:val="00EE55C0"/>
    <w:rsid w:val="00EF3A8C"/>
    <w:rsid w:val="00EF7797"/>
    <w:rsid w:val="00F20EA8"/>
    <w:rsid w:val="00F41635"/>
    <w:rsid w:val="00F41668"/>
    <w:rsid w:val="00F42E69"/>
    <w:rsid w:val="00F435AD"/>
    <w:rsid w:val="00F46070"/>
    <w:rsid w:val="00F61D3C"/>
    <w:rsid w:val="00F77ED8"/>
    <w:rsid w:val="00F82325"/>
    <w:rsid w:val="00F86B91"/>
    <w:rsid w:val="00FC4706"/>
    <w:rsid w:val="00FC6467"/>
    <w:rsid w:val="00FD6C09"/>
    <w:rsid w:val="00FE355C"/>
    <w:rsid w:val="00FF3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2C65C"/>
  <w15:docId w15:val="{E1F2F11D-305F-4043-97A8-B88012F5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pPr>
      <w:keepNext/>
      <w:spacing w:before="240" w:after="60"/>
      <w:outlineLvl w:val="0"/>
    </w:pPr>
    <w:rPr>
      <w:rFonts w:ascii="BTBold" w:hAnsi="BTBold"/>
      <w:b/>
      <w:color w:val="808080"/>
      <w:kern w:val="32"/>
      <w:sz w:val="32"/>
    </w:rPr>
  </w:style>
  <w:style w:type="paragraph" w:styleId="Heading2">
    <w:name w:val="heading 2"/>
    <w:basedOn w:val="Normal"/>
    <w:next w:val="Normal"/>
    <w:pPr>
      <w:keepNext/>
      <w:spacing w:before="100" w:after="100" w:line="360" w:lineRule="auto"/>
      <w:outlineLvl w:val="1"/>
    </w:pPr>
    <w:rPr>
      <w:b/>
      <w:snapToGrid w:val="0"/>
      <w:sz w:val="28"/>
      <w:lang w:eastAsia="en-US"/>
    </w:rPr>
  </w:style>
  <w:style w:type="paragraph" w:styleId="Heading3">
    <w:name w:val="heading 3"/>
    <w:basedOn w:val="Normal"/>
    <w:next w:val="Normal"/>
    <w:pPr>
      <w:keepNext/>
      <w:spacing w:line="360" w:lineRule="auto"/>
      <w:outlineLvl w:val="2"/>
    </w:pPr>
    <w:rPr>
      <w:b/>
      <w:sz w:val="28"/>
      <w:u w:val="single"/>
    </w:rPr>
  </w:style>
  <w:style w:type="paragraph" w:styleId="Heading4">
    <w:name w:val="heading 4"/>
    <w:basedOn w:val="Normal"/>
    <w:next w:val="Normal"/>
    <w:pPr>
      <w:keepNext/>
      <w:outlineLvl w:val="3"/>
    </w:pPr>
    <w:rPr>
      <w:b/>
    </w:rPr>
  </w:style>
  <w:style w:type="paragraph" w:styleId="Heading5">
    <w:name w:val="heading 5"/>
    <w:basedOn w:val="Normal"/>
    <w:next w:val="Normal"/>
    <w:rsid w:val="00293514"/>
    <w:pPr>
      <w:spacing w:before="240" w:after="60"/>
      <w:outlineLvl w:val="4"/>
    </w:pPr>
    <w:rPr>
      <w:b/>
      <w:bCs/>
      <w:i/>
      <w:iCs/>
      <w:sz w:val="26"/>
      <w:szCs w:val="26"/>
    </w:rPr>
  </w:style>
  <w:style w:type="paragraph" w:styleId="Heading8">
    <w:name w:val="heading 8"/>
    <w:basedOn w:val="Normal"/>
    <w:next w:val="Normal"/>
    <w:rsid w:val="002935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7051D2"/>
    <w:pPr>
      <w:tabs>
        <w:tab w:val="center" w:pos="4536"/>
        <w:tab w:val="right" w:pos="9072"/>
      </w:tabs>
      <w:jc w:val="center"/>
    </w:pPr>
    <w:rPr>
      <w:rFonts w:ascii="Arial" w:hAnsi="Arial" w:cs="Arial"/>
      <w:sz w:val="20"/>
    </w:rPr>
  </w:style>
  <w:style w:type="paragraph" w:customStyle="1" w:styleId="BTbigHeader">
    <w:name w:val="BT_bigHeader"/>
    <w:basedOn w:val="Normal"/>
    <w:rsid w:val="008972AE"/>
    <w:pPr>
      <w:jc w:val="both"/>
    </w:pPr>
    <w:rPr>
      <w:rFonts w:ascii="Arial" w:hAnsi="Arial" w:cs="Arial"/>
      <w:color w:val="0000FF"/>
      <w:sz w:val="76"/>
    </w:rPr>
  </w:style>
  <w:style w:type="paragraph" w:styleId="Title">
    <w:name w:val="Title"/>
    <w:basedOn w:val="Normal"/>
    <w:pPr>
      <w:spacing w:line="480" w:lineRule="auto"/>
      <w:jc w:val="center"/>
    </w:pPr>
    <w:rPr>
      <w:b/>
      <w:sz w:val="28"/>
    </w:rPr>
  </w:style>
  <w:style w:type="paragraph" w:styleId="BodyText">
    <w:name w:val="Body Text"/>
    <w:basedOn w:val="Normal"/>
    <w:pPr>
      <w:spacing w:before="260" w:after="260" w:line="360" w:lineRule="exact"/>
    </w:pPr>
    <w:rPr>
      <w:rFonts w:ascii="BTMedium" w:hAnsi="BTMedium"/>
      <w:sz w:val="28"/>
    </w:rPr>
  </w:style>
  <w:style w:type="character" w:styleId="PageNumber">
    <w:name w:val="page number"/>
    <w:basedOn w:val="DefaultParagraphFont"/>
  </w:style>
  <w:style w:type="character" w:styleId="Hyperlink">
    <w:name w:val="Hyperlink"/>
    <w:rsid w:val="006D0ECF"/>
    <w:rPr>
      <w:color w:val="0000FF"/>
      <w:u w:val="single"/>
    </w:rPr>
  </w:style>
  <w:style w:type="paragraph" w:styleId="NormalWeb">
    <w:name w:val="Normal (Web)"/>
    <w:basedOn w:val="Normal"/>
    <w:rsid w:val="00866983"/>
    <w:pPr>
      <w:spacing w:before="90" w:after="60"/>
    </w:pPr>
    <w:rPr>
      <w:rFonts w:ascii="Verdana" w:hAnsi="Verdana"/>
      <w:color w:val="333333"/>
      <w:sz w:val="17"/>
      <w:szCs w:val="17"/>
    </w:rPr>
  </w:style>
  <w:style w:type="character" w:styleId="Strong">
    <w:name w:val="Strong"/>
    <w:qFormat/>
    <w:rsid w:val="00866983"/>
    <w:rPr>
      <w:b/>
      <w:bCs/>
    </w:rPr>
  </w:style>
  <w:style w:type="paragraph" w:styleId="PlainText">
    <w:name w:val="Plain Text"/>
    <w:basedOn w:val="Normal"/>
    <w:rsid w:val="00293514"/>
    <w:rPr>
      <w:rFonts w:ascii="Courier New" w:hAnsi="Courier New" w:cs="Courier New"/>
      <w:sz w:val="20"/>
    </w:rPr>
  </w:style>
  <w:style w:type="paragraph" w:customStyle="1" w:styleId="CharCharCharCharCharCharChar">
    <w:name w:val="Char Char Char Char Char Char Char"/>
    <w:basedOn w:val="Normal"/>
    <w:semiHidden/>
    <w:rsid w:val="00312E04"/>
    <w:pPr>
      <w:spacing w:after="160" w:line="240" w:lineRule="exact"/>
    </w:pPr>
    <w:rPr>
      <w:rFonts w:ascii="Arial" w:hAnsi="Arial"/>
      <w:sz w:val="20"/>
      <w:lang w:val="en-US" w:eastAsia="en-US"/>
    </w:rPr>
  </w:style>
  <w:style w:type="paragraph" w:customStyle="1" w:styleId="Char1">
    <w:name w:val="Char1"/>
    <w:basedOn w:val="Normal"/>
    <w:semiHidden/>
    <w:rsid w:val="00312E04"/>
    <w:pPr>
      <w:spacing w:after="160" w:line="240" w:lineRule="exact"/>
    </w:pPr>
    <w:rPr>
      <w:rFonts w:ascii="Arial" w:hAnsi="Arial"/>
      <w:sz w:val="20"/>
      <w:lang w:val="en-US" w:eastAsia="en-US"/>
    </w:rPr>
  </w:style>
  <w:style w:type="character" w:customStyle="1" w:styleId="FooterChar">
    <w:name w:val="Footer Char"/>
    <w:link w:val="Footer"/>
    <w:uiPriority w:val="99"/>
    <w:rsid w:val="007051D2"/>
    <w:rPr>
      <w:rFonts w:ascii="Arial" w:hAnsi="Arial" w:cs="Arial"/>
      <w:lang w:val="en-GB" w:eastAsia="en-GB"/>
    </w:rPr>
  </w:style>
  <w:style w:type="paragraph" w:styleId="BalloonText">
    <w:name w:val="Balloon Text"/>
    <w:basedOn w:val="Normal"/>
    <w:link w:val="BalloonTextChar"/>
    <w:semiHidden/>
    <w:unhideWhenUsed/>
    <w:rsid w:val="0032608A"/>
    <w:rPr>
      <w:rFonts w:ascii="Segoe UI" w:hAnsi="Segoe UI" w:cs="Segoe UI"/>
      <w:sz w:val="18"/>
      <w:szCs w:val="18"/>
    </w:rPr>
  </w:style>
  <w:style w:type="character" w:customStyle="1" w:styleId="BalloonTextChar">
    <w:name w:val="Balloon Text Char"/>
    <w:basedOn w:val="DefaultParagraphFont"/>
    <w:link w:val="BalloonText"/>
    <w:semiHidden/>
    <w:rsid w:val="0032608A"/>
    <w:rPr>
      <w:rFonts w:ascii="Segoe UI" w:hAnsi="Segoe UI" w:cs="Segoe UI"/>
      <w:sz w:val="18"/>
      <w:szCs w:val="18"/>
      <w:lang w:val="en-GB" w:eastAsia="en-GB"/>
    </w:rPr>
  </w:style>
  <w:style w:type="paragraph" w:styleId="FootnoteText">
    <w:name w:val="footnote text"/>
    <w:basedOn w:val="Normal"/>
    <w:link w:val="FootnoteTextChar"/>
    <w:semiHidden/>
    <w:unhideWhenUsed/>
    <w:rsid w:val="00897704"/>
    <w:rPr>
      <w:sz w:val="20"/>
    </w:rPr>
  </w:style>
  <w:style w:type="character" w:customStyle="1" w:styleId="FootnoteTextChar">
    <w:name w:val="Footnote Text Char"/>
    <w:basedOn w:val="DefaultParagraphFont"/>
    <w:link w:val="FootnoteText"/>
    <w:semiHidden/>
    <w:rsid w:val="00897704"/>
    <w:rPr>
      <w:lang w:val="en-GB" w:eastAsia="en-GB"/>
    </w:rPr>
  </w:style>
  <w:style w:type="character" w:styleId="FootnoteReference">
    <w:name w:val="footnote reference"/>
    <w:basedOn w:val="DefaultParagraphFont"/>
    <w:uiPriority w:val="99"/>
    <w:semiHidden/>
    <w:unhideWhenUsed/>
    <w:rsid w:val="00897704"/>
    <w:rPr>
      <w:vertAlign w:val="superscript"/>
    </w:rPr>
  </w:style>
  <w:style w:type="paragraph" w:customStyle="1" w:styleId="BTDateDCnumber">
    <w:name w:val="BT_Date &amp; DC number"/>
    <w:basedOn w:val="Normal"/>
    <w:qFormat/>
    <w:rsid w:val="0077065E"/>
    <w:pPr>
      <w:tabs>
        <w:tab w:val="right" w:pos="9072"/>
      </w:tabs>
      <w:spacing w:before="480" w:after="240"/>
    </w:pPr>
    <w:rPr>
      <w:rFonts w:ascii="Arial" w:hAnsi="Arial" w:cs="Arial"/>
      <w:sz w:val="22"/>
      <w:szCs w:val="22"/>
    </w:rPr>
  </w:style>
  <w:style w:type="paragraph" w:customStyle="1" w:styleId="BTHeadline">
    <w:name w:val="BT_Headline"/>
    <w:basedOn w:val="BodyText"/>
    <w:qFormat/>
    <w:rsid w:val="00F61D3C"/>
    <w:pPr>
      <w:numPr>
        <w:ilvl w:val="12"/>
      </w:numPr>
      <w:spacing w:before="0"/>
      <w:jc w:val="center"/>
    </w:pPr>
    <w:rPr>
      <w:rFonts w:ascii="Arial" w:hAnsi="Arial" w:cs="Arial"/>
      <w:b/>
      <w:caps/>
      <w:szCs w:val="28"/>
    </w:rPr>
  </w:style>
  <w:style w:type="paragraph" w:customStyle="1" w:styleId="BTSubline">
    <w:name w:val="BT_Subline"/>
    <w:basedOn w:val="Normal"/>
    <w:qFormat/>
    <w:rsid w:val="00F61D3C"/>
    <w:pPr>
      <w:autoSpaceDE w:val="0"/>
      <w:autoSpaceDN w:val="0"/>
      <w:adjustRightInd w:val="0"/>
      <w:spacing w:after="360"/>
      <w:jc w:val="center"/>
      <w:outlineLvl w:val="0"/>
    </w:pPr>
    <w:rPr>
      <w:rFonts w:ascii="Arial" w:hAnsi="Arial" w:cs="Arial"/>
      <w:b/>
      <w:i/>
    </w:rPr>
  </w:style>
  <w:style w:type="paragraph" w:customStyle="1" w:styleId="BTbodytext">
    <w:name w:val="BT_bodytext"/>
    <w:basedOn w:val="Normal"/>
    <w:qFormat/>
    <w:rsid w:val="00622B4B"/>
    <w:pPr>
      <w:spacing w:after="120" w:line="360" w:lineRule="auto"/>
      <w:ind w:firstLine="567"/>
    </w:pPr>
    <w:rPr>
      <w:rFonts w:ascii="Arial" w:hAnsi="Arial" w:cs="Arial"/>
      <w:color w:val="000000"/>
      <w:sz w:val="22"/>
      <w:szCs w:val="22"/>
    </w:rPr>
  </w:style>
  <w:style w:type="paragraph" w:customStyle="1" w:styleId="BTbodytext1stparagraph">
    <w:name w:val="BT_bodytext 1st paragraph"/>
    <w:basedOn w:val="BTbodytext"/>
    <w:next w:val="BTbodytext"/>
    <w:qFormat/>
    <w:rsid w:val="00022FC6"/>
    <w:pPr>
      <w:ind w:firstLine="0"/>
    </w:pPr>
  </w:style>
  <w:style w:type="paragraph" w:customStyle="1" w:styleId="BTBoilerPlate">
    <w:name w:val="BT_BoilerPlate"/>
    <w:basedOn w:val="Normal"/>
    <w:qFormat/>
    <w:rsid w:val="00264BD9"/>
    <w:pPr>
      <w:spacing w:after="120"/>
    </w:pPr>
    <w:rPr>
      <w:rFonts w:ascii="Arial" w:hAnsi="Arial" w:cs="Arial"/>
      <w:sz w:val="20"/>
    </w:rPr>
  </w:style>
  <w:style w:type="paragraph" w:customStyle="1" w:styleId="BTBoilerPlateheading">
    <w:name w:val="BT_BoilerPlate heading"/>
    <w:basedOn w:val="Normal"/>
    <w:next w:val="BTBoilerPlate"/>
    <w:qFormat/>
    <w:rsid w:val="00C7788C"/>
    <w:pPr>
      <w:keepNext/>
      <w:autoSpaceDE w:val="0"/>
      <w:autoSpaceDN w:val="0"/>
      <w:spacing w:before="360" w:after="120" w:line="276" w:lineRule="auto"/>
      <w:ind w:right="45"/>
    </w:pPr>
    <w:rPr>
      <w:rFonts w:ascii="Arial" w:hAnsi="Arial" w:cs="Arial"/>
      <w:b/>
      <w:sz w:val="20"/>
    </w:rPr>
  </w:style>
  <w:style w:type="character" w:styleId="CommentReference">
    <w:name w:val="annotation reference"/>
    <w:basedOn w:val="DefaultParagraphFont"/>
    <w:semiHidden/>
    <w:unhideWhenUsed/>
    <w:rsid w:val="007774FF"/>
    <w:rPr>
      <w:sz w:val="16"/>
      <w:szCs w:val="16"/>
    </w:rPr>
  </w:style>
  <w:style w:type="paragraph" w:styleId="CommentText">
    <w:name w:val="annotation text"/>
    <w:basedOn w:val="Normal"/>
    <w:link w:val="CommentTextChar"/>
    <w:semiHidden/>
    <w:unhideWhenUsed/>
    <w:rsid w:val="007774FF"/>
    <w:rPr>
      <w:sz w:val="20"/>
    </w:rPr>
  </w:style>
  <w:style w:type="character" w:customStyle="1" w:styleId="CommentTextChar">
    <w:name w:val="Comment Text Char"/>
    <w:basedOn w:val="DefaultParagraphFont"/>
    <w:link w:val="CommentText"/>
    <w:semiHidden/>
    <w:rsid w:val="007774FF"/>
    <w:rPr>
      <w:lang w:val="en-GB" w:eastAsia="en-GB"/>
    </w:rPr>
  </w:style>
  <w:style w:type="paragraph" w:styleId="CommentSubject">
    <w:name w:val="annotation subject"/>
    <w:basedOn w:val="CommentText"/>
    <w:next w:val="CommentText"/>
    <w:link w:val="CommentSubjectChar"/>
    <w:semiHidden/>
    <w:unhideWhenUsed/>
    <w:rsid w:val="007774FF"/>
    <w:rPr>
      <w:b/>
      <w:bCs/>
    </w:rPr>
  </w:style>
  <w:style w:type="character" w:customStyle="1" w:styleId="CommentSubjectChar">
    <w:name w:val="Comment Subject Char"/>
    <w:basedOn w:val="CommentTextChar"/>
    <w:link w:val="CommentSubject"/>
    <w:semiHidden/>
    <w:rsid w:val="007774FF"/>
    <w:rPr>
      <w:b/>
      <w:bCs/>
      <w:lang w:val="en-GB" w:eastAsia="en-GB"/>
    </w:rPr>
  </w:style>
  <w:style w:type="paragraph" w:customStyle="1" w:styleId="BTFootnote">
    <w:name w:val="BT_Footnote"/>
    <w:basedOn w:val="FootnoteText"/>
    <w:qFormat/>
    <w:rsid w:val="00C7788C"/>
    <w:rPr>
      <w:rFonts w:ascii="Arial" w:hAnsi="Arial"/>
      <w:sz w:val="18"/>
    </w:rPr>
  </w:style>
  <w:style w:type="paragraph" w:customStyle="1" w:styleId="BTContactDetails">
    <w:name w:val="BT_ContactDetails"/>
    <w:basedOn w:val="BTBoilerPlate"/>
    <w:next w:val="BTBoilerPlate"/>
    <w:rsid w:val="007051D2"/>
    <w:pPr>
      <w:spacing w:after="0"/>
    </w:pPr>
    <w:rPr>
      <w:rFonts w:cs="Times New Roman"/>
    </w:rPr>
  </w:style>
  <w:style w:type="paragraph" w:customStyle="1" w:styleId="BTBullet-List">
    <w:name w:val="BT_Bullet-List"/>
    <w:basedOn w:val="BTbodytext"/>
    <w:qFormat/>
    <w:rsid w:val="00622B4B"/>
    <w:pPr>
      <w:numPr>
        <w:numId w:val="9"/>
      </w:numPr>
    </w:pPr>
  </w:style>
  <w:style w:type="paragraph" w:styleId="Revision">
    <w:name w:val="Revision"/>
    <w:hidden/>
    <w:uiPriority w:val="99"/>
    <w:semiHidden/>
    <w:rsid w:val="006F4587"/>
    <w:rPr>
      <w:sz w:val="24"/>
      <w:lang w:val="en-GB" w:eastAsia="en-GB"/>
    </w:rPr>
  </w:style>
  <w:style w:type="character" w:styleId="FollowedHyperlink">
    <w:name w:val="FollowedHyperlink"/>
    <w:basedOn w:val="DefaultParagraphFont"/>
    <w:semiHidden/>
    <w:unhideWhenUsed/>
    <w:rsid w:val="008B3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ervices.bt.com/en/aboutus/news-press/bt-and-interpol-unite-to-fight-cybercri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pl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tplc.com/News/index.htm" TargetMode="External"/><Relationship Id="rId4" Type="http://schemas.openxmlformats.org/officeDocument/2006/relationships/settings" Target="settings.xml"/><Relationship Id="rId9" Type="http://schemas.openxmlformats.org/officeDocument/2006/relationships/hyperlink" Target="https://www.globalservices.bt.com/en/aboutus/news-press/bt-joins-forces-with-europol-to-build-a-safer-cyber-spa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A5CE-789C-45A4-90D1-199D34BA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BT</Company>
  <LinksUpToDate>false</LinksUpToDate>
  <CharactersWithSpaces>4948</CharactersWithSpaces>
  <SharedDoc>false</SharedDoc>
  <HLinks>
    <vt:vector size="12" baseType="variant">
      <vt:variant>
        <vt:i4>5505033</vt:i4>
      </vt:variant>
      <vt:variant>
        <vt:i4>3</vt:i4>
      </vt:variant>
      <vt:variant>
        <vt:i4>0</vt:i4>
      </vt:variant>
      <vt:variant>
        <vt:i4>5</vt:i4>
      </vt:variant>
      <vt:variant>
        <vt:lpwstr>http://www.btplc.com/</vt:lpwstr>
      </vt:variant>
      <vt:variant>
        <vt:lpwstr/>
      </vt:variant>
      <vt:variant>
        <vt:i4>5046339</vt:i4>
      </vt:variant>
      <vt:variant>
        <vt:i4>0</vt:i4>
      </vt:variant>
      <vt:variant>
        <vt:i4>0</vt:i4>
      </vt:variant>
      <vt:variant>
        <vt:i4>5</vt:i4>
      </vt:variant>
      <vt:variant>
        <vt:lpwstr>http://www.btplc.com/News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BT</dc:creator>
  <cp:lastModifiedBy>Buckley,A,Alex,CRS R</cp:lastModifiedBy>
  <cp:revision>4</cp:revision>
  <cp:lastPrinted>2018-07-27T14:18:00Z</cp:lastPrinted>
  <dcterms:created xsi:type="dcterms:W3CDTF">2018-07-27T09:57:00Z</dcterms:created>
  <dcterms:modified xsi:type="dcterms:W3CDTF">2018-07-27T14:18:00Z</dcterms:modified>
</cp:coreProperties>
</file>