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AA4" w:rsidRPr="004A2A5B" w:rsidRDefault="00E44AA4">
      <w:r>
        <w:rPr>
          <w:noProof/>
          <w:lang w:eastAsia="pt-PT"/>
        </w:rPr>
        <w:drawing>
          <wp:inline distT="0" distB="0" distL="0" distR="0" wp14:anchorId="00492F05">
            <wp:extent cx="1524000" cy="26225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AA4" w:rsidRPr="004A2A5B" w:rsidRDefault="00E44AA4" w:rsidP="00E44AA4">
      <w:pPr>
        <w:tabs>
          <w:tab w:val="center" w:pos="4536"/>
          <w:tab w:val="right" w:pos="9072"/>
        </w:tabs>
        <w:spacing w:after="0" w:line="360" w:lineRule="auto"/>
        <w:rPr>
          <w:rFonts w:asciiTheme="majorHAnsi" w:eastAsia="MS Mincho" w:hAnsiTheme="majorHAnsi" w:cs="Arial"/>
          <w:b/>
          <w:iCs/>
          <w:sz w:val="32"/>
          <w:szCs w:val="32"/>
        </w:rPr>
      </w:pPr>
      <w:proofErr w:type="spellStart"/>
      <w:r>
        <w:rPr>
          <w:rFonts w:asciiTheme="majorHAnsi" w:eastAsia="MS Mincho" w:hAnsiTheme="majorHAnsi" w:cs="Arial"/>
          <w:b/>
          <w:sz w:val="32"/>
        </w:rPr>
        <w:t>Press</w:t>
      </w:r>
      <w:proofErr w:type="spellEnd"/>
      <w:r>
        <w:rPr>
          <w:rFonts w:asciiTheme="majorHAnsi" w:eastAsia="MS Mincho" w:hAnsiTheme="majorHAnsi" w:cs="Arial"/>
          <w:b/>
          <w:sz w:val="32"/>
        </w:rPr>
        <w:t xml:space="preserve"> </w:t>
      </w:r>
      <w:proofErr w:type="spellStart"/>
      <w:r>
        <w:rPr>
          <w:rFonts w:asciiTheme="majorHAnsi" w:eastAsia="MS Mincho" w:hAnsiTheme="majorHAnsi" w:cs="Arial"/>
          <w:b/>
          <w:sz w:val="32"/>
        </w:rPr>
        <w:t>Release</w:t>
      </w:r>
      <w:proofErr w:type="spellEnd"/>
    </w:p>
    <w:p w:rsidR="00E44AA4" w:rsidRPr="004A2A5B" w:rsidRDefault="0019137C" w:rsidP="00E44AA4">
      <w:pPr>
        <w:tabs>
          <w:tab w:val="center" w:pos="4536"/>
          <w:tab w:val="right" w:pos="9072"/>
        </w:tabs>
        <w:spacing w:after="0" w:line="360" w:lineRule="auto"/>
        <w:rPr>
          <w:rFonts w:asciiTheme="majorHAnsi" w:eastAsia="MS Mincho" w:hAnsiTheme="majorHAnsi" w:cs="Arial"/>
          <w:b/>
          <w:color w:val="808080"/>
          <w:szCs w:val="20"/>
        </w:rPr>
      </w:pPr>
      <w:r>
        <w:rPr>
          <w:rFonts w:asciiTheme="majorHAnsi" w:eastAsia="MS Mincho" w:hAnsiTheme="majorHAnsi" w:cs="Arial"/>
          <w:b/>
          <w:color w:val="808080"/>
        </w:rPr>
        <w:t>06</w:t>
      </w:r>
      <w:r w:rsidR="009822A0">
        <w:rPr>
          <w:rFonts w:asciiTheme="majorHAnsi" w:eastAsia="MS Mincho" w:hAnsiTheme="majorHAnsi" w:cs="Arial"/>
          <w:b/>
          <w:color w:val="808080"/>
        </w:rPr>
        <w:t xml:space="preserve"> de </w:t>
      </w:r>
      <w:proofErr w:type="spellStart"/>
      <w:r w:rsidR="00E10E06">
        <w:rPr>
          <w:rFonts w:asciiTheme="majorHAnsi" w:eastAsia="MS Mincho" w:hAnsiTheme="majorHAnsi" w:cs="Arial"/>
          <w:b/>
          <w:color w:val="808080"/>
        </w:rPr>
        <w:t>junho</w:t>
      </w:r>
      <w:proofErr w:type="spellEnd"/>
      <w:r w:rsidR="00E10E06">
        <w:rPr>
          <w:rFonts w:asciiTheme="majorHAnsi" w:eastAsia="MS Mincho" w:hAnsiTheme="majorHAnsi" w:cs="Arial"/>
          <w:b/>
          <w:color w:val="808080"/>
        </w:rPr>
        <w:t xml:space="preserve"> </w:t>
      </w:r>
      <w:r w:rsidR="009822A0">
        <w:rPr>
          <w:rFonts w:asciiTheme="majorHAnsi" w:eastAsia="MS Mincho" w:hAnsiTheme="majorHAnsi" w:cs="Arial"/>
          <w:b/>
          <w:color w:val="808080"/>
        </w:rPr>
        <w:t>de 2016</w:t>
      </w:r>
      <w:bookmarkStart w:id="0" w:name="_GoBack"/>
      <w:bookmarkEnd w:id="0"/>
    </w:p>
    <w:p w:rsidR="00E44AA4" w:rsidRPr="004A2A5B" w:rsidRDefault="004E6CF8" w:rsidP="00B369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Arial"/>
          <w:b/>
          <w:bCs/>
          <w:sz w:val="56"/>
          <w:szCs w:val="56"/>
          <w:lang w:eastAsia="es-ES"/>
        </w:rPr>
      </w:pPr>
      <w:r>
        <w:rPr>
          <w:rFonts w:asciiTheme="majorHAnsi" w:eastAsia="Times New Roman" w:hAnsiTheme="majorHAnsi" w:cs="Arial"/>
          <w:b/>
          <w:noProof/>
          <w:sz w:val="52"/>
          <w:lang w:eastAsia="pt-PT"/>
        </w:rPr>
        <w:drawing>
          <wp:anchor distT="0" distB="0" distL="114300" distR="114300" simplePos="0" relativeHeight="251658240" behindDoc="1" locked="0" layoutInCell="1" allowOverlap="1" wp14:anchorId="0B552975" wp14:editId="5D2428B2">
            <wp:simplePos x="0" y="0"/>
            <wp:positionH relativeFrom="margin">
              <wp:align>center</wp:align>
            </wp:positionH>
            <wp:positionV relativeFrom="paragraph">
              <wp:posOffset>948055</wp:posOffset>
            </wp:positionV>
            <wp:extent cx="5381625" cy="3274060"/>
            <wp:effectExtent l="114300" t="114300" r="142875" b="154940"/>
            <wp:wrapTight wrapText="bothSides">
              <wp:wrapPolygon edited="0">
                <wp:start x="-459" y="-754"/>
                <wp:lineTo x="-459" y="22497"/>
                <wp:lineTo x="21944" y="22497"/>
                <wp:lineTo x="22097" y="21617"/>
                <wp:lineTo x="22097" y="1508"/>
                <wp:lineTo x="21944" y="-754"/>
                <wp:lineTo x="-459" y="-754"/>
              </wp:wrapPolygon>
            </wp:wrapTight>
            <wp:docPr id="12" name="Imagen 12" descr="Captura del amanecer al anochecer, aun con poca ilumin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a del amanecer al anochecer, aun con poca iluminació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74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="Arial"/>
          <w:b/>
          <w:sz w:val="52"/>
        </w:rPr>
        <w:t xml:space="preserve"> </w:t>
      </w:r>
      <w:r>
        <w:rPr>
          <w:rFonts w:asciiTheme="majorHAnsi" w:eastAsia="Times New Roman" w:hAnsiTheme="majorHAnsi"/>
          <w:b/>
          <w:sz w:val="56"/>
        </w:rPr>
        <w:t>COMO PEIXE NA ÁGUA</w:t>
      </w:r>
    </w:p>
    <w:p w:rsidR="00E44AA4" w:rsidRPr="004A2A5B" w:rsidRDefault="009822A0" w:rsidP="005A1C4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Theme="majorHAnsi" w:eastAsia="Times New Roman" w:hAnsiTheme="majorHAnsi" w:cs="Arial"/>
          <w:bCs/>
          <w:lang w:eastAsia="es-ES"/>
        </w:rPr>
      </w:pPr>
      <w:r>
        <w:rPr>
          <w:rFonts w:asciiTheme="majorHAnsi" w:eastAsia="Times New Roman" w:hAnsiTheme="majorHAnsi" w:cs="Arial"/>
        </w:rPr>
        <w:t xml:space="preserve">O verão está à porta e com ele não poderiam faltar os produtos submergíveis e resistentes à água da Sony, que o acompanharão em todas as suas </w:t>
      </w:r>
      <w:proofErr w:type="spellStart"/>
      <w:r w:rsidR="0025202F">
        <w:rPr>
          <w:rFonts w:asciiTheme="majorHAnsi" w:eastAsia="Times New Roman" w:hAnsiTheme="majorHAnsi" w:cs="Arial"/>
        </w:rPr>
        <w:t>atividades</w:t>
      </w:r>
      <w:proofErr w:type="spellEnd"/>
      <w:r w:rsidR="0025202F">
        <w:rPr>
          <w:rFonts w:asciiTheme="majorHAnsi" w:eastAsia="Times New Roman" w:hAnsiTheme="majorHAnsi" w:cs="Arial"/>
        </w:rPr>
        <w:t>.</w:t>
      </w:r>
      <w:r>
        <w:rPr>
          <w:rFonts w:asciiTheme="majorHAnsi" w:eastAsia="Times New Roman" w:hAnsiTheme="majorHAnsi" w:cs="Arial"/>
        </w:rPr>
        <w:t xml:space="preserve"> </w:t>
      </w:r>
      <w:r w:rsidR="00CF2759">
        <w:rPr>
          <w:rFonts w:asciiTheme="majorHAnsi" w:eastAsia="Times New Roman" w:hAnsiTheme="majorHAnsi" w:cs="Arial"/>
        </w:rPr>
        <w:t xml:space="preserve">Propomos-lhe uma </w:t>
      </w:r>
      <w:proofErr w:type="spellStart"/>
      <w:r w:rsidR="00CF2759">
        <w:rPr>
          <w:rFonts w:asciiTheme="majorHAnsi" w:eastAsia="Times New Roman" w:hAnsiTheme="majorHAnsi" w:cs="Arial"/>
        </w:rPr>
        <w:t>seleção</w:t>
      </w:r>
      <w:proofErr w:type="spellEnd"/>
      <w:r w:rsidR="00CF2759">
        <w:rPr>
          <w:rFonts w:asciiTheme="majorHAnsi" w:eastAsia="Times New Roman" w:hAnsiTheme="majorHAnsi" w:cs="Arial"/>
        </w:rPr>
        <w:t xml:space="preserve"> de alguns deles para o incentivar a </w:t>
      </w:r>
      <w:r w:rsidR="00E606F2">
        <w:rPr>
          <w:rFonts w:asciiTheme="majorHAnsi" w:eastAsia="Times New Roman" w:hAnsiTheme="majorHAnsi" w:cs="Arial"/>
        </w:rPr>
        <w:t xml:space="preserve">sair e desfrutar do bom tempo e </w:t>
      </w:r>
      <w:r w:rsidR="00CF2759">
        <w:rPr>
          <w:rFonts w:asciiTheme="majorHAnsi" w:eastAsia="Times New Roman" w:hAnsiTheme="majorHAnsi" w:cs="Arial"/>
        </w:rPr>
        <w:t>da água!</w:t>
      </w:r>
    </w:p>
    <w:p w:rsidR="004E6CF8" w:rsidRPr="004A2A5B" w:rsidRDefault="004E6CF8" w:rsidP="005A1C4C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b/>
        </w:rPr>
        <w:t>Colunas sem fios  SRS-XB3</w:t>
      </w:r>
      <w:r>
        <w:rPr>
          <w:rFonts w:asciiTheme="majorHAnsi" w:hAnsiTheme="majorHAnsi"/>
        </w:rPr>
        <w:t xml:space="preserve">  </w:t>
      </w:r>
    </w:p>
    <w:p w:rsidR="004E6CF8" w:rsidRPr="004A2A5B" w:rsidRDefault="004E6CF8" w:rsidP="005A1C4C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As novas colunas sem fios da Sony foram concebidas para que possa ouvir a sua música de dança favorita, com a inovadora tecnologia EXTRA BASS que lhe oferece graves profundos e potentes. Apesar do seu tamanho reduzido, a coluna sem fios portátil SRS-XB3 </w:t>
      </w:r>
      <w:bookmarkStart w:id="1" w:name="1"/>
      <w:bookmarkEnd w:id="1"/>
      <w:r>
        <w:rPr>
          <w:rFonts w:asciiTheme="majorHAnsi" w:hAnsiTheme="majorHAnsi"/>
        </w:rPr>
        <w:t xml:space="preserve">produz um som com uma profundidade incrível, graças à tecnologia EXTRA BASS™. Com o seu </w:t>
      </w:r>
      <w:proofErr w:type="gramStart"/>
      <w:r>
        <w:rPr>
          <w:rFonts w:asciiTheme="majorHAnsi" w:hAnsiTheme="majorHAnsi"/>
        </w:rPr>
        <w:t>design</w:t>
      </w:r>
      <w:proofErr w:type="gramEnd"/>
      <w:r>
        <w:rPr>
          <w:rFonts w:asciiTheme="majorHAnsi" w:hAnsiTheme="majorHAnsi"/>
        </w:rPr>
        <w:t xml:space="preserve"> resistente </w:t>
      </w:r>
      <w:bookmarkStart w:id="2" w:name="4"/>
      <w:bookmarkEnd w:id="2"/>
      <w:r>
        <w:rPr>
          <w:rFonts w:asciiTheme="majorHAnsi" w:hAnsiTheme="majorHAnsi"/>
        </w:rPr>
        <w:t>à água, a SRS-XB3 está pronta para qualquer situação, onde e com quem quiser.</w:t>
      </w:r>
    </w:p>
    <w:p w:rsidR="004E6CF8" w:rsidRPr="004A2A5B" w:rsidRDefault="004E6CF8" w:rsidP="005A1C4C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A SRS-XB3 possui uma gama completa de 48 mm, um potente magneto integrado e um longo alcance para a reprodução de graves profundos. O diafragma leve atinge uma alta pressão sonora para graves mais potentes.</w:t>
      </w:r>
    </w:p>
    <w:p w:rsidR="004E6CF8" w:rsidRPr="004A2A5B" w:rsidRDefault="004E6CF8" w:rsidP="005A1C4C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t-PT"/>
        </w:rPr>
        <w:drawing>
          <wp:anchor distT="0" distB="0" distL="114300" distR="114300" simplePos="0" relativeHeight="251663360" behindDoc="1" locked="0" layoutInCell="1" allowOverlap="1" wp14:anchorId="270AADA9" wp14:editId="5FB50123">
            <wp:simplePos x="0" y="0"/>
            <wp:positionH relativeFrom="margin">
              <wp:posOffset>-5080</wp:posOffset>
            </wp:positionH>
            <wp:positionV relativeFrom="margin">
              <wp:posOffset>1685925</wp:posOffset>
            </wp:positionV>
            <wp:extent cx="5400040" cy="3520826"/>
            <wp:effectExtent l="133350" t="114300" r="143510" b="156210"/>
            <wp:wrapTight wrapText="bothSides">
              <wp:wrapPolygon edited="0">
                <wp:start x="-457" y="-701"/>
                <wp:lineTo x="-533" y="21974"/>
                <wp:lineTo x="10439" y="22208"/>
                <wp:lineTo x="10516" y="22442"/>
                <wp:lineTo x="10820" y="22442"/>
                <wp:lineTo x="10897" y="22208"/>
                <wp:lineTo x="22022" y="21974"/>
                <wp:lineTo x="22098" y="1403"/>
                <wp:lineTo x="21945" y="-701"/>
                <wp:lineTo x="-457" y="-701"/>
              </wp:wrapPolygon>
            </wp:wrapTight>
            <wp:docPr id="2" name="Imagen 2" descr="http://static1.squarespace.com/static/550a10cbe4b03c7ec206488b/t/568db165a12f44a30ef53a45/1452126569151/sony-srs-xb3-portable-spe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squarespace.com/static/550a10cbe4b03c7ec206488b/t/568db165a12f44a30ef53a45/1452126569151/sony-srs-xb3-portable-speak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0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 xml:space="preserve">Com um </w:t>
      </w:r>
      <w:proofErr w:type="gramStart"/>
      <w:r>
        <w:rPr>
          <w:rFonts w:asciiTheme="majorHAnsi" w:hAnsiTheme="majorHAnsi"/>
        </w:rPr>
        <w:t>design</w:t>
      </w:r>
      <w:proofErr w:type="gramEnd"/>
      <w:r>
        <w:rPr>
          <w:rFonts w:asciiTheme="majorHAnsi" w:hAnsiTheme="majorHAnsi"/>
        </w:rPr>
        <w:t xml:space="preserve"> compacto e portátil e </w:t>
      </w:r>
      <w:proofErr w:type="spellStart"/>
      <w:r>
        <w:rPr>
          <w:rFonts w:asciiTheme="majorHAnsi" w:hAnsiTheme="majorHAnsi"/>
        </w:rPr>
        <w:t>conetividade</w:t>
      </w:r>
      <w:proofErr w:type="spellEnd"/>
      <w:r>
        <w:rPr>
          <w:rFonts w:asciiTheme="majorHAnsi" w:hAnsiTheme="majorHAnsi"/>
        </w:rPr>
        <w:t xml:space="preserve"> com um só toque através de NFC ou Bluetooth, pode desfrutar da sua música sem preocupações durante 24 horas, graças à autonomia da bateria.</w:t>
      </w:r>
    </w:p>
    <w:p w:rsidR="004E6CF8" w:rsidRPr="004A2A5B" w:rsidRDefault="004E6CF8" w:rsidP="005A1C4C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t xml:space="preserve"> </w:t>
      </w:r>
      <w:r>
        <w:rPr>
          <w:rFonts w:asciiTheme="majorHAnsi" w:hAnsiTheme="majorHAnsi"/>
          <w:b/>
        </w:rPr>
        <w:t xml:space="preserve">PVPE </w:t>
      </w:r>
      <w:r>
        <w:rPr>
          <w:rFonts w:asciiTheme="majorHAnsi" w:hAnsiTheme="majorHAnsi"/>
          <w:b/>
          <w:i/>
        </w:rPr>
        <w:t>SRS-XB3</w:t>
      </w:r>
      <w:r>
        <w:rPr>
          <w:rFonts w:asciiTheme="majorHAnsi" w:hAnsiTheme="majorHAnsi"/>
          <w:b/>
        </w:rPr>
        <w:t>: 170,00€</w:t>
      </w:r>
    </w:p>
    <w:p w:rsidR="004E6CF8" w:rsidRDefault="004E6CF8" w:rsidP="005A1C4C">
      <w:pPr>
        <w:spacing w:line="360" w:lineRule="auto"/>
        <w:rPr>
          <w:rFonts w:asciiTheme="majorHAnsi" w:hAnsiTheme="majorHAnsi"/>
          <w:sz w:val="18"/>
        </w:rPr>
      </w:pPr>
      <w:r>
        <w:rPr>
          <w:rFonts w:asciiTheme="majorHAnsi" w:hAnsiTheme="majorHAnsi"/>
          <w:b/>
          <w:i/>
          <w:sz w:val="18"/>
        </w:rPr>
        <w:t>Para mais informações</w:t>
      </w:r>
      <w:r w:rsidR="00E606F2">
        <w:rPr>
          <w:rFonts w:asciiTheme="majorHAnsi" w:hAnsiTheme="majorHAnsi"/>
          <w:sz w:val="18"/>
        </w:rPr>
        <w:t xml:space="preserve">: </w:t>
      </w:r>
      <w:hyperlink r:id="rId11" w:history="1">
        <w:r w:rsidR="001339D7" w:rsidRPr="00274ECA">
          <w:rPr>
            <w:rStyle w:val="Hiperligao"/>
            <w:rFonts w:asciiTheme="majorHAnsi" w:hAnsiTheme="majorHAnsi"/>
            <w:sz w:val="18"/>
          </w:rPr>
          <w:t>http://www.sony.pt/electronics/colunas-sem-fios/srs-x33</w:t>
        </w:r>
      </w:hyperlink>
    </w:p>
    <w:p w:rsidR="001339D7" w:rsidRDefault="001339D7" w:rsidP="005A1C4C">
      <w:pPr>
        <w:spacing w:line="360" w:lineRule="auto"/>
        <w:rPr>
          <w:rFonts w:asciiTheme="majorHAnsi" w:hAnsiTheme="majorHAnsi"/>
          <w:b/>
        </w:rPr>
      </w:pPr>
    </w:p>
    <w:p w:rsidR="004E6CF8" w:rsidRDefault="004E6CF8" w:rsidP="005A1C4C">
      <w:pPr>
        <w:spacing w:line="360" w:lineRule="auto"/>
        <w:rPr>
          <w:rFonts w:asciiTheme="majorHAnsi" w:hAnsiTheme="majorHAnsi"/>
        </w:rPr>
      </w:pPr>
      <w:proofErr w:type="gramStart"/>
      <w:r>
        <w:rPr>
          <w:rFonts w:asciiTheme="majorHAnsi" w:hAnsiTheme="majorHAnsi"/>
          <w:b/>
        </w:rPr>
        <w:t>Walkman</w:t>
      </w:r>
      <w:proofErr w:type="gramEnd"/>
      <w:r>
        <w:rPr>
          <w:rFonts w:asciiTheme="majorHAnsi" w:hAnsiTheme="majorHAnsi"/>
          <w:b/>
        </w:rPr>
        <w:t xml:space="preserve"> e auscultadores "tudo em um" NW-WS410</w:t>
      </w:r>
      <w:r>
        <w:rPr>
          <w:rFonts w:asciiTheme="majorHAnsi" w:hAnsiTheme="majorHAnsi"/>
        </w:rPr>
        <w:t xml:space="preserve">  </w:t>
      </w:r>
    </w:p>
    <w:p w:rsidR="004E6CF8" w:rsidRPr="004A2A5B" w:rsidRDefault="004E6CF8" w:rsidP="005A1C4C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 Walkman® desportivo NW-WS4101 acompanha-o nos momentos mais relaxantes ou mais competitivos do seu verão. Concebido para resistir aos elementos, é o seu derradeiro companheiro de descanso ou de entretenimento. Resiste à água até uma profundidade de 2 metros, mesmo em água salgada. Ideal para treinar em todas as condições climáticas entre -5 °C e 45 °C, tal como o NW-WS410. </w:t>
      </w:r>
    </w:p>
    <w:p w:rsidR="004E6CF8" w:rsidRPr="004A2A5B" w:rsidRDefault="00CB74F4" w:rsidP="005A1C4C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Pode concentrar toda a atenção na sua </w:t>
      </w:r>
      <w:proofErr w:type="spellStart"/>
      <w:r>
        <w:rPr>
          <w:rFonts w:asciiTheme="majorHAnsi" w:hAnsiTheme="majorHAnsi"/>
        </w:rPr>
        <w:t>atividade</w:t>
      </w:r>
      <w:proofErr w:type="spellEnd"/>
      <w:r>
        <w:rPr>
          <w:rFonts w:asciiTheme="majorHAnsi" w:hAnsiTheme="majorHAnsi"/>
        </w:rPr>
        <w:t xml:space="preserve"> e, simultaneamente</w:t>
      </w:r>
      <w:proofErr w:type="gramStart"/>
      <w:r>
        <w:rPr>
          <w:rFonts w:asciiTheme="majorHAnsi" w:hAnsiTheme="majorHAnsi"/>
        </w:rPr>
        <w:t>,</w:t>
      </w:r>
      <w:proofErr w:type="gramEnd"/>
      <w:r>
        <w:rPr>
          <w:rFonts w:asciiTheme="majorHAnsi" w:hAnsiTheme="majorHAnsi"/>
        </w:rPr>
        <w:t xml:space="preserve"> ouvir as suas músicas favoritas. O ajuste superior do Walkman® permite-lhe praticar uma grande variedade de </w:t>
      </w:r>
      <w:r>
        <w:rPr>
          <w:rFonts w:asciiTheme="majorHAnsi" w:hAnsiTheme="majorHAnsi"/>
        </w:rPr>
        <w:lastRenderedPageBreak/>
        <w:t xml:space="preserve">desportos e </w:t>
      </w:r>
      <w:proofErr w:type="spellStart"/>
      <w:r>
        <w:rPr>
          <w:rFonts w:asciiTheme="majorHAnsi" w:hAnsiTheme="majorHAnsi"/>
        </w:rPr>
        <w:t>atividades</w:t>
      </w:r>
      <w:proofErr w:type="spellEnd"/>
      <w:r>
        <w:rPr>
          <w:rFonts w:asciiTheme="majorHAnsi" w:hAnsiTheme="majorHAnsi"/>
        </w:rPr>
        <w:t xml:space="preserve"> com todo o conforto. O design leve e sem fios </w:t>
      </w:r>
      <w:proofErr w:type="gramStart"/>
      <w:r>
        <w:rPr>
          <w:rFonts w:asciiTheme="majorHAnsi" w:hAnsiTheme="majorHAnsi"/>
        </w:rPr>
        <w:t>proporciona</w:t>
      </w:r>
      <w:proofErr w:type="gramEnd"/>
      <w:r>
        <w:rPr>
          <w:rFonts w:asciiTheme="majorHAnsi" w:hAnsiTheme="majorHAnsi"/>
        </w:rPr>
        <w:t xml:space="preserve"> um conforto prolongado, passo após passo, quilómetro após quilómetro. A forma ergonómica à volta da orelha garante um ajuste seguro e estável, mesmo durante a </w: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390F1F1A" wp14:editId="14290CA1">
            <wp:simplePos x="0" y="0"/>
            <wp:positionH relativeFrom="margin">
              <wp:posOffset>-14605</wp:posOffset>
            </wp:positionH>
            <wp:positionV relativeFrom="margin">
              <wp:posOffset>914400</wp:posOffset>
            </wp:positionV>
            <wp:extent cx="5400040" cy="3602598"/>
            <wp:effectExtent l="133350" t="114300" r="143510" b="169545"/>
            <wp:wrapSquare wrapText="bothSides"/>
            <wp:docPr id="3" name="Imagen 3" descr="http://www.elandroidelibre.com/wp-content/uploads/2016/01/sony-alta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landroidelibre.com/wp-content/uploads/2016/01/sony-altavo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2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>prática intensiva de exercício.</w:t>
      </w:r>
    </w:p>
    <w:p w:rsidR="004E6CF8" w:rsidRPr="004A2A5B" w:rsidRDefault="004E6CF8" w:rsidP="005A1C4C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PVP </w:t>
      </w:r>
      <w:r>
        <w:rPr>
          <w:rFonts w:asciiTheme="majorHAnsi" w:hAnsiTheme="majorHAnsi"/>
          <w:b/>
          <w:i/>
        </w:rPr>
        <w:t>NW-WS410</w:t>
      </w:r>
      <w:r w:rsidR="001339D7">
        <w:rPr>
          <w:rFonts w:asciiTheme="majorHAnsi" w:hAnsiTheme="majorHAnsi"/>
          <w:b/>
        </w:rPr>
        <w:t>: 12</w:t>
      </w:r>
      <w:r>
        <w:rPr>
          <w:rFonts w:asciiTheme="majorHAnsi" w:hAnsiTheme="majorHAnsi"/>
          <w:b/>
        </w:rPr>
        <w:t>0,</w:t>
      </w:r>
      <w:r w:rsidR="00E606F2">
        <w:rPr>
          <w:rFonts w:asciiTheme="majorHAnsi" w:hAnsiTheme="majorHAnsi"/>
          <w:b/>
        </w:rPr>
        <w:t>00€ (4G</w:t>
      </w:r>
      <w:r>
        <w:rPr>
          <w:rFonts w:asciiTheme="majorHAnsi" w:hAnsiTheme="majorHAnsi"/>
          <w:b/>
        </w:rPr>
        <w:t>)</w:t>
      </w:r>
      <w:r w:rsidR="001339D7">
        <w:rPr>
          <w:rFonts w:asciiTheme="majorHAnsi" w:hAnsiTheme="majorHAnsi"/>
          <w:b/>
        </w:rPr>
        <w:t>; 13</w:t>
      </w:r>
      <w:r w:rsidR="00E606F2">
        <w:rPr>
          <w:rFonts w:asciiTheme="majorHAnsi" w:hAnsiTheme="majorHAnsi"/>
          <w:b/>
        </w:rPr>
        <w:t>0</w:t>
      </w:r>
      <w:r>
        <w:rPr>
          <w:rFonts w:asciiTheme="majorHAnsi" w:hAnsiTheme="majorHAnsi"/>
          <w:b/>
        </w:rPr>
        <w:t>,</w:t>
      </w:r>
      <w:r w:rsidR="00E606F2">
        <w:rPr>
          <w:rFonts w:asciiTheme="majorHAnsi" w:hAnsiTheme="majorHAnsi"/>
          <w:b/>
        </w:rPr>
        <w:t>00€ (8G</w:t>
      </w:r>
      <w:r>
        <w:rPr>
          <w:rFonts w:asciiTheme="majorHAnsi" w:hAnsiTheme="majorHAnsi"/>
          <w:b/>
        </w:rPr>
        <w:t xml:space="preserve">)                                                                                                                                                                           </w:t>
      </w:r>
    </w:p>
    <w:p w:rsidR="004E6CF8" w:rsidRDefault="004E6CF8" w:rsidP="005A1C4C">
      <w:pPr>
        <w:spacing w:line="360" w:lineRule="auto"/>
        <w:rPr>
          <w:rFonts w:asciiTheme="majorHAnsi" w:hAnsiTheme="majorHAnsi"/>
          <w:sz w:val="18"/>
        </w:rPr>
      </w:pPr>
      <w:r>
        <w:rPr>
          <w:rFonts w:asciiTheme="majorHAnsi" w:hAnsiTheme="majorHAnsi"/>
          <w:b/>
          <w:i/>
          <w:sz w:val="18"/>
        </w:rPr>
        <w:t>Para mais informações</w:t>
      </w:r>
      <w:r>
        <w:rPr>
          <w:rFonts w:asciiTheme="majorHAnsi" w:hAnsiTheme="majorHAnsi"/>
          <w:sz w:val="18"/>
        </w:rPr>
        <w:t xml:space="preserve">: </w:t>
      </w:r>
      <w:hyperlink r:id="rId13" w:history="1">
        <w:r w:rsidR="001339D7" w:rsidRPr="00274ECA">
          <w:rPr>
            <w:rStyle w:val="Hiperligao"/>
            <w:rFonts w:asciiTheme="majorHAnsi" w:hAnsiTheme="majorHAnsi"/>
            <w:sz w:val="18"/>
          </w:rPr>
          <w:t>http://www.sony.pt/electronics/walkman/nw-ws410-series</w:t>
        </w:r>
      </w:hyperlink>
    </w:p>
    <w:p w:rsidR="001339D7" w:rsidRDefault="001339D7" w:rsidP="005A1C4C">
      <w:pPr>
        <w:spacing w:line="360" w:lineRule="auto"/>
        <w:rPr>
          <w:rFonts w:asciiTheme="majorHAnsi" w:hAnsiTheme="majorHAnsi"/>
          <w:b/>
        </w:rPr>
      </w:pPr>
    </w:p>
    <w:p w:rsidR="00CB74F4" w:rsidRPr="004A2A5B" w:rsidRDefault="00CB74F4" w:rsidP="005A1C4C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b/>
        </w:rPr>
        <w:t>Auriculares desportivos MDR-AS600</w:t>
      </w:r>
      <w:r>
        <w:rPr>
          <w:rFonts w:asciiTheme="majorHAnsi" w:hAnsiTheme="majorHAnsi"/>
        </w:rPr>
        <w:t xml:space="preserve">   </w:t>
      </w:r>
    </w:p>
    <w:p w:rsidR="00CB74F4" w:rsidRPr="004A2A5B" w:rsidRDefault="00CB74F4" w:rsidP="005A1C4C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Independentemente do estado do tempo ou da </w:t>
      </w:r>
      <w:proofErr w:type="spellStart"/>
      <w:r>
        <w:rPr>
          <w:rFonts w:asciiTheme="majorHAnsi" w:hAnsiTheme="majorHAnsi"/>
        </w:rPr>
        <w:t>atividade</w:t>
      </w:r>
      <w:proofErr w:type="spellEnd"/>
      <w:r>
        <w:rPr>
          <w:rFonts w:asciiTheme="majorHAnsi" w:hAnsiTheme="majorHAnsi"/>
        </w:rPr>
        <w:t xml:space="preserve">, continue a desfrutar da sua música graças os auriculares internos MDR-AS600BT, com Bluetooth® e </w:t>
      </w:r>
      <w:proofErr w:type="gramStart"/>
      <w:r>
        <w:rPr>
          <w:rFonts w:asciiTheme="majorHAnsi" w:hAnsiTheme="majorHAnsi"/>
        </w:rPr>
        <w:t>design</w:t>
      </w:r>
      <w:proofErr w:type="gramEnd"/>
      <w:r>
        <w:rPr>
          <w:rFonts w:asciiTheme="majorHAnsi" w:hAnsiTheme="majorHAnsi"/>
        </w:rPr>
        <w:t xml:space="preserve"> resistente a salpicos (resistente à água </w:t>
      </w:r>
      <w:r w:rsidR="00E606F2">
        <w:rPr>
          <w:rFonts w:asciiTheme="majorHAnsi" w:hAnsiTheme="majorHAnsi"/>
        </w:rPr>
        <w:t xml:space="preserve">IPX42). </w:t>
      </w:r>
      <w:r>
        <w:rPr>
          <w:rFonts w:asciiTheme="majorHAnsi" w:hAnsiTheme="majorHAnsi"/>
        </w:rPr>
        <w:t xml:space="preserve">O </w:t>
      </w:r>
      <w:proofErr w:type="gramStart"/>
      <w:r>
        <w:rPr>
          <w:rFonts w:asciiTheme="majorHAnsi" w:hAnsiTheme="majorHAnsi"/>
        </w:rPr>
        <w:t>design</w:t>
      </w:r>
      <w:proofErr w:type="gramEnd"/>
      <w:r>
        <w:rPr>
          <w:rFonts w:asciiTheme="majorHAnsi" w:hAnsiTheme="majorHAnsi"/>
        </w:rPr>
        <w:t xml:space="preserve"> de inspiração desportiva mantém os auriculares em posição, para que possa treinar de forma mais intensa e durante mais tempo; além disso, graças ao microfone integrado, pode atender facilmente as suas chamadas em movimento. Também se pode ligar, sem fios, ao seu </w:t>
      </w:r>
      <w:proofErr w:type="spellStart"/>
      <w:r>
        <w:rPr>
          <w:rFonts w:asciiTheme="majorHAnsi" w:hAnsiTheme="majorHAnsi"/>
        </w:rPr>
        <w:t>smartphone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selecionado</w:t>
      </w:r>
      <w:proofErr w:type="spellEnd"/>
      <w:r>
        <w:rPr>
          <w:rFonts w:asciiTheme="majorHAnsi" w:hAnsiTheme="majorHAnsi"/>
        </w:rPr>
        <w:t xml:space="preserve"> com a tecnologia NFC de um só toque.</w:t>
      </w:r>
    </w:p>
    <w:p w:rsidR="00CB74F4" w:rsidRPr="004A2A5B" w:rsidRDefault="00CB74F4" w:rsidP="005A1C4C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Deixe-se envolver pelo som dinâmico durante cada sessão de treino. Os diafragmas de neodímio integrados garantem uma nitidez superior, para lhe oferecer uma lista de reprodução </w:t>
      </w:r>
      <w:r>
        <w:rPr>
          <w:rFonts w:asciiTheme="majorHAnsi" w:hAnsiTheme="majorHAnsi"/>
        </w:rPr>
        <w:lastRenderedPageBreak/>
        <w:t xml:space="preserve">envolvente. Além disso, desfruta de um maior tempo de reprodução, graças à autonomia prolongada da bateria </w:t>
      </w:r>
      <w:r>
        <w:rPr>
          <w:noProof/>
          <w:lang w:eastAsia="pt-PT"/>
        </w:rPr>
        <w:drawing>
          <wp:anchor distT="0" distB="0" distL="114300" distR="114300" simplePos="0" relativeHeight="251665408" behindDoc="0" locked="0" layoutInCell="1" allowOverlap="1" wp14:anchorId="69038C88" wp14:editId="48332A80">
            <wp:simplePos x="0" y="0"/>
            <wp:positionH relativeFrom="margin">
              <wp:align>center</wp:align>
            </wp:positionH>
            <wp:positionV relativeFrom="margin">
              <wp:posOffset>619125</wp:posOffset>
            </wp:positionV>
            <wp:extent cx="5400040" cy="3600027"/>
            <wp:effectExtent l="133350" t="114300" r="143510" b="172085"/>
            <wp:wrapSquare wrapText="bothSides"/>
            <wp:docPr id="4" name="Imagen 4" descr="http://www.tuexperto.com/wp-content/uploads/2015/02/sony-mdr-as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uexperto.com/wp-content/uploads/2015/02/sony-mdr-as-6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>de 8,5 horas.</w:t>
      </w:r>
    </w:p>
    <w:p w:rsidR="00CB74F4" w:rsidRPr="004A2A5B" w:rsidRDefault="00CB74F4" w:rsidP="005A1C4C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PVP</w:t>
      </w:r>
      <w:r>
        <w:rPr>
          <w:rFonts w:asciiTheme="majorHAnsi" w:hAnsiTheme="majorHAnsi"/>
          <w:b/>
          <w:i/>
        </w:rPr>
        <w:t xml:space="preserve"> MDR-AS600</w:t>
      </w:r>
      <w:r>
        <w:rPr>
          <w:rFonts w:asciiTheme="majorHAnsi" w:hAnsiTheme="majorHAnsi"/>
          <w:b/>
        </w:rPr>
        <w:t xml:space="preserve">: 90,00€  </w:t>
      </w:r>
    </w:p>
    <w:p w:rsidR="004E6CF8" w:rsidRPr="004A2A5B" w:rsidRDefault="00CB74F4" w:rsidP="005A1C4C">
      <w:pPr>
        <w:spacing w:line="360" w:lineRule="auto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i/>
          <w:sz w:val="18"/>
        </w:rPr>
        <w:t>Para mais informações</w:t>
      </w:r>
      <w:r>
        <w:rPr>
          <w:rFonts w:asciiTheme="majorHAnsi" w:hAnsiTheme="majorHAnsi"/>
          <w:b/>
          <w:sz w:val="18"/>
        </w:rPr>
        <w:t xml:space="preserve">: </w:t>
      </w:r>
      <w:hyperlink r:id="rId15" w:history="1">
        <w:r>
          <w:rPr>
            <w:rStyle w:val="Hiperligao"/>
            <w:rFonts w:asciiTheme="majorHAnsi" w:hAnsiTheme="majorHAnsi"/>
            <w:b/>
            <w:sz w:val="18"/>
          </w:rPr>
          <w:t>http://www.sony.es/electronics/auriculares-internos/mdr-as600bt</w:t>
        </w:r>
      </w:hyperlink>
      <w:r>
        <w:rPr>
          <w:rFonts w:asciiTheme="majorHAnsi" w:hAnsiTheme="majorHAnsi"/>
          <w:b/>
          <w:sz w:val="18"/>
        </w:rPr>
        <w:t>  </w:t>
      </w:r>
    </w:p>
    <w:p w:rsidR="004E6CF8" w:rsidRPr="004A2A5B" w:rsidRDefault="004E6CF8" w:rsidP="005A1C4C">
      <w:pPr>
        <w:spacing w:line="360" w:lineRule="auto"/>
        <w:rPr>
          <w:rFonts w:asciiTheme="majorHAnsi" w:hAnsiTheme="majorHAnsi"/>
        </w:rPr>
      </w:pPr>
    </w:p>
    <w:p w:rsidR="00B329F1" w:rsidRPr="004A2A5B" w:rsidRDefault="00CF2759" w:rsidP="005A1C4C">
      <w:pPr>
        <w:spacing w:line="360" w:lineRule="auto"/>
        <w:rPr>
          <w:rFonts w:asciiTheme="majorHAnsi" w:hAnsiTheme="majorHAnsi"/>
        </w:rPr>
      </w:pPr>
      <w:proofErr w:type="spellStart"/>
      <w:r>
        <w:rPr>
          <w:rFonts w:asciiTheme="majorHAnsi" w:hAnsiTheme="majorHAnsi"/>
          <w:b/>
        </w:rPr>
        <w:t>Action</w:t>
      </w:r>
      <w:proofErr w:type="spellEnd"/>
      <w:r>
        <w:rPr>
          <w:rFonts w:asciiTheme="majorHAnsi" w:hAnsiTheme="majorHAnsi"/>
          <w:b/>
        </w:rPr>
        <w:t xml:space="preserve"> </w:t>
      </w:r>
      <w:proofErr w:type="spellStart"/>
      <w:r>
        <w:rPr>
          <w:rFonts w:asciiTheme="majorHAnsi" w:hAnsiTheme="majorHAnsi"/>
          <w:b/>
        </w:rPr>
        <w:t>Cam</w:t>
      </w:r>
      <w:proofErr w:type="spellEnd"/>
      <w:r>
        <w:rPr>
          <w:rFonts w:asciiTheme="majorHAnsi" w:hAnsiTheme="majorHAnsi"/>
          <w:b/>
        </w:rPr>
        <w:t xml:space="preserve"> HDR-AS50 </w:t>
      </w:r>
    </w:p>
    <w:p w:rsidR="00B329F1" w:rsidRPr="004A2A5B" w:rsidRDefault="00CF2759" w:rsidP="005A1C4C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Divirta-se com a nova e resistente </w:t>
      </w:r>
      <w:proofErr w:type="spellStart"/>
      <w:r>
        <w:rPr>
          <w:rFonts w:asciiTheme="majorHAnsi" w:hAnsiTheme="majorHAnsi"/>
        </w:rPr>
        <w:t>Action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Cam</w:t>
      </w:r>
      <w:proofErr w:type="spellEnd"/>
      <w:r>
        <w:rPr>
          <w:rFonts w:asciiTheme="majorHAnsi" w:hAnsiTheme="majorHAnsi"/>
        </w:rPr>
        <w:t xml:space="preserve">. Mergulhe até 60 m de profundidade com a caixa estanque incluída, que lhe permite aceder facilmente aos botões da câmara. E capte tudo o que quiser debaixo de água. Explore todos os recantos com </w:t>
      </w:r>
      <w:proofErr w:type="spellStart"/>
      <w:r>
        <w:rPr>
          <w:rFonts w:asciiTheme="majorHAnsi" w:hAnsiTheme="majorHAnsi"/>
        </w:rPr>
        <w:t>proteção</w:t>
      </w:r>
      <w:proofErr w:type="spellEnd"/>
      <w:r>
        <w:rPr>
          <w:rFonts w:asciiTheme="majorHAnsi" w:hAnsiTheme="majorHAnsi"/>
        </w:rPr>
        <w:t xml:space="preserve"> contra impactos, humidade, oxidação, pó e areia </w:t>
      </w:r>
    </w:p>
    <w:p w:rsidR="00B329F1" w:rsidRPr="004A2A5B" w:rsidRDefault="00B329F1" w:rsidP="005A1C4C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Conte com o </w:t>
      </w:r>
      <w:proofErr w:type="spellStart"/>
      <w:r>
        <w:rPr>
          <w:rFonts w:asciiTheme="majorHAnsi" w:hAnsiTheme="majorHAnsi"/>
        </w:rPr>
        <w:t>SteadyShot</w:t>
      </w:r>
      <w:proofErr w:type="spellEnd"/>
      <w:r>
        <w:rPr>
          <w:rFonts w:asciiTheme="majorHAnsi" w:hAnsiTheme="majorHAnsi"/>
        </w:rPr>
        <w:t xml:space="preserve">™ para gravar vídeos estáveis, grave no escuro com uma </w:t>
      </w:r>
      <w:proofErr w:type="spellStart"/>
      <w:r>
        <w:rPr>
          <w:rFonts w:asciiTheme="majorHAnsi" w:hAnsiTheme="majorHAnsi"/>
        </w:rPr>
        <w:t>excecional</w:t>
      </w:r>
      <w:proofErr w:type="spellEnd"/>
      <w:r>
        <w:rPr>
          <w:rFonts w:asciiTheme="majorHAnsi" w:hAnsiTheme="majorHAnsi"/>
        </w:rPr>
        <w:t xml:space="preserve"> sensibilidade e pouca luz, altere a cobertura da área com o novo campo de visão ajustável e desfrute de um desempenho superior inigualável com o trio formado pelo sensor </w:t>
      </w:r>
      <w:proofErr w:type="spellStart"/>
      <w:r>
        <w:rPr>
          <w:rFonts w:asciiTheme="majorHAnsi" w:hAnsiTheme="majorHAnsi"/>
        </w:rPr>
        <w:t>Exmor</w:t>
      </w:r>
      <w:proofErr w:type="spellEnd"/>
      <w:r>
        <w:rPr>
          <w:rFonts w:asciiTheme="majorHAnsi" w:hAnsiTheme="majorHAnsi"/>
        </w:rPr>
        <w:t xml:space="preserve"> R®, o processador BIONZ X™ e a lente ZEISS®.</w:t>
      </w:r>
    </w:p>
    <w:p w:rsidR="00B329F1" w:rsidRPr="004A2A5B" w:rsidRDefault="00B329F1" w:rsidP="005A1C4C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</w:t>
      </w:r>
      <w:proofErr w:type="spellStart"/>
      <w:r>
        <w:rPr>
          <w:rFonts w:asciiTheme="majorHAnsi" w:hAnsiTheme="majorHAnsi"/>
        </w:rPr>
        <w:t>Action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Cam</w:t>
      </w:r>
      <w:proofErr w:type="spellEnd"/>
      <w:r>
        <w:rPr>
          <w:rFonts w:asciiTheme="majorHAnsi" w:hAnsiTheme="majorHAnsi"/>
        </w:rPr>
        <w:t xml:space="preserve"> HDR-AS50R resistente e compacta permite-lhe desfrutar de divertidas gravações de vídeos POV, o seu design prático incentiva à gravação de filmes no </w:t>
      </w:r>
      <w:proofErr w:type="gramStart"/>
      <w:r>
        <w:rPr>
          <w:rFonts w:asciiTheme="majorHAnsi" w:hAnsiTheme="majorHAnsi"/>
        </w:rPr>
        <w:t>dia a dia</w:t>
      </w:r>
      <w:proofErr w:type="gramEnd"/>
      <w:r>
        <w:rPr>
          <w:rFonts w:asciiTheme="majorHAnsi" w:hAnsiTheme="majorHAnsi"/>
        </w:rPr>
        <w:t xml:space="preserve"> e as suas funções </w:t>
      </w:r>
      <w:r>
        <w:rPr>
          <w:rFonts w:asciiTheme="majorHAnsi" w:hAnsiTheme="majorHAnsi"/>
        </w:rPr>
        <w:lastRenderedPageBreak/>
        <w:t xml:space="preserve">avançadas, tais como </w:t>
      </w:r>
      <w:proofErr w:type="spellStart"/>
      <w:r>
        <w:rPr>
          <w:rFonts w:asciiTheme="majorHAnsi" w:hAnsiTheme="majorHAnsi"/>
        </w:rPr>
        <w:t>SteadyShot</w:t>
      </w:r>
      <w:proofErr w:type="spellEnd"/>
      <w:r>
        <w:rPr>
          <w:rFonts w:asciiTheme="majorHAnsi" w:hAnsiTheme="majorHAnsi"/>
        </w:rPr>
        <w:t xml:space="preserve"> e 4K Time-</w:t>
      </w:r>
      <w:proofErr w:type="spellStart"/>
      <w:r>
        <w:rPr>
          <w:rFonts w:asciiTheme="majorHAnsi" w:hAnsiTheme="majorHAnsi"/>
        </w:rPr>
        <w:t>lapse</w:t>
      </w:r>
      <w:proofErr w:type="spellEnd"/>
      <w:r>
        <w:rPr>
          <w:rFonts w:asciiTheme="majorHAnsi" w:hAnsiTheme="majorHAnsi"/>
        </w:rPr>
        <w:t xml:space="preserve"> Capture, entre outras, tornam a captação mais fácil e divertida.</w:t>
      </w:r>
    </w:p>
    <w:p w:rsidR="00CF2759" w:rsidRPr="004A2A5B" w:rsidRDefault="00CB74F4" w:rsidP="005A1C4C">
      <w:pPr>
        <w:spacing w:line="360" w:lineRule="auto"/>
        <w:jc w:val="both"/>
        <w:rPr>
          <w:rFonts w:asciiTheme="majorHAnsi" w:hAnsiTheme="majorHAnsi"/>
          <w:iCs/>
        </w:rPr>
      </w:pPr>
      <w:r>
        <w:rPr>
          <w:rFonts w:asciiTheme="majorHAnsi" w:hAnsiTheme="majorHAnsi"/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7C6995B0" wp14:editId="79A0791F">
            <wp:simplePos x="0" y="0"/>
            <wp:positionH relativeFrom="margin">
              <wp:align>left</wp:align>
            </wp:positionH>
            <wp:positionV relativeFrom="paragraph">
              <wp:posOffset>877570</wp:posOffset>
            </wp:positionV>
            <wp:extent cx="5295900" cy="4392295"/>
            <wp:effectExtent l="114300" t="114300" r="152400" b="141605"/>
            <wp:wrapTight wrapText="bothSides">
              <wp:wrapPolygon edited="0">
                <wp:start x="-466" y="-562"/>
                <wp:lineTo x="-466" y="22203"/>
                <wp:lineTo x="21988" y="22203"/>
                <wp:lineTo x="22144" y="20610"/>
                <wp:lineTo x="22144" y="1124"/>
                <wp:lineTo x="21988" y="-562"/>
                <wp:lineTo x="-466" y="-562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26900" r="35795" b="12906"/>
                    <a:stretch/>
                  </pic:blipFill>
                  <pic:spPr bwMode="auto">
                    <a:xfrm>
                      <a:off x="0" y="0"/>
                      <a:ext cx="5295900" cy="4392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</w:rPr>
        <w:t xml:space="preserve"> Além de poder transportá-lo no pulso, este telecomando pode ser montado numa variedade de acessórios opcionais, tais como a pega para captação. Prepare-se para a aventura e a captação em qualquer momento e lugar e desfrute de momentos de pura diversão. </w:t>
      </w:r>
    </w:p>
    <w:p w:rsidR="00B329F1" w:rsidRPr="00E606F2" w:rsidRDefault="00CB74F4" w:rsidP="005A1C4C">
      <w:pPr>
        <w:spacing w:line="360" w:lineRule="auto"/>
        <w:rPr>
          <w:rFonts w:asciiTheme="majorHAnsi" w:hAnsiTheme="majorHAnsi"/>
          <w:b/>
          <w:lang w:val="en-US"/>
        </w:rPr>
      </w:pPr>
      <w:r w:rsidRPr="00E606F2">
        <w:rPr>
          <w:rFonts w:asciiTheme="majorHAnsi" w:hAnsiTheme="majorHAnsi"/>
          <w:b/>
          <w:lang w:val="en-US"/>
        </w:rPr>
        <w:t>PVPE Action Cam HDR-AS50: 22</w:t>
      </w:r>
      <w:r w:rsidR="005A14DD">
        <w:rPr>
          <w:rFonts w:asciiTheme="majorHAnsi" w:hAnsiTheme="majorHAnsi"/>
          <w:b/>
          <w:lang w:val="en-US"/>
        </w:rPr>
        <w:t>5</w:t>
      </w:r>
      <w:proofErr w:type="gramStart"/>
      <w:r w:rsidRPr="00E606F2">
        <w:rPr>
          <w:rFonts w:asciiTheme="majorHAnsi" w:hAnsiTheme="majorHAnsi"/>
          <w:b/>
          <w:lang w:val="en-US"/>
        </w:rPr>
        <w:t>,00</w:t>
      </w:r>
      <w:proofErr w:type="gramEnd"/>
      <w:r w:rsidRPr="00E606F2">
        <w:rPr>
          <w:rFonts w:asciiTheme="majorHAnsi" w:hAnsiTheme="majorHAnsi"/>
          <w:b/>
          <w:lang w:val="en-US"/>
        </w:rPr>
        <w:t xml:space="preserve">€                                                                                            </w:t>
      </w:r>
    </w:p>
    <w:p w:rsidR="00B329F1" w:rsidRDefault="00B329F1" w:rsidP="005A1C4C">
      <w:pPr>
        <w:spacing w:line="360" w:lineRule="auto"/>
        <w:rPr>
          <w:rFonts w:asciiTheme="majorHAnsi" w:hAnsiTheme="majorHAnsi"/>
          <w:sz w:val="18"/>
        </w:rPr>
      </w:pPr>
      <w:r>
        <w:rPr>
          <w:rFonts w:asciiTheme="majorHAnsi" w:hAnsiTheme="majorHAnsi"/>
          <w:b/>
          <w:i/>
          <w:sz w:val="18"/>
        </w:rPr>
        <w:t>Para mais informações</w:t>
      </w:r>
      <w:r>
        <w:rPr>
          <w:rFonts w:asciiTheme="majorHAnsi" w:hAnsiTheme="majorHAnsi"/>
          <w:sz w:val="18"/>
        </w:rPr>
        <w:t xml:space="preserve">: </w:t>
      </w:r>
      <w:hyperlink r:id="rId17" w:history="1">
        <w:r w:rsidR="005A14DD" w:rsidRPr="00274ECA">
          <w:rPr>
            <w:rStyle w:val="Hiperligao"/>
            <w:rFonts w:asciiTheme="majorHAnsi" w:hAnsiTheme="majorHAnsi"/>
            <w:sz w:val="18"/>
          </w:rPr>
          <w:t>http://www.sony.pt/electronics/actioncam/hdr-as50</w:t>
        </w:r>
      </w:hyperlink>
    </w:p>
    <w:p w:rsidR="005A14DD" w:rsidRPr="004A2A5B" w:rsidRDefault="005A14DD" w:rsidP="005A1C4C">
      <w:pPr>
        <w:spacing w:line="360" w:lineRule="auto"/>
        <w:rPr>
          <w:rStyle w:val="Hiperligao"/>
          <w:rFonts w:asciiTheme="majorHAnsi" w:hAnsiTheme="majorHAnsi"/>
          <w:sz w:val="18"/>
          <w:szCs w:val="18"/>
        </w:rPr>
      </w:pPr>
    </w:p>
    <w:p w:rsidR="00FC0E5B" w:rsidRPr="004A2A5B" w:rsidRDefault="00CF2759" w:rsidP="005A1C4C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Câmara compacta DSC-TX30  </w:t>
      </w:r>
    </w:p>
    <w:p w:rsidR="00CF2759" w:rsidRPr="004A2A5B" w:rsidRDefault="00FC0E5B" w:rsidP="005A1C4C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Imagens fabulosas em qualquer situação! Na piscina, a fazer mergulho ou a caminhar pela montanha, a TX30 dispõe de um ecrã OLED e um sensor de 18,2 MP para que possa captar fotografias detalhadas e vídeos </w:t>
      </w:r>
      <w:proofErr w:type="spellStart"/>
      <w:r>
        <w:rPr>
          <w:rFonts w:asciiTheme="majorHAnsi" w:hAnsiTheme="majorHAnsi"/>
        </w:rPr>
        <w:t>Full</w:t>
      </w:r>
      <w:proofErr w:type="spellEnd"/>
      <w:r>
        <w:rPr>
          <w:rFonts w:asciiTheme="majorHAnsi" w:hAnsiTheme="majorHAnsi"/>
        </w:rPr>
        <w:t xml:space="preserve"> HD fluidos de recifes de coral ou de montanhas verdejantes. É resistente à água até 10 metros de profundidade, ao pó, ao frio e às vibrações. Concebida </w:t>
      </w:r>
      <w:r>
        <w:rPr>
          <w:rFonts w:asciiTheme="majorHAnsi" w:hAnsiTheme="majorHAnsi"/>
        </w:rPr>
        <w:lastRenderedPageBreak/>
        <w:t>para suportar condições extremas, mas com um desempenho igualmente fantástico em dias ensolarados, a TX30 é resistente ao pó, aos impactos e ao calor.</w:t>
      </w:r>
    </w:p>
    <w:p w:rsidR="00FC0E5B" w:rsidRPr="004A2A5B" w:rsidRDefault="00F6447E" w:rsidP="005A1C4C">
      <w:pPr>
        <w:spacing w:line="360" w:lineRule="auto"/>
        <w:jc w:val="both"/>
        <w:rPr>
          <w:rFonts w:asciiTheme="majorHAnsi" w:hAnsiTheme="majorHAnsi"/>
        </w:rPr>
      </w:pPr>
      <w:r>
        <w:rPr>
          <w:noProof/>
          <w:lang w:eastAsia="pt-PT"/>
        </w:rPr>
        <w:drawing>
          <wp:anchor distT="0" distB="0" distL="114300" distR="114300" simplePos="0" relativeHeight="251666432" behindDoc="0" locked="0" layoutInCell="1" allowOverlap="1" wp14:anchorId="0040FF61" wp14:editId="5891D632">
            <wp:simplePos x="0" y="0"/>
            <wp:positionH relativeFrom="margin">
              <wp:posOffset>2745105</wp:posOffset>
            </wp:positionH>
            <wp:positionV relativeFrom="margin">
              <wp:posOffset>71755</wp:posOffset>
            </wp:positionV>
            <wp:extent cx="3105150" cy="1965960"/>
            <wp:effectExtent l="133350" t="114300" r="152400" b="167640"/>
            <wp:wrapSquare wrapText="bothSides"/>
            <wp:docPr id="5" name="Imagen 5" descr="http://www.dpreview.com/files/p/articles/5813374848/images/fro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preview.com/files/p/articles/5813374848/images/fron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4"/>
                    <a:stretch/>
                  </pic:blipFill>
                  <pic:spPr bwMode="auto">
                    <a:xfrm>
                      <a:off x="0" y="0"/>
                      <a:ext cx="3105150" cy="196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E5B">
        <w:rPr>
          <w:rFonts w:asciiTheme="majorHAnsi" w:hAnsiTheme="majorHAnsi"/>
        </w:rPr>
        <w:t xml:space="preserve">A sua lente Carl </w:t>
      </w:r>
      <w:proofErr w:type="spellStart"/>
      <w:r w:rsidR="00FC0E5B">
        <w:rPr>
          <w:rFonts w:asciiTheme="majorHAnsi" w:hAnsiTheme="majorHAnsi"/>
        </w:rPr>
        <w:t>Zeiss</w:t>
      </w:r>
      <w:proofErr w:type="spellEnd"/>
      <w:r w:rsidR="00FC0E5B">
        <w:rPr>
          <w:rFonts w:asciiTheme="majorHAnsi" w:hAnsiTheme="majorHAnsi"/>
        </w:rPr>
        <w:t xml:space="preserve">® com </w:t>
      </w:r>
      <w:proofErr w:type="gramStart"/>
      <w:r w:rsidR="00FC0E5B">
        <w:rPr>
          <w:rFonts w:asciiTheme="majorHAnsi" w:hAnsiTheme="majorHAnsi"/>
        </w:rPr>
        <w:t>zoom</w:t>
      </w:r>
      <w:proofErr w:type="gramEnd"/>
      <w:r w:rsidR="00FC0E5B">
        <w:rPr>
          <w:rFonts w:asciiTheme="majorHAnsi" w:hAnsiTheme="majorHAnsi"/>
        </w:rPr>
        <w:t xml:space="preserve"> </w:t>
      </w:r>
      <w:proofErr w:type="spellStart"/>
      <w:r w:rsidR="00FC0E5B">
        <w:rPr>
          <w:rFonts w:asciiTheme="majorHAnsi" w:hAnsiTheme="majorHAnsi"/>
        </w:rPr>
        <w:t>ótico</w:t>
      </w:r>
      <w:proofErr w:type="spellEnd"/>
      <w:r w:rsidR="00FC0E5B">
        <w:rPr>
          <w:rFonts w:asciiTheme="majorHAnsi" w:hAnsiTheme="majorHAnsi"/>
        </w:rPr>
        <w:t xml:space="preserve"> de 5x capta qualquer tipo de cena, desde paisagens em grande angular até primeiros planos repletos de detalhes. O </w:t>
      </w:r>
      <w:proofErr w:type="spellStart"/>
      <w:r w:rsidR="00FC0E5B">
        <w:rPr>
          <w:rFonts w:asciiTheme="majorHAnsi" w:hAnsiTheme="majorHAnsi"/>
        </w:rPr>
        <w:t>Optical</w:t>
      </w:r>
      <w:proofErr w:type="spellEnd"/>
      <w:r w:rsidR="00FC0E5B">
        <w:rPr>
          <w:rFonts w:asciiTheme="majorHAnsi" w:hAnsiTheme="majorHAnsi"/>
        </w:rPr>
        <w:t xml:space="preserve"> </w:t>
      </w:r>
      <w:proofErr w:type="spellStart"/>
      <w:r w:rsidR="00FC0E5B">
        <w:rPr>
          <w:rFonts w:asciiTheme="majorHAnsi" w:hAnsiTheme="majorHAnsi"/>
        </w:rPr>
        <w:t>SteadyShot</w:t>
      </w:r>
      <w:proofErr w:type="spellEnd"/>
      <w:r w:rsidR="00FC0E5B">
        <w:rPr>
          <w:rFonts w:asciiTheme="majorHAnsi" w:hAnsiTheme="majorHAnsi"/>
        </w:rPr>
        <w:t xml:space="preserve"> compensa as oscilações de forma dinâmica, mantendo a imagem focada, para que tire partido da liberdade de captar imagens com uma nitidez cristalina em movimento e sem tripé.</w:t>
      </w:r>
    </w:p>
    <w:p w:rsidR="002A32DB" w:rsidRPr="004A2A5B" w:rsidRDefault="005A1C4C" w:rsidP="005A1C4C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Veja cada imagem com elevada nitidez, mesmo sob luz solar intensa. O ecrã </w:t>
      </w:r>
      <w:proofErr w:type="spellStart"/>
      <w:r>
        <w:rPr>
          <w:rFonts w:asciiTheme="majorHAnsi" w:hAnsiTheme="majorHAnsi"/>
        </w:rPr>
        <w:t>tátil</w:t>
      </w:r>
      <w:proofErr w:type="spellEnd"/>
      <w:r>
        <w:rPr>
          <w:rFonts w:asciiTheme="majorHAnsi" w:hAnsiTheme="majorHAnsi"/>
        </w:rPr>
        <w:t xml:space="preserve"> OLED de alta resolução permite-lhe ajustar as definições e rever fotografias com apenas um toque de dedo.</w:t>
      </w:r>
    </w:p>
    <w:p w:rsidR="002A32DB" w:rsidRPr="004A2A5B" w:rsidRDefault="002A32DB" w:rsidP="005A1C4C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Crie filmes em </w:t>
      </w:r>
      <w:proofErr w:type="spellStart"/>
      <w:r>
        <w:rPr>
          <w:rFonts w:asciiTheme="majorHAnsi" w:hAnsiTheme="majorHAnsi"/>
        </w:rPr>
        <w:t>Full</w:t>
      </w:r>
      <w:proofErr w:type="spellEnd"/>
      <w:r>
        <w:rPr>
          <w:rFonts w:asciiTheme="majorHAnsi" w:hAnsiTheme="majorHAnsi"/>
        </w:rPr>
        <w:t xml:space="preserve"> HD como um profissional, para captar as sensações do momento. Grave vídeos </w:t>
      </w:r>
      <w:proofErr w:type="spellStart"/>
      <w:r>
        <w:rPr>
          <w:rFonts w:asciiTheme="majorHAnsi" w:hAnsiTheme="majorHAnsi"/>
        </w:rPr>
        <w:t>Full</w:t>
      </w:r>
      <w:proofErr w:type="spellEnd"/>
      <w:r>
        <w:rPr>
          <w:rFonts w:asciiTheme="majorHAnsi" w:hAnsiTheme="majorHAnsi"/>
        </w:rPr>
        <w:t xml:space="preserve"> HD a 30 fotogramas por segundo e reproduza-os num televisor de grande ecrã, assim que regressar a casa.</w:t>
      </w:r>
    </w:p>
    <w:p w:rsidR="00FC0E5B" w:rsidRPr="004A2A5B" w:rsidRDefault="00FC0E5B" w:rsidP="005A1C4C">
      <w:p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PVP </w:t>
      </w:r>
      <w:r>
        <w:rPr>
          <w:rFonts w:asciiTheme="majorHAnsi" w:hAnsiTheme="majorHAnsi"/>
          <w:b/>
          <w:i/>
        </w:rPr>
        <w:t>DSC-TX30</w:t>
      </w:r>
      <w:r w:rsidR="00F6447E">
        <w:rPr>
          <w:rFonts w:asciiTheme="majorHAnsi" w:hAnsiTheme="majorHAnsi"/>
          <w:b/>
        </w:rPr>
        <w:t>: 30</w:t>
      </w:r>
      <w:r>
        <w:rPr>
          <w:rFonts w:asciiTheme="majorHAnsi" w:hAnsiTheme="majorHAnsi"/>
          <w:b/>
        </w:rPr>
        <w:t xml:space="preserve">0,00€                                                                                            </w:t>
      </w:r>
    </w:p>
    <w:p w:rsidR="00FC0E5B" w:rsidRDefault="00FC0E5B" w:rsidP="005A1C4C">
      <w:pPr>
        <w:spacing w:line="36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b/>
          <w:i/>
          <w:sz w:val="20"/>
        </w:rPr>
        <w:t>Para mais informações</w:t>
      </w:r>
      <w:r>
        <w:rPr>
          <w:rFonts w:asciiTheme="majorHAnsi" w:hAnsiTheme="majorHAnsi"/>
          <w:sz w:val="20"/>
        </w:rPr>
        <w:t xml:space="preserve">: </w:t>
      </w:r>
      <w:hyperlink r:id="rId19" w:history="1"/>
      <w:r>
        <w:rPr>
          <w:rFonts w:asciiTheme="majorHAnsi" w:hAnsiTheme="majorHAnsi"/>
          <w:sz w:val="20"/>
        </w:rPr>
        <w:t> </w:t>
      </w:r>
      <w:hyperlink r:id="rId20" w:history="1">
        <w:r w:rsidR="00F6447E" w:rsidRPr="00274ECA">
          <w:rPr>
            <w:rStyle w:val="Hiperligao"/>
            <w:rFonts w:asciiTheme="majorHAnsi" w:hAnsiTheme="majorHAnsi"/>
            <w:sz w:val="20"/>
          </w:rPr>
          <w:t>http://www.sony.pt/electronics/camaras-cyber-shot-compactas/dsc-tx30</w:t>
        </w:r>
      </w:hyperlink>
    </w:p>
    <w:p w:rsidR="00F6447E" w:rsidRPr="004A2A5B" w:rsidRDefault="00F6447E" w:rsidP="005A1C4C">
      <w:pPr>
        <w:spacing w:line="360" w:lineRule="auto"/>
        <w:rPr>
          <w:rFonts w:asciiTheme="majorHAnsi" w:hAnsiTheme="majorHAnsi"/>
          <w:sz w:val="20"/>
          <w:szCs w:val="20"/>
        </w:rPr>
      </w:pPr>
    </w:p>
    <w:p w:rsidR="00E627A5" w:rsidRPr="00E627A5" w:rsidRDefault="00E627A5" w:rsidP="00E627A5">
      <w:pPr>
        <w:spacing w:after="0" w:line="360" w:lineRule="auto"/>
        <w:rPr>
          <w:rFonts w:asciiTheme="majorHAnsi" w:hAnsiTheme="majorHAnsi"/>
          <w:b/>
          <w:sz w:val="20"/>
          <w:szCs w:val="20"/>
        </w:rPr>
      </w:pPr>
      <w:r w:rsidRPr="00E627A5">
        <w:rPr>
          <w:rFonts w:asciiTheme="majorHAnsi" w:hAnsiTheme="majorHAnsi"/>
          <w:b/>
          <w:sz w:val="20"/>
          <w:szCs w:val="20"/>
        </w:rPr>
        <w:t>Para mais informações:</w:t>
      </w:r>
    </w:p>
    <w:p w:rsidR="00E627A5" w:rsidRPr="00E627A5" w:rsidRDefault="00E627A5" w:rsidP="00E627A5">
      <w:pPr>
        <w:spacing w:after="0" w:line="360" w:lineRule="auto"/>
        <w:rPr>
          <w:rFonts w:asciiTheme="majorHAnsi" w:hAnsiTheme="majorHAnsi"/>
          <w:sz w:val="20"/>
          <w:szCs w:val="20"/>
        </w:rPr>
      </w:pPr>
      <w:r w:rsidRPr="00E627A5">
        <w:rPr>
          <w:rFonts w:asciiTheme="majorHAnsi" w:hAnsiTheme="majorHAnsi"/>
          <w:sz w:val="20"/>
          <w:szCs w:val="20"/>
        </w:rPr>
        <w:t>Gabinete de Imprensa Sony Portugal - GCI</w:t>
      </w:r>
    </w:p>
    <w:p w:rsidR="00E627A5" w:rsidRPr="00E627A5" w:rsidRDefault="00E627A5" w:rsidP="00E627A5">
      <w:pPr>
        <w:spacing w:after="0" w:line="360" w:lineRule="auto"/>
        <w:rPr>
          <w:rFonts w:asciiTheme="majorHAnsi" w:hAnsiTheme="majorHAnsi"/>
          <w:sz w:val="20"/>
          <w:szCs w:val="20"/>
        </w:rPr>
      </w:pPr>
      <w:r w:rsidRPr="00E627A5">
        <w:rPr>
          <w:rFonts w:asciiTheme="majorHAnsi" w:hAnsiTheme="majorHAnsi"/>
          <w:sz w:val="20"/>
          <w:szCs w:val="20"/>
        </w:rPr>
        <w:t xml:space="preserve">Dulce </w:t>
      </w:r>
      <w:proofErr w:type="spellStart"/>
      <w:r w:rsidRPr="00E627A5">
        <w:rPr>
          <w:rFonts w:asciiTheme="majorHAnsi" w:hAnsiTheme="majorHAnsi"/>
          <w:sz w:val="20"/>
          <w:szCs w:val="20"/>
        </w:rPr>
        <w:t>Velez</w:t>
      </w:r>
      <w:proofErr w:type="spellEnd"/>
      <w:r w:rsidRPr="00E627A5">
        <w:rPr>
          <w:rFonts w:asciiTheme="majorHAnsi" w:hAnsiTheme="majorHAnsi"/>
          <w:sz w:val="20"/>
          <w:szCs w:val="20"/>
        </w:rPr>
        <w:t xml:space="preserve"> - dvelez@gci.pt</w:t>
      </w:r>
    </w:p>
    <w:p w:rsidR="00FC0E5B" w:rsidRPr="00E627A5" w:rsidRDefault="00E627A5" w:rsidP="00E627A5">
      <w:pPr>
        <w:spacing w:after="0" w:line="360" w:lineRule="auto"/>
        <w:rPr>
          <w:rFonts w:asciiTheme="majorHAnsi" w:hAnsiTheme="majorHAnsi"/>
          <w:sz w:val="20"/>
          <w:szCs w:val="20"/>
        </w:rPr>
      </w:pPr>
      <w:r w:rsidRPr="00E627A5">
        <w:rPr>
          <w:rFonts w:asciiTheme="majorHAnsi" w:hAnsiTheme="majorHAnsi"/>
          <w:sz w:val="20"/>
          <w:szCs w:val="20"/>
        </w:rPr>
        <w:t>Telefone 21 355 30 39 / Telemóvel 93 355 30 31</w:t>
      </w:r>
    </w:p>
    <w:p w:rsidR="005A1C4C" w:rsidRPr="004A2A5B" w:rsidRDefault="005A1C4C" w:rsidP="005A1C4C">
      <w:pPr>
        <w:spacing w:line="240" w:lineRule="auto"/>
        <w:jc w:val="both"/>
        <w:rPr>
          <w:rFonts w:asciiTheme="majorHAnsi" w:eastAsia="Calibri" w:hAnsiTheme="majorHAnsi" w:cs="Arial"/>
          <w:b/>
          <w:bCs/>
          <w:i/>
          <w:color w:val="000000"/>
        </w:rPr>
      </w:pPr>
    </w:p>
    <w:sectPr w:rsidR="005A1C4C" w:rsidRPr="004A2A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B8F" w:rsidRDefault="000F1B8F" w:rsidP="00906C87">
      <w:pPr>
        <w:spacing w:after="0" w:line="240" w:lineRule="auto"/>
      </w:pPr>
      <w:r>
        <w:separator/>
      </w:r>
    </w:p>
  </w:endnote>
  <w:endnote w:type="continuationSeparator" w:id="0">
    <w:p w:rsidR="000F1B8F" w:rsidRDefault="000F1B8F" w:rsidP="0090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B8F" w:rsidRDefault="000F1B8F" w:rsidP="00906C87">
      <w:pPr>
        <w:spacing w:after="0" w:line="240" w:lineRule="auto"/>
      </w:pPr>
      <w:r>
        <w:separator/>
      </w:r>
    </w:p>
  </w:footnote>
  <w:footnote w:type="continuationSeparator" w:id="0">
    <w:p w:rsidR="000F1B8F" w:rsidRDefault="000F1B8F" w:rsidP="00906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E75A8"/>
    <w:multiLevelType w:val="hybridMultilevel"/>
    <w:tmpl w:val="EC28495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304A3"/>
    <w:multiLevelType w:val="hybridMultilevel"/>
    <w:tmpl w:val="1DAA7D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BF0351"/>
    <w:multiLevelType w:val="hybridMultilevel"/>
    <w:tmpl w:val="D5522DD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AA4"/>
    <w:rsid w:val="000F1B8F"/>
    <w:rsid w:val="001339D7"/>
    <w:rsid w:val="0019137C"/>
    <w:rsid w:val="00212B65"/>
    <w:rsid w:val="0025202F"/>
    <w:rsid w:val="002A32DB"/>
    <w:rsid w:val="002B6DE5"/>
    <w:rsid w:val="004A2A5B"/>
    <w:rsid w:val="004A50ED"/>
    <w:rsid w:val="004E6CF8"/>
    <w:rsid w:val="005A14DD"/>
    <w:rsid w:val="005A1C4C"/>
    <w:rsid w:val="005C0B59"/>
    <w:rsid w:val="007339A2"/>
    <w:rsid w:val="007B22F2"/>
    <w:rsid w:val="00820D22"/>
    <w:rsid w:val="00850506"/>
    <w:rsid w:val="00906C87"/>
    <w:rsid w:val="009822A0"/>
    <w:rsid w:val="00AF236A"/>
    <w:rsid w:val="00B329F1"/>
    <w:rsid w:val="00B369CF"/>
    <w:rsid w:val="00B57DA2"/>
    <w:rsid w:val="00BA57C3"/>
    <w:rsid w:val="00BE765B"/>
    <w:rsid w:val="00CB3A36"/>
    <w:rsid w:val="00CB74F4"/>
    <w:rsid w:val="00CC1BE9"/>
    <w:rsid w:val="00CF2759"/>
    <w:rsid w:val="00DC3C8F"/>
    <w:rsid w:val="00E10E06"/>
    <w:rsid w:val="00E44AA4"/>
    <w:rsid w:val="00E606F2"/>
    <w:rsid w:val="00E627A5"/>
    <w:rsid w:val="00F2048B"/>
    <w:rsid w:val="00F219D2"/>
    <w:rsid w:val="00F6447E"/>
    <w:rsid w:val="00FA74D0"/>
    <w:rsid w:val="00FC0E5B"/>
    <w:rsid w:val="00FC5584"/>
    <w:rsid w:val="00FF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2F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4AA4"/>
    <w:rPr>
      <w:rFonts w:ascii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E44AA4"/>
    <w:rPr>
      <w:color w:val="0563C1" w:themeColor="hyperlink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906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06C87"/>
  </w:style>
  <w:style w:type="paragraph" w:styleId="Rodap">
    <w:name w:val="footer"/>
    <w:basedOn w:val="Normal"/>
    <w:link w:val="RodapCarcter"/>
    <w:uiPriority w:val="99"/>
    <w:unhideWhenUsed/>
    <w:rsid w:val="00906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06C87"/>
  </w:style>
  <w:style w:type="paragraph" w:styleId="Textodebalo">
    <w:name w:val="Balloon Text"/>
    <w:basedOn w:val="Normal"/>
    <w:link w:val="TextodebaloCarcter"/>
    <w:uiPriority w:val="99"/>
    <w:semiHidden/>
    <w:unhideWhenUsed/>
    <w:rsid w:val="00E1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10E06"/>
    <w:rPr>
      <w:rFonts w:ascii="Tahoma" w:hAnsi="Tahoma" w:cs="Tahoma"/>
      <w:sz w:val="16"/>
      <w:szCs w:val="16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F6447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2F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4AA4"/>
    <w:rPr>
      <w:rFonts w:ascii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E44AA4"/>
    <w:rPr>
      <w:color w:val="0563C1" w:themeColor="hyperlink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906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06C87"/>
  </w:style>
  <w:style w:type="paragraph" w:styleId="Rodap">
    <w:name w:val="footer"/>
    <w:basedOn w:val="Normal"/>
    <w:link w:val="RodapCarcter"/>
    <w:uiPriority w:val="99"/>
    <w:unhideWhenUsed/>
    <w:rsid w:val="00906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06C87"/>
  </w:style>
  <w:style w:type="paragraph" w:styleId="Textodebalo">
    <w:name w:val="Balloon Text"/>
    <w:basedOn w:val="Normal"/>
    <w:link w:val="TextodebaloCarcter"/>
    <w:uiPriority w:val="99"/>
    <w:semiHidden/>
    <w:unhideWhenUsed/>
    <w:rsid w:val="00E10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10E06"/>
    <w:rPr>
      <w:rFonts w:ascii="Tahoma" w:hAnsi="Tahoma" w:cs="Tahoma"/>
      <w:sz w:val="16"/>
      <w:szCs w:val="16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F644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ony.pt/electronics/walkman/nw-ws410-series" TargetMode="Externa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sony.pt/electronics/actioncam/hdr-as5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sony.pt/electronics/camaras-cyber-shot-compactas/dsc-tx3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ony.pt/electronics/colunas-sem-fios/srs-x3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ldefense.proofpoint.com/v2/url?u=http-3A__www.sony.es_electronics_auriculares-2Dinternos_mdr-2Das600bt&amp;d=CwMFAw&amp;c=4JOzdpIlQcN5fHQL_PMhCQ&amp;r=uELoEqmEcubhmK5FWSizeilMDrGmfL5cm4ASlh2EZ1s&amp;m=tcFNtoMKld6kdQUKT_CIBhDRSBuUp66NFW4nE5VLzxQ&amp;s=FGiZXrKD9HTGZZVIqVLcjZICH8Bqcir0fBT5pfs4IqY&amp;e=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rldefense.proofpoint.com/v2/url?u=http-3A__www.sony.es_electronics_camaras-2Dcompactas-2Dcyber-2Dshot_dsc-2Dtx30&amp;d=CwMFAw&amp;c=4JOzdpIlQcN5fHQL_PMhCQ&amp;r=uELoEqmEcubhmK5FWSizeilMDrGmfL5cm4ASlh2EZ1s&amp;m=tcFNtoMKld6kdQUKT_CIBhDRSBuUp66NFW4nE5VLzxQ&amp;s=HV2SlXcgaDQkqL17-y5RLLB-G69_EGmFBbDWbWxEtJc&amp;e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6</Pages>
  <Words>1149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Rebull</dc:creator>
  <cp:keywords/>
  <dc:description/>
  <cp:lastModifiedBy>User</cp:lastModifiedBy>
  <cp:revision>14</cp:revision>
  <dcterms:created xsi:type="dcterms:W3CDTF">2016-05-23T11:44:00Z</dcterms:created>
  <dcterms:modified xsi:type="dcterms:W3CDTF">2016-06-06T10:40:00Z</dcterms:modified>
</cp:coreProperties>
</file>