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7B3008">
        <w:rPr>
          <w:rFonts w:ascii="Arial" w:hAnsi="Arial" w:cs="Arial"/>
        </w:rPr>
        <w:t>1</w:t>
      </w:r>
      <w:r w:rsidR="00500E96">
        <w:rPr>
          <w:rFonts w:ascii="Arial" w:hAnsi="Arial" w:cs="Arial"/>
        </w:rPr>
        <w:t>-</w:t>
      </w:r>
      <w:r w:rsidR="0099658E">
        <w:rPr>
          <w:rFonts w:ascii="Arial" w:hAnsi="Arial" w:cs="Arial"/>
        </w:rPr>
        <w:t>23</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9C095F">
        <w:rPr>
          <w:rFonts w:ascii="Arial" w:hAnsi="Arial" w:cs="Arial"/>
          <w:b/>
          <w:bCs/>
          <w:sz w:val="32"/>
          <w:szCs w:val="32"/>
        </w:rPr>
        <w:t>på Kungsholmen</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9C095F">
        <w:rPr>
          <w:rFonts w:ascii="Arial" w:hAnsi="Arial" w:cs="Arial"/>
          <w:b/>
          <w:sz w:val="22"/>
          <w:szCs w:val="22"/>
        </w:rPr>
        <w:t>Norrmälarstrand/Kungsholms hamnplan i Stockholm</w:t>
      </w:r>
      <w:r w:rsidR="00045C2B">
        <w:rPr>
          <w:rFonts w:ascii="Arial" w:hAnsi="Arial" w:cs="Arial"/>
          <w:b/>
          <w:sz w:val="22"/>
          <w:szCs w:val="22"/>
        </w:rPr>
        <w:t xml:space="preserve"> stän</w:t>
      </w:r>
      <w:r w:rsidR="009C095F">
        <w:rPr>
          <w:rFonts w:ascii="Arial" w:hAnsi="Arial" w:cs="Arial"/>
          <w:b/>
          <w:sz w:val="22"/>
          <w:szCs w:val="22"/>
        </w:rPr>
        <w:t xml:space="preserve">gs vecka 5 </w:t>
      </w:r>
      <w:r w:rsidR="004818D3">
        <w:rPr>
          <w:rFonts w:ascii="Arial" w:hAnsi="Arial" w:cs="Arial"/>
          <w:b/>
          <w:sz w:val="22"/>
          <w:szCs w:val="22"/>
        </w:rPr>
        <w:t>på grund av</w:t>
      </w:r>
      <w:r w:rsidR="00045C2B">
        <w:rPr>
          <w:rFonts w:ascii="Arial" w:hAnsi="Arial" w:cs="Arial"/>
          <w:b/>
          <w:sz w:val="22"/>
          <w:szCs w:val="22"/>
        </w:rPr>
        <w:t xml:space="preserve"> </w:t>
      </w:r>
      <w:r w:rsidR="009C095F">
        <w:rPr>
          <w:rFonts w:ascii="Arial" w:hAnsi="Arial" w:cs="Arial"/>
          <w:b/>
          <w:sz w:val="22"/>
          <w:szCs w:val="22"/>
        </w:rPr>
        <w:t xml:space="preserve">markarbeten </w:t>
      </w:r>
      <w:r w:rsidR="002B0D1B">
        <w:rPr>
          <w:rFonts w:ascii="Arial" w:hAnsi="Arial" w:cs="Arial"/>
          <w:b/>
          <w:sz w:val="22"/>
          <w:szCs w:val="22"/>
        </w:rPr>
        <w:t>på platsen</w:t>
      </w:r>
      <w:r w:rsidR="00045C2B">
        <w:rPr>
          <w:rFonts w:ascii="Arial" w:hAnsi="Arial" w:cs="Arial"/>
          <w:b/>
          <w:sz w:val="22"/>
          <w:szCs w:val="22"/>
        </w:rPr>
        <w:t>.</w:t>
      </w:r>
      <w:r w:rsidR="002B0D1B">
        <w:rPr>
          <w:rFonts w:ascii="Arial" w:hAnsi="Arial" w:cs="Arial"/>
          <w:b/>
          <w:sz w:val="22"/>
          <w:szCs w:val="22"/>
        </w:rPr>
        <w:t xml:space="preserve"> </w:t>
      </w:r>
      <w:r w:rsidR="002B0D1B" w:rsidRPr="00B1179D">
        <w:rPr>
          <w:rFonts w:ascii="Arial" w:hAnsi="Arial" w:cs="Arial"/>
          <w:b/>
          <w:sz w:val="22"/>
          <w:szCs w:val="22"/>
        </w:rPr>
        <w:t xml:space="preserve">Arbetet beräknas </w:t>
      </w:r>
      <w:r w:rsidR="00B1179D" w:rsidRPr="00B1179D">
        <w:rPr>
          <w:rFonts w:ascii="Arial" w:hAnsi="Arial" w:cs="Arial"/>
          <w:b/>
          <w:sz w:val="22"/>
          <w:szCs w:val="22"/>
        </w:rPr>
        <w:t>hålla på hela 2019</w:t>
      </w:r>
      <w:r w:rsidR="002B0D1B" w:rsidRPr="00B1179D">
        <w:rPr>
          <w:rFonts w:ascii="Arial" w:hAnsi="Arial" w:cs="Arial"/>
          <w:b/>
          <w:sz w:val="22"/>
          <w:szCs w:val="22"/>
        </w:rPr>
        <w:t>.</w:t>
      </w:r>
      <w:r w:rsidR="002B0D1B" w:rsidRPr="002B0D1B">
        <w:rPr>
          <w:rFonts w:ascii="Arial" w:hAnsi="Arial" w:cs="Arial"/>
          <w:b/>
          <w:sz w:val="22"/>
          <w:szCs w:val="22"/>
        </w:rPr>
        <w:t xml:space="preserve"> </w:t>
      </w:r>
      <w:bookmarkStart w:id="2" w:name="_Hlk497126108"/>
      <w:r w:rsidR="002B0D1B" w:rsidRPr="002B0D1B">
        <w:rPr>
          <w:rFonts w:ascii="Arial" w:hAnsi="Arial" w:cs="Arial"/>
          <w:b/>
          <w:sz w:val="22"/>
          <w:szCs w:val="22"/>
        </w:rPr>
        <w:t xml:space="preserve">Förpacknings- och Tidningsinsamlingen (FTI) </w:t>
      </w:r>
      <w:bookmarkEnd w:id="2"/>
      <w:r w:rsidR="002B0D1B" w:rsidRPr="002B0D1B">
        <w:rPr>
          <w:rFonts w:ascii="Arial" w:hAnsi="Arial" w:cs="Arial"/>
          <w:b/>
          <w:sz w:val="22"/>
          <w:szCs w:val="22"/>
        </w:rPr>
        <w:t xml:space="preserve">hänvisar </w:t>
      </w:r>
      <w:r w:rsidR="002B0D1B" w:rsidRPr="00B1179D">
        <w:rPr>
          <w:rFonts w:ascii="Arial" w:hAnsi="Arial" w:cs="Arial"/>
          <w:b/>
          <w:sz w:val="22"/>
          <w:szCs w:val="22"/>
        </w:rPr>
        <w:t>under tiden</w:t>
      </w:r>
      <w:r w:rsidR="002B0D1B" w:rsidRPr="002B0D1B">
        <w:rPr>
          <w:rFonts w:ascii="Arial" w:hAnsi="Arial" w:cs="Arial"/>
          <w:b/>
          <w:sz w:val="22"/>
          <w:szCs w:val="22"/>
        </w:rPr>
        <w:t xml:space="preserve"> återvinnare av förpackningar och tidningar till</w:t>
      </w:r>
      <w:r w:rsidR="002B0D1B">
        <w:rPr>
          <w:rFonts w:ascii="Arial" w:hAnsi="Arial" w:cs="Arial"/>
          <w:b/>
          <w:sz w:val="22"/>
          <w:szCs w:val="22"/>
        </w:rPr>
        <w:t xml:space="preserve"> </w:t>
      </w:r>
      <w:r w:rsidR="009C095F">
        <w:rPr>
          <w:rFonts w:ascii="Arial" w:hAnsi="Arial" w:cs="Arial"/>
          <w:b/>
          <w:sz w:val="22"/>
          <w:szCs w:val="22"/>
        </w:rPr>
        <w:t xml:space="preserve">övriga </w:t>
      </w:r>
      <w:r w:rsidR="002B0D1B">
        <w:rPr>
          <w:rFonts w:ascii="Arial" w:hAnsi="Arial" w:cs="Arial"/>
          <w:b/>
          <w:sz w:val="22"/>
          <w:szCs w:val="22"/>
        </w:rPr>
        <w:t xml:space="preserve">återvinningsstationer </w:t>
      </w:r>
      <w:r w:rsidR="009C095F">
        <w:rPr>
          <w:rFonts w:ascii="Arial" w:hAnsi="Arial" w:cs="Arial"/>
          <w:b/>
          <w:sz w:val="22"/>
          <w:szCs w:val="22"/>
        </w:rPr>
        <w:t>på Kungsholmen.</w:t>
      </w:r>
    </w:p>
    <w:p w:rsidR="004C3940" w:rsidRPr="00963186" w:rsidRDefault="004C3940" w:rsidP="006F7AE4">
      <w:pPr>
        <w:rPr>
          <w:rFonts w:ascii="Arial" w:hAnsi="Arial" w:cs="Arial"/>
          <w:sz w:val="22"/>
          <w:szCs w:val="22"/>
        </w:rPr>
      </w:pPr>
    </w:p>
    <w:p w:rsidR="00045C2B" w:rsidRDefault="002B0D1B" w:rsidP="004C3940">
      <w:pPr>
        <w:rPr>
          <w:rFonts w:ascii="Arial" w:hAnsi="Arial" w:cs="Arial"/>
          <w:sz w:val="22"/>
          <w:szCs w:val="22"/>
        </w:rPr>
      </w:pPr>
      <w:r w:rsidRPr="00247DDF">
        <w:rPr>
          <w:rFonts w:ascii="Arial" w:hAnsi="Arial" w:cs="Arial"/>
          <w:sz w:val="22"/>
          <w:szCs w:val="22"/>
        </w:rPr>
        <w:t>– Jag hoppas att alla återvinnare fortsätter att källsortera och lämna sina förpackningar och tidningar till återvinning på våra andra återvinningsstationer under den tid som arbetet pågår,</w:t>
      </w:r>
      <w:r w:rsidRPr="00247DDF">
        <w:rPr>
          <w:rFonts w:ascii="Arial" w:hAnsi="Arial" w:cs="Arial"/>
        </w:rPr>
        <w:t xml:space="preserve"> </w:t>
      </w:r>
      <w:r w:rsidR="00CA1139" w:rsidRPr="00247DDF">
        <w:rPr>
          <w:rFonts w:ascii="Arial" w:hAnsi="Arial" w:cs="Arial"/>
          <w:sz w:val="22"/>
          <w:szCs w:val="22"/>
        </w:rPr>
        <w:t>säger</w:t>
      </w:r>
      <w:r w:rsidR="00B67F4B" w:rsidRPr="00247DDF">
        <w:rPr>
          <w:rFonts w:ascii="Arial" w:hAnsi="Arial" w:cs="Arial"/>
          <w:sz w:val="22"/>
          <w:szCs w:val="22"/>
        </w:rPr>
        <w:t xml:space="preserve"> </w:t>
      </w:r>
      <w:r w:rsidR="009C095F" w:rsidRPr="00247DDF">
        <w:rPr>
          <w:rFonts w:ascii="Arial" w:hAnsi="Arial" w:cs="Arial"/>
          <w:sz w:val="22"/>
          <w:szCs w:val="22"/>
        </w:rPr>
        <w:t>Annika Ahlberg</w:t>
      </w:r>
      <w:r w:rsidR="00E733BC" w:rsidRPr="00247DDF">
        <w:rPr>
          <w:rFonts w:ascii="Arial" w:hAnsi="Arial" w:cs="Arial"/>
          <w:sz w:val="22"/>
          <w:szCs w:val="22"/>
        </w:rPr>
        <w:t>,</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bookmarkStart w:id="3" w:name="_GoBack"/>
      <w:bookmarkEnd w:id="3"/>
      <w:r w:rsidRPr="00963186">
        <w:rPr>
          <w:rFonts w:ascii="Arial" w:hAnsi="Arial" w:cs="Arial"/>
          <w:sz w:val="22"/>
          <w:szCs w:val="22"/>
        </w:rPr>
        <w:t>ckningar, produkter, glas och tidningar.</w:t>
      </w:r>
      <w:r w:rsidR="00DC6340" w:rsidRPr="00DC6340">
        <w:rPr>
          <w:rFonts w:ascii="Arial" w:hAnsi="Arial" w:cs="Arial"/>
          <w:sz w:val="22"/>
          <w:szCs w:val="22"/>
        </w:rPr>
        <w:t xml:space="preserve"> </w:t>
      </w:r>
    </w:p>
    <w:p w:rsidR="00992355" w:rsidRDefault="00992355" w:rsidP="00DC6340">
      <w:pPr>
        <w:rPr>
          <w:rFonts w:ascii="Arial" w:hAnsi="Arial" w:cs="Arial"/>
          <w:sz w:val="22"/>
          <w:szCs w:val="22"/>
        </w:rPr>
      </w:pPr>
    </w:p>
    <w:p w:rsidR="00992355" w:rsidRDefault="00992355" w:rsidP="00DC6340">
      <w:pPr>
        <w:rPr>
          <w:rFonts w:ascii="Arial" w:hAnsi="Arial" w:cs="Arial"/>
          <w:sz w:val="22"/>
          <w:szCs w:val="22"/>
        </w:rPr>
      </w:pPr>
      <w:r>
        <w:rPr>
          <w:rFonts w:ascii="Arial" w:hAnsi="Arial" w:cs="Arial"/>
          <w:sz w:val="22"/>
          <w:szCs w:val="22"/>
        </w:rPr>
        <w:t>Det är trångt i gatubilden och därmed svårt att hitta plats för återvinningsstationer, men fler och fler har fastighetsnära insamling.</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992355"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w:t>
      </w:r>
    </w:p>
    <w:p w:rsidR="00992355" w:rsidRDefault="00992355" w:rsidP="006B172C">
      <w:pPr>
        <w:rPr>
          <w:rFonts w:ascii="Arial" w:hAnsi="Arial" w:cs="Arial"/>
          <w:sz w:val="22"/>
          <w:szCs w:val="22"/>
        </w:rPr>
      </w:pPr>
    </w:p>
    <w:p w:rsidR="006B172C" w:rsidRDefault="006B172C" w:rsidP="006B172C">
      <w:pPr>
        <w:rPr>
          <w:rFonts w:ascii="Arial" w:hAnsi="Arial" w:cs="Arial"/>
          <w:sz w:val="22"/>
          <w:szCs w:val="22"/>
        </w:rPr>
      </w:pPr>
      <w:r>
        <w:rPr>
          <w:rFonts w:ascii="Arial" w:hAnsi="Arial" w:cs="Arial"/>
          <w:sz w:val="22"/>
          <w:szCs w:val="22"/>
        </w:rPr>
        <w:t xml:space="preserve">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9C095F" w:rsidRPr="00B833E8" w:rsidRDefault="009C095F" w:rsidP="009C095F">
      <w:pPr>
        <w:rPr>
          <w:rFonts w:ascii="Arial" w:hAnsi="Arial" w:cs="Arial"/>
          <w:i/>
          <w:iCs/>
          <w:sz w:val="22"/>
          <w:szCs w:val="22"/>
        </w:rPr>
      </w:pPr>
      <w:r w:rsidRPr="00B833E8">
        <w:rPr>
          <w:rFonts w:ascii="Arial" w:hAnsi="Arial" w:cs="Arial"/>
          <w:i/>
          <w:iCs/>
          <w:sz w:val="22"/>
          <w:szCs w:val="22"/>
        </w:rPr>
        <w:t xml:space="preserve">För </w:t>
      </w:r>
      <w:r>
        <w:rPr>
          <w:rFonts w:ascii="Arial" w:hAnsi="Arial" w:cs="Arial"/>
          <w:i/>
          <w:iCs/>
          <w:sz w:val="22"/>
          <w:szCs w:val="22"/>
        </w:rPr>
        <w:t>mer</w:t>
      </w:r>
      <w:r w:rsidRPr="00B833E8">
        <w:rPr>
          <w:rFonts w:ascii="Arial" w:hAnsi="Arial" w:cs="Arial"/>
          <w:i/>
          <w:iCs/>
          <w:sz w:val="22"/>
          <w:szCs w:val="22"/>
        </w:rPr>
        <w:t xml:space="preserve"> information: </w:t>
      </w:r>
    </w:p>
    <w:p w:rsidR="009C095F" w:rsidRPr="00B833E8" w:rsidRDefault="009C095F" w:rsidP="009C095F">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9C095F" w:rsidRPr="00B833E8" w:rsidRDefault="009C095F" w:rsidP="009C095F">
      <w:pPr>
        <w:rPr>
          <w:rFonts w:ascii="Arial" w:hAnsi="Arial" w:cs="Arial"/>
          <w:sz w:val="22"/>
          <w:szCs w:val="22"/>
        </w:rPr>
      </w:pPr>
      <w:r w:rsidRPr="00B833E8">
        <w:rPr>
          <w:rFonts w:ascii="Arial" w:hAnsi="Arial" w:cs="Arial"/>
          <w:sz w:val="22"/>
          <w:szCs w:val="22"/>
        </w:rPr>
        <w:t>Telefon 08-566 144 01</w:t>
      </w:r>
    </w:p>
    <w:p w:rsidR="009C095F" w:rsidRPr="00B833E8" w:rsidRDefault="00247DDF" w:rsidP="009C095F">
      <w:pPr>
        <w:rPr>
          <w:rFonts w:ascii="Arial" w:hAnsi="Arial" w:cs="Arial"/>
          <w:sz w:val="22"/>
          <w:szCs w:val="22"/>
        </w:rPr>
      </w:pPr>
      <w:hyperlink r:id="rId10" w:history="1">
        <w:r w:rsidR="009C095F"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9C095F" w:rsidRDefault="009C095F" w:rsidP="0033106A">
      <w:pPr>
        <w:pStyle w:val="Oformateradtext"/>
        <w:rPr>
          <w:rFonts w:ascii="Arial" w:hAnsi="Arial" w:cs="Arial"/>
          <w:sz w:val="20"/>
          <w:szCs w:val="20"/>
        </w:rPr>
      </w:pPr>
    </w:p>
    <w:p w:rsidR="009C095F" w:rsidRDefault="009C095F" w:rsidP="0033106A">
      <w:pPr>
        <w:pStyle w:val="Oformateradtext"/>
        <w:rPr>
          <w:rFonts w:ascii="Arial" w:hAnsi="Arial" w:cs="Arial"/>
          <w:sz w:val="20"/>
          <w:szCs w:val="20"/>
        </w:rPr>
      </w:pPr>
    </w:p>
    <w:p w:rsidR="009C095F" w:rsidRDefault="009C095F"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47DDF"/>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B3008"/>
    <w:rsid w:val="007C4D85"/>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8F5A75"/>
    <w:rsid w:val="00916761"/>
    <w:rsid w:val="0094655E"/>
    <w:rsid w:val="00946E93"/>
    <w:rsid w:val="009545E5"/>
    <w:rsid w:val="00957190"/>
    <w:rsid w:val="00961CA7"/>
    <w:rsid w:val="00961DD7"/>
    <w:rsid w:val="00963186"/>
    <w:rsid w:val="009702C6"/>
    <w:rsid w:val="00985D4B"/>
    <w:rsid w:val="0099214D"/>
    <w:rsid w:val="00992355"/>
    <w:rsid w:val="0099658E"/>
    <w:rsid w:val="00997782"/>
    <w:rsid w:val="009A334C"/>
    <w:rsid w:val="009C095F"/>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1179D"/>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66A9F"/>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267</Words>
  <Characters>2107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8</cp:revision>
  <cp:lastPrinted>2016-12-29T10:04:00Z</cp:lastPrinted>
  <dcterms:created xsi:type="dcterms:W3CDTF">2019-01-22T08:52:00Z</dcterms:created>
  <dcterms:modified xsi:type="dcterms:W3CDTF">2019-01-22T12:40:00Z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