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7D" w:rsidRDefault="003F54D6" w:rsidP="003F54D6">
      <w:pPr>
        <w:pStyle w:val="Heading1"/>
        <w:rPr>
          <w:rStyle w:val="Strong"/>
          <w:b/>
          <w:bCs/>
        </w:rPr>
      </w:pPr>
      <w:r>
        <w:rPr>
          <w:noProof/>
          <w:lang w:eastAsia="nb-NO"/>
        </w:rPr>
        <w:drawing>
          <wp:anchor distT="0" distB="0" distL="114300" distR="114300" simplePos="0" relativeHeight="251658240" behindDoc="0" locked="0" layoutInCell="1" allowOverlap="1">
            <wp:simplePos x="895350" y="1200150"/>
            <wp:positionH relativeFrom="margin">
              <wp:align>center</wp:align>
            </wp:positionH>
            <wp:positionV relativeFrom="margin">
              <wp:align>top</wp:align>
            </wp:positionV>
            <wp:extent cx="2472690" cy="6858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2742" cy="685800"/>
                    </a:xfrm>
                    <a:prstGeom prst="rect">
                      <a:avLst/>
                    </a:prstGeom>
                  </pic:spPr>
                </pic:pic>
              </a:graphicData>
            </a:graphic>
            <wp14:sizeRelH relativeFrom="margin">
              <wp14:pctWidth>0</wp14:pctWidth>
            </wp14:sizeRelH>
            <wp14:sizeRelV relativeFrom="margin">
              <wp14:pctHeight>0</wp14:pctHeight>
            </wp14:sizeRelV>
          </wp:anchor>
        </w:drawing>
      </w:r>
    </w:p>
    <w:p w:rsidR="003F54D6" w:rsidRPr="003A537D" w:rsidRDefault="003F54D6" w:rsidP="003F54D6">
      <w:pPr>
        <w:pStyle w:val="Heading1"/>
        <w:rPr>
          <w:rStyle w:val="Strong"/>
          <w:b/>
          <w:bCs/>
        </w:rPr>
      </w:pPr>
      <w:bookmarkStart w:id="0" w:name="_GoBack"/>
      <w:bookmarkEnd w:id="0"/>
      <w:r w:rsidRPr="003A537D">
        <w:rPr>
          <w:rStyle w:val="Strong"/>
          <w:b/>
          <w:bCs/>
          <w:sz w:val="32"/>
        </w:rPr>
        <w:t>Tyske REWE-gruppen kjøper Apollo</w:t>
      </w:r>
    </w:p>
    <w:p w:rsidR="003F54D6" w:rsidRPr="003F54D6" w:rsidRDefault="003F54D6" w:rsidP="003F54D6">
      <w:pPr>
        <w:pStyle w:val="Heading2"/>
        <w:rPr>
          <w:sz w:val="24"/>
        </w:rPr>
      </w:pPr>
      <w:r w:rsidRPr="003F54D6">
        <w:rPr>
          <w:rStyle w:val="Strong"/>
          <w:b/>
          <w:bCs/>
          <w:sz w:val="24"/>
        </w:rPr>
        <w:t xml:space="preserve">Tyske REWE-Group med reisedivisjonen DER </w:t>
      </w:r>
      <w:proofErr w:type="spellStart"/>
      <w:r w:rsidRPr="003F54D6">
        <w:rPr>
          <w:rStyle w:val="Strong"/>
          <w:b/>
          <w:bCs/>
          <w:sz w:val="24"/>
        </w:rPr>
        <w:t>Touristik</w:t>
      </w:r>
      <w:proofErr w:type="spellEnd"/>
      <w:r w:rsidRPr="003F54D6">
        <w:rPr>
          <w:rStyle w:val="Strong"/>
          <w:b/>
          <w:bCs/>
          <w:sz w:val="24"/>
        </w:rPr>
        <w:t xml:space="preserve"> kjøper Apollo og resten av </w:t>
      </w:r>
      <w:proofErr w:type="spellStart"/>
      <w:r w:rsidRPr="003F54D6">
        <w:rPr>
          <w:rStyle w:val="Strong"/>
          <w:b/>
          <w:bCs/>
          <w:sz w:val="24"/>
        </w:rPr>
        <w:t>Kuonis</w:t>
      </w:r>
      <w:proofErr w:type="spellEnd"/>
      <w:r w:rsidRPr="003F54D6">
        <w:rPr>
          <w:rStyle w:val="Strong"/>
          <w:b/>
          <w:bCs/>
          <w:sz w:val="24"/>
        </w:rPr>
        <w:t xml:space="preserve"> europeiske reisevirksomhet. Alle ansatte og varemerker inngår i kjøpet.</w:t>
      </w:r>
    </w:p>
    <w:p w:rsidR="003F54D6" w:rsidRPr="003A537D" w:rsidRDefault="003F54D6" w:rsidP="003A537D">
      <w:pPr>
        <w:pStyle w:val="NormalWeb"/>
        <w:spacing w:line="276" w:lineRule="auto"/>
        <w:rPr>
          <w:rFonts w:asciiTheme="minorHAnsi" w:hAnsiTheme="minorHAnsi" w:cs="Helvetica"/>
          <w:color w:val="555555"/>
          <w:sz w:val="22"/>
          <w:szCs w:val="22"/>
        </w:rPr>
      </w:pPr>
    </w:p>
    <w:p w:rsidR="003A537D" w:rsidRPr="003A537D" w:rsidRDefault="003A537D" w:rsidP="003A537D">
      <w:pPr>
        <w:spacing w:after="135"/>
        <w:rPr>
          <w:rFonts w:ascii="Calibri" w:eastAsia="Times New Roman" w:hAnsi="Calibri" w:cs="Helvetica"/>
          <w:lang w:eastAsia="nb-NO"/>
        </w:rPr>
      </w:pPr>
      <w:r w:rsidRPr="003A537D">
        <w:rPr>
          <w:rFonts w:ascii="Calibri" w:eastAsia="Times New Roman" w:hAnsi="Calibri" w:cs="Helvetica"/>
          <w:lang w:eastAsia="nb-NO"/>
        </w:rPr>
        <w:t xml:space="preserve">Avtalen med REWE-gruppen innebærer også kjøp av Apollos flyselskap </w:t>
      </w:r>
      <w:hyperlink r:id="rId6" w:history="1">
        <w:r w:rsidRPr="003A537D">
          <w:rPr>
            <w:rFonts w:ascii="Calibri" w:eastAsia="Times New Roman" w:hAnsi="Calibri" w:cs="Helvetica"/>
            <w:lang w:eastAsia="nb-NO"/>
          </w:rPr>
          <w:t>​</w:t>
        </w:r>
        <w:proofErr w:type="spellStart"/>
        <w:r w:rsidRPr="003A537D">
          <w:rPr>
            <w:rFonts w:ascii="Calibri" w:eastAsia="Times New Roman" w:hAnsi="Calibri" w:cs="Helvetica"/>
            <w:lang w:eastAsia="nb-NO"/>
          </w:rPr>
          <w:t>Novair</w:t>
        </w:r>
        <w:proofErr w:type="spellEnd"/>
      </w:hyperlink>
      <w:r w:rsidRPr="003A537D">
        <w:rPr>
          <w:rFonts w:ascii="Calibri" w:eastAsia="Times New Roman" w:hAnsi="Calibri" w:cs="Helvetica"/>
          <w:lang w:eastAsia="nb-NO"/>
        </w:rPr>
        <w:t xml:space="preserve"> og treningsanlegget </w:t>
      </w:r>
      <w:hyperlink r:id="rId7" w:history="1">
        <w:r w:rsidRPr="003A537D">
          <w:rPr>
            <w:rFonts w:ascii="Calibri" w:eastAsia="Times New Roman" w:hAnsi="Calibri" w:cs="Helvetica"/>
            <w:lang w:eastAsia="nb-NO"/>
          </w:rPr>
          <w:t>​​</w:t>
        </w:r>
        <w:proofErr w:type="spellStart"/>
        <w:r w:rsidRPr="003A537D">
          <w:rPr>
            <w:rFonts w:ascii="Calibri" w:eastAsia="Times New Roman" w:hAnsi="Calibri" w:cs="Helvetica"/>
            <w:lang w:eastAsia="nb-NO"/>
          </w:rPr>
          <w:t>Playitas</w:t>
        </w:r>
        <w:proofErr w:type="spellEnd"/>
        <w:r w:rsidRPr="003A537D">
          <w:rPr>
            <w:rFonts w:ascii="Calibri" w:eastAsia="Times New Roman" w:hAnsi="Calibri" w:cs="Helvetica"/>
            <w:lang w:eastAsia="nb-NO"/>
          </w:rPr>
          <w:t xml:space="preserve"> </w:t>
        </w:r>
        <w:proofErr w:type="spellStart"/>
        <w:r w:rsidRPr="003A537D">
          <w:rPr>
            <w:rFonts w:ascii="Calibri" w:eastAsia="Times New Roman" w:hAnsi="Calibri" w:cs="Helvetica"/>
            <w:lang w:eastAsia="nb-NO"/>
          </w:rPr>
          <w:t>Resort</w:t>
        </w:r>
        <w:proofErr w:type="spellEnd"/>
      </w:hyperlink>
      <w:r w:rsidRPr="003A537D">
        <w:rPr>
          <w:rFonts w:ascii="Calibri" w:eastAsia="Times New Roman" w:hAnsi="Calibri" w:cs="Helvetica"/>
          <w:lang w:eastAsia="nb-NO"/>
        </w:rPr>
        <w:t xml:space="preserve"> på Fuerteventura. I tillegg tar de over alle de 2 350 ansatte. </w:t>
      </w:r>
    </w:p>
    <w:p w:rsidR="003A537D" w:rsidRPr="003A537D" w:rsidRDefault="003A537D" w:rsidP="003A537D">
      <w:pPr>
        <w:spacing w:after="135"/>
        <w:rPr>
          <w:rFonts w:ascii="Calibri" w:eastAsia="Times New Roman" w:hAnsi="Calibri" w:cs="Helvetica"/>
          <w:lang w:eastAsia="nb-NO"/>
        </w:rPr>
      </w:pPr>
      <w:hyperlink r:id="rId8" w:history="1">
        <w:r w:rsidRPr="003A537D">
          <w:rPr>
            <w:rFonts w:ascii="Calibri" w:eastAsia="Times New Roman" w:hAnsi="Calibri" w:cs="Helvetica"/>
            <w:lang w:eastAsia="nb-NO"/>
          </w:rPr>
          <w:t xml:space="preserve">​DER </w:t>
        </w:r>
        <w:proofErr w:type="spellStart"/>
        <w:r w:rsidRPr="003A537D">
          <w:rPr>
            <w:rFonts w:ascii="Calibri" w:eastAsia="Times New Roman" w:hAnsi="Calibri" w:cs="Helvetica"/>
            <w:lang w:eastAsia="nb-NO"/>
          </w:rPr>
          <w:t>Touristik</w:t>
        </w:r>
        <w:proofErr w:type="spellEnd"/>
      </w:hyperlink>
      <w:r w:rsidRPr="003A537D">
        <w:rPr>
          <w:rFonts w:ascii="Calibri" w:eastAsia="Times New Roman" w:hAnsi="Calibri" w:cs="Helvetica"/>
          <w:lang w:eastAsia="nb-NO"/>
        </w:rPr>
        <w:t xml:space="preserve"> posisjonerer seg dermed som et pan-europeisk reiseselskap, og anser kjøpet som en mulighet til å oppnå en ledende posisjon i Norden. At Apollo allerede er etablert i både Sverige, Norge, Danmark og Finland anses som et sterkt konkurransefortrinn.</w:t>
      </w:r>
    </w:p>
    <w:p w:rsidR="003A537D" w:rsidRPr="003A537D" w:rsidRDefault="003A537D" w:rsidP="003A537D">
      <w:pPr>
        <w:spacing w:after="135"/>
        <w:rPr>
          <w:rFonts w:ascii="Calibri" w:eastAsia="Times New Roman" w:hAnsi="Calibri" w:cs="Helvetica"/>
          <w:lang w:eastAsia="nb-NO"/>
        </w:rPr>
      </w:pPr>
      <w:r w:rsidRPr="003A537D">
        <w:rPr>
          <w:rFonts w:ascii="Calibri" w:eastAsia="Times New Roman" w:hAnsi="Calibri" w:cs="Helvetica"/>
          <w:b/>
          <w:bCs/>
          <w:lang w:eastAsia="nb-NO"/>
        </w:rPr>
        <w:t>- Vi ser det som en stor fordel at Apollo drives videre som et velkjent nordisk varemerke. Også for våre kunder og ansatte er dette gode nyheter. Med en stor og ressurssterk internasjonal aktør som REWE-gruppen kan vi videreutvikle vår virksomhet i Norden, sier Leif Vase Larsen, konsernsjef for Apollo i Norden.</w:t>
      </w:r>
    </w:p>
    <w:p w:rsidR="003A537D" w:rsidRPr="003A537D" w:rsidRDefault="003A537D" w:rsidP="003A537D">
      <w:pPr>
        <w:spacing w:after="135"/>
        <w:rPr>
          <w:rFonts w:ascii="Calibri" w:eastAsia="Times New Roman" w:hAnsi="Calibri" w:cs="Helvetica"/>
          <w:lang w:eastAsia="nb-NO"/>
        </w:rPr>
      </w:pPr>
      <w:hyperlink r:id="rId9" w:history="1">
        <w:r w:rsidRPr="003A537D">
          <w:rPr>
            <w:rFonts w:ascii="Calibri" w:eastAsia="Times New Roman" w:hAnsi="Calibri" w:cs="Helvetica"/>
            <w:lang w:eastAsia="nb-NO"/>
          </w:rPr>
          <w:t>​REWE-gruppen</w:t>
        </w:r>
      </w:hyperlink>
      <w:r w:rsidRPr="003A537D">
        <w:rPr>
          <w:rFonts w:ascii="Calibri" w:eastAsia="Times New Roman" w:hAnsi="Calibri" w:cs="Helvetica"/>
          <w:lang w:eastAsia="nb-NO"/>
        </w:rPr>
        <w:t xml:space="preserve"> er ett av de ledende foretakene innenfor detaljhandel og reisevirksomhet i Tyskland og Europa, og har nærmere 330 000 ansatte. I 2014 omsatte gruppen for 51 milliarder euro. Samme år omsatte </w:t>
      </w:r>
      <w:proofErr w:type="spellStart"/>
      <w:r w:rsidRPr="003A537D">
        <w:rPr>
          <w:rFonts w:ascii="Calibri" w:eastAsia="Times New Roman" w:hAnsi="Calibri" w:cs="Helvetica"/>
          <w:lang w:eastAsia="nb-NO"/>
        </w:rPr>
        <w:t>Kuonis</w:t>
      </w:r>
      <w:proofErr w:type="spellEnd"/>
      <w:r w:rsidRPr="003A537D">
        <w:rPr>
          <w:rFonts w:ascii="Calibri" w:eastAsia="Times New Roman" w:hAnsi="Calibri" w:cs="Helvetica"/>
          <w:lang w:eastAsia="nb-NO"/>
        </w:rPr>
        <w:t xml:space="preserve"> europeiske reisearrangører for over 18 milliarder svenske kroner.</w:t>
      </w:r>
    </w:p>
    <w:p w:rsidR="003A537D" w:rsidRPr="003A537D" w:rsidRDefault="003A537D" w:rsidP="003A537D">
      <w:pPr>
        <w:spacing w:after="135"/>
        <w:rPr>
          <w:rFonts w:ascii="Calibri" w:eastAsia="Times New Roman" w:hAnsi="Calibri" w:cs="Helvetica"/>
          <w:lang w:eastAsia="nb-NO"/>
        </w:rPr>
      </w:pPr>
      <w:r w:rsidRPr="003A537D">
        <w:rPr>
          <w:rFonts w:ascii="Calibri" w:eastAsia="Times New Roman" w:hAnsi="Calibri" w:cs="Helvetica"/>
          <w:b/>
          <w:bCs/>
          <w:lang w:eastAsia="nb-NO"/>
        </w:rPr>
        <w:t xml:space="preserve">- Jeg er glad for at vi med dette salget har funnet en perfekt, fremtidsrettet og langsiktig løsning for våre medarbeidere og kunder, sier Peter Meier, CEO </w:t>
      </w:r>
      <w:proofErr w:type="spellStart"/>
      <w:r w:rsidRPr="003A537D">
        <w:rPr>
          <w:rFonts w:ascii="Calibri" w:eastAsia="Times New Roman" w:hAnsi="Calibri" w:cs="Helvetica"/>
          <w:b/>
          <w:bCs/>
          <w:lang w:eastAsia="nb-NO"/>
        </w:rPr>
        <w:t>Kuoni</w:t>
      </w:r>
      <w:proofErr w:type="spellEnd"/>
      <w:r w:rsidRPr="003A537D">
        <w:rPr>
          <w:rFonts w:ascii="Calibri" w:eastAsia="Times New Roman" w:hAnsi="Calibri" w:cs="Helvetica"/>
          <w:b/>
          <w:bCs/>
          <w:lang w:eastAsia="nb-NO"/>
        </w:rPr>
        <w:t xml:space="preserve"> Group.</w:t>
      </w:r>
    </w:p>
    <w:p w:rsidR="003A537D" w:rsidRPr="003A537D" w:rsidRDefault="003A537D" w:rsidP="003A537D">
      <w:pPr>
        <w:spacing w:after="135"/>
        <w:rPr>
          <w:rFonts w:ascii="Calibri" w:eastAsia="Times New Roman" w:hAnsi="Calibri" w:cs="Helvetica"/>
          <w:lang w:eastAsia="nb-NO"/>
        </w:rPr>
      </w:pPr>
      <w:r w:rsidRPr="003A537D">
        <w:rPr>
          <w:rFonts w:ascii="Calibri" w:eastAsia="Times New Roman" w:hAnsi="Calibri" w:cs="Helvetica"/>
          <w:lang w:eastAsia="nb-NO"/>
        </w:rPr>
        <w:t>Oppkjøpet skjer etter godkjennelse fra konkurransemyndighetene i EU og Sveits, og salget forventes å være klart i løpet av tredje kvartal i 2015.</w:t>
      </w:r>
    </w:p>
    <w:p w:rsidR="008A784A" w:rsidRDefault="008A784A"/>
    <w:sectPr w:rsidR="008A7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D6"/>
    <w:rsid w:val="003A537D"/>
    <w:rsid w:val="003F54D6"/>
    <w:rsid w:val="004452C1"/>
    <w:rsid w:val="0074735F"/>
    <w:rsid w:val="008A78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54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54D6"/>
    <w:rPr>
      <w:b/>
      <w:bCs/>
    </w:rPr>
  </w:style>
  <w:style w:type="paragraph" w:styleId="NormalWeb">
    <w:name w:val="Normal (Web)"/>
    <w:basedOn w:val="Normal"/>
    <w:uiPriority w:val="99"/>
    <w:semiHidden/>
    <w:unhideWhenUsed/>
    <w:rsid w:val="003F54D6"/>
    <w:pPr>
      <w:spacing w:after="135"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3F54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54D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F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D6"/>
    <w:rPr>
      <w:rFonts w:ascii="Tahoma" w:hAnsi="Tahoma" w:cs="Tahoma"/>
      <w:sz w:val="16"/>
      <w:szCs w:val="16"/>
    </w:rPr>
  </w:style>
  <w:style w:type="character" w:styleId="Hyperlink">
    <w:name w:val="Hyperlink"/>
    <w:basedOn w:val="DefaultParagraphFont"/>
    <w:uiPriority w:val="99"/>
    <w:semiHidden/>
    <w:unhideWhenUsed/>
    <w:rsid w:val="003A537D"/>
    <w:rPr>
      <w:strike w:val="0"/>
      <w:dstrike w:val="0"/>
      <w:color w:val="3D9BB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54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54D6"/>
    <w:rPr>
      <w:b/>
      <w:bCs/>
    </w:rPr>
  </w:style>
  <w:style w:type="paragraph" w:styleId="NormalWeb">
    <w:name w:val="Normal (Web)"/>
    <w:basedOn w:val="Normal"/>
    <w:uiPriority w:val="99"/>
    <w:semiHidden/>
    <w:unhideWhenUsed/>
    <w:rsid w:val="003F54D6"/>
    <w:pPr>
      <w:spacing w:after="135"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3F54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54D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F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D6"/>
    <w:rPr>
      <w:rFonts w:ascii="Tahoma" w:hAnsi="Tahoma" w:cs="Tahoma"/>
      <w:sz w:val="16"/>
      <w:szCs w:val="16"/>
    </w:rPr>
  </w:style>
  <w:style w:type="character" w:styleId="Hyperlink">
    <w:name w:val="Hyperlink"/>
    <w:basedOn w:val="DefaultParagraphFont"/>
    <w:uiPriority w:val="99"/>
    <w:semiHidden/>
    <w:unhideWhenUsed/>
    <w:rsid w:val="003A537D"/>
    <w:rPr>
      <w:strike w:val="0"/>
      <w:dstrike w:val="0"/>
      <w:color w:val="3D9BB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91105">
      <w:bodyDiv w:val="1"/>
      <w:marLeft w:val="0"/>
      <w:marRight w:val="0"/>
      <w:marTop w:val="0"/>
      <w:marBottom w:val="0"/>
      <w:divBdr>
        <w:top w:val="none" w:sz="0" w:space="0" w:color="auto"/>
        <w:left w:val="none" w:sz="0" w:space="0" w:color="auto"/>
        <w:bottom w:val="none" w:sz="0" w:space="0" w:color="auto"/>
        <w:right w:val="none" w:sz="0" w:space="0" w:color="auto"/>
      </w:divBdr>
      <w:divsChild>
        <w:div w:id="1334606941">
          <w:marLeft w:val="0"/>
          <w:marRight w:val="0"/>
          <w:marTop w:val="0"/>
          <w:marBottom w:val="0"/>
          <w:divBdr>
            <w:top w:val="none" w:sz="0" w:space="0" w:color="auto"/>
            <w:left w:val="none" w:sz="0" w:space="0" w:color="auto"/>
            <w:bottom w:val="none" w:sz="0" w:space="0" w:color="auto"/>
            <w:right w:val="none" w:sz="0" w:space="0" w:color="auto"/>
          </w:divBdr>
          <w:divsChild>
            <w:div w:id="465511535">
              <w:marLeft w:val="0"/>
              <w:marRight w:val="0"/>
              <w:marTop w:val="0"/>
              <w:marBottom w:val="0"/>
              <w:divBdr>
                <w:top w:val="none" w:sz="0" w:space="0" w:color="auto"/>
                <w:left w:val="none" w:sz="0" w:space="0" w:color="auto"/>
                <w:bottom w:val="none" w:sz="0" w:space="0" w:color="auto"/>
                <w:right w:val="none" w:sz="0" w:space="0" w:color="auto"/>
              </w:divBdr>
              <w:divsChild>
                <w:div w:id="1434662936">
                  <w:marLeft w:val="-300"/>
                  <w:marRight w:val="0"/>
                  <w:marTop w:val="0"/>
                  <w:marBottom w:val="0"/>
                  <w:divBdr>
                    <w:top w:val="none" w:sz="0" w:space="0" w:color="auto"/>
                    <w:left w:val="none" w:sz="0" w:space="0" w:color="auto"/>
                    <w:bottom w:val="none" w:sz="0" w:space="0" w:color="auto"/>
                    <w:right w:val="none" w:sz="0" w:space="0" w:color="auto"/>
                  </w:divBdr>
                  <w:divsChild>
                    <w:div w:id="1660570905">
                      <w:marLeft w:val="0"/>
                      <w:marRight w:val="0"/>
                      <w:marTop w:val="0"/>
                      <w:marBottom w:val="0"/>
                      <w:divBdr>
                        <w:top w:val="none" w:sz="0" w:space="0" w:color="auto"/>
                        <w:left w:val="none" w:sz="0" w:space="0" w:color="auto"/>
                        <w:bottom w:val="none" w:sz="0" w:space="0" w:color="auto"/>
                        <w:right w:val="none" w:sz="0" w:space="0" w:color="auto"/>
                      </w:divBdr>
                      <w:divsChild>
                        <w:div w:id="537855489">
                          <w:marLeft w:val="-300"/>
                          <w:marRight w:val="0"/>
                          <w:marTop w:val="0"/>
                          <w:marBottom w:val="0"/>
                          <w:divBdr>
                            <w:top w:val="none" w:sz="0" w:space="0" w:color="auto"/>
                            <w:left w:val="none" w:sz="0" w:space="0" w:color="auto"/>
                            <w:bottom w:val="none" w:sz="0" w:space="0" w:color="auto"/>
                            <w:right w:val="none" w:sz="0" w:space="0" w:color="auto"/>
                          </w:divBdr>
                          <w:divsChild>
                            <w:div w:id="1550803258">
                              <w:marLeft w:val="0"/>
                              <w:marRight w:val="0"/>
                              <w:marTop w:val="0"/>
                              <w:marBottom w:val="0"/>
                              <w:divBdr>
                                <w:top w:val="none" w:sz="0" w:space="0" w:color="auto"/>
                                <w:left w:val="none" w:sz="0" w:space="0" w:color="auto"/>
                                <w:bottom w:val="none" w:sz="0" w:space="0" w:color="auto"/>
                                <w:right w:val="none" w:sz="0" w:space="0" w:color="auto"/>
                              </w:divBdr>
                              <w:divsChild>
                                <w:div w:id="1026522877">
                                  <w:marLeft w:val="0"/>
                                  <w:marRight w:val="0"/>
                                  <w:marTop w:val="0"/>
                                  <w:marBottom w:val="135"/>
                                  <w:divBdr>
                                    <w:top w:val="none" w:sz="0" w:space="0" w:color="auto"/>
                                    <w:left w:val="none" w:sz="0" w:space="0" w:color="auto"/>
                                    <w:bottom w:val="none" w:sz="0" w:space="0" w:color="auto"/>
                                    <w:right w:val="none" w:sz="0" w:space="0" w:color="auto"/>
                                  </w:divBdr>
                                  <w:divsChild>
                                    <w:div w:id="36514800">
                                      <w:marLeft w:val="0"/>
                                      <w:marRight w:val="0"/>
                                      <w:marTop w:val="0"/>
                                      <w:marBottom w:val="0"/>
                                      <w:divBdr>
                                        <w:top w:val="none" w:sz="0" w:space="0" w:color="auto"/>
                                        <w:left w:val="none" w:sz="0" w:space="0" w:color="auto"/>
                                        <w:bottom w:val="none" w:sz="0" w:space="0" w:color="auto"/>
                                        <w:right w:val="none" w:sz="0" w:space="0" w:color="auto"/>
                                      </w:divBdr>
                                      <w:divsChild>
                                        <w:div w:id="15272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916881">
      <w:bodyDiv w:val="1"/>
      <w:marLeft w:val="0"/>
      <w:marRight w:val="0"/>
      <w:marTop w:val="0"/>
      <w:marBottom w:val="0"/>
      <w:divBdr>
        <w:top w:val="none" w:sz="0" w:space="0" w:color="auto"/>
        <w:left w:val="none" w:sz="0" w:space="0" w:color="auto"/>
        <w:bottom w:val="none" w:sz="0" w:space="0" w:color="auto"/>
        <w:right w:val="none" w:sz="0" w:space="0" w:color="auto"/>
      </w:divBdr>
      <w:divsChild>
        <w:div w:id="525018781">
          <w:marLeft w:val="0"/>
          <w:marRight w:val="0"/>
          <w:marTop w:val="0"/>
          <w:marBottom w:val="0"/>
          <w:divBdr>
            <w:top w:val="none" w:sz="0" w:space="0" w:color="auto"/>
            <w:left w:val="none" w:sz="0" w:space="0" w:color="auto"/>
            <w:bottom w:val="none" w:sz="0" w:space="0" w:color="auto"/>
            <w:right w:val="none" w:sz="0" w:space="0" w:color="auto"/>
          </w:divBdr>
          <w:divsChild>
            <w:div w:id="906190612">
              <w:marLeft w:val="0"/>
              <w:marRight w:val="0"/>
              <w:marTop w:val="0"/>
              <w:marBottom w:val="0"/>
              <w:divBdr>
                <w:top w:val="none" w:sz="0" w:space="0" w:color="auto"/>
                <w:left w:val="none" w:sz="0" w:space="0" w:color="auto"/>
                <w:bottom w:val="none" w:sz="0" w:space="0" w:color="auto"/>
                <w:right w:val="none" w:sz="0" w:space="0" w:color="auto"/>
              </w:divBdr>
              <w:divsChild>
                <w:div w:id="1530878880">
                  <w:marLeft w:val="-300"/>
                  <w:marRight w:val="0"/>
                  <w:marTop w:val="0"/>
                  <w:marBottom w:val="0"/>
                  <w:divBdr>
                    <w:top w:val="none" w:sz="0" w:space="0" w:color="auto"/>
                    <w:left w:val="none" w:sz="0" w:space="0" w:color="auto"/>
                    <w:bottom w:val="none" w:sz="0" w:space="0" w:color="auto"/>
                    <w:right w:val="none" w:sz="0" w:space="0" w:color="auto"/>
                  </w:divBdr>
                  <w:divsChild>
                    <w:div w:id="1085953376">
                      <w:marLeft w:val="0"/>
                      <w:marRight w:val="0"/>
                      <w:marTop w:val="0"/>
                      <w:marBottom w:val="0"/>
                      <w:divBdr>
                        <w:top w:val="none" w:sz="0" w:space="0" w:color="auto"/>
                        <w:left w:val="none" w:sz="0" w:space="0" w:color="auto"/>
                        <w:bottom w:val="none" w:sz="0" w:space="0" w:color="auto"/>
                        <w:right w:val="none" w:sz="0" w:space="0" w:color="auto"/>
                      </w:divBdr>
                      <w:divsChild>
                        <w:div w:id="1014960584">
                          <w:marLeft w:val="-300"/>
                          <w:marRight w:val="0"/>
                          <w:marTop w:val="0"/>
                          <w:marBottom w:val="0"/>
                          <w:divBdr>
                            <w:top w:val="none" w:sz="0" w:space="0" w:color="auto"/>
                            <w:left w:val="none" w:sz="0" w:space="0" w:color="auto"/>
                            <w:bottom w:val="none" w:sz="0" w:space="0" w:color="auto"/>
                            <w:right w:val="none" w:sz="0" w:space="0" w:color="auto"/>
                          </w:divBdr>
                          <w:divsChild>
                            <w:div w:id="2114745954">
                              <w:marLeft w:val="0"/>
                              <w:marRight w:val="0"/>
                              <w:marTop w:val="0"/>
                              <w:marBottom w:val="0"/>
                              <w:divBdr>
                                <w:top w:val="none" w:sz="0" w:space="0" w:color="auto"/>
                                <w:left w:val="none" w:sz="0" w:space="0" w:color="auto"/>
                                <w:bottom w:val="none" w:sz="0" w:space="0" w:color="auto"/>
                                <w:right w:val="none" w:sz="0" w:space="0" w:color="auto"/>
                              </w:divBdr>
                              <w:divsChild>
                                <w:div w:id="1323312310">
                                  <w:marLeft w:val="0"/>
                                  <w:marRight w:val="0"/>
                                  <w:marTop w:val="0"/>
                                  <w:marBottom w:val="135"/>
                                  <w:divBdr>
                                    <w:top w:val="none" w:sz="0" w:space="0" w:color="auto"/>
                                    <w:left w:val="none" w:sz="0" w:space="0" w:color="auto"/>
                                    <w:bottom w:val="none" w:sz="0" w:space="0" w:color="auto"/>
                                    <w:right w:val="none" w:sz="0" w:space="0" w:color="auto"/>
                                  </w:divBdr>
                                  <w:divsChild>
                                    <w:div w:id="1443114092">
                                      <w:marLeft w:val="0"/>
                                      <w:marRight w:val="0"/>
                                      <w:marTop w:val="0"/>
                                      <w:marBottom w:val="0"/>
                                      <w:divBdr>
                                        <w:top w:val="none" w:sz="0" w:space="0" w:color="auto"/>
                                        <w:left w:val="none" w:sz="0" w:space="0" w:color="auto"/>
                                        <w:bottom w:val="none" w:sz="0" w:space="0" w:color="auto"/>
                                        <w:right w:val="none" w:sz="0" w:space="0" w:color="auto"/>
                                      </w:divBdr>
                                      <w:divsChild>
                                        <w:div w:id="11572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touristik.com/de/" TargetMode="External"/><Relationship Id="rId3" Type="http://schemas.openxmlformats.org/officeDocument/2006/relationships/settings" Target="settings.xml"/><Relationship Id="rId7" Type="http://schemas.openxmlformats.org/officeDocument/2006/relationships/hyperlink" Target="http://www.apollo.no/reiser/europa/spania/kanarioyene/fuerteventura/las-playit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vair.no/"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w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Beatriz Jaquotot</dc:creator>
  <cp:lastModifiedBy>Rivera, Beatriz Jaquotot</cp:lastModifiedBy>
  <cp:revision>2</cp:revision>
  <dcterms:created xsi:type="dcterms:W3CDTF">2015-06-22T07:39:00Z</dcterms:created>
  <dcterms:modified xsi:type="dcterms:W3CDTF">2015-06-22T07:39:00Z</dcterms:modified>
</cp:coreProperties>
</file>