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A9E" w:rsidRDefault="0065708E">
      <w:pPr>
        <w:spacing w:after="5"/>
        <w:ind w:left="6007"/>
      </w:pPr>
      <w:r>
        <w:rPr>
          <w:noProof/>
        </w:rPr>
        <w:drawing>
          <wp:inline distT="0" distB="0" distL="0" distR="0">
            <wp:extent cx="1941577" cy="573024"/>
            <wp:effectExtent l="0" t="0" r="0" b="0"/>
            <wp:docPr id="393" name="Picture 393"/>
            <wp:cNvGraphicFramePr/>
            <a:graphic xmlns:a="http://schemas.openxmlformats.org/drawingml/2006/main">
              <a:graphicData uri="http://schemas.openxmlformats.org/drawingml/2006/picture">
                <pic:pic xmlns:pic="http://schemas.openxmlformats.org/drawingml/2006/picture">
                  <pic:nvPicPr>
                    <pic:cNvPr id="393" name="Picture 393"/>
                    <pic:cNvPicPr/>
                  </pic:nvPicPr>
                  <pic:blipFill>
                    <a:blip r:embed="rId5"/>
                    <a:stretch>
                      <a:fillRect/>
                    </a:stretch>
                  </pic:blipFill>
                  <pic:spPr>
                    <a:xfrm>
                      <a:off x="0" y="0"/>
                      <a:ext cx="1941577" cy="573024"/>
                    </a:xfrm>
                    <a:prstGeom prst="rect">
                      <a:avLst/>
                    </a:prstGeom>
                  </pic:spPr>
                </pic:pic>
              </a:graphicData>
            </a:graphic>
          </wp:inline>
        </w:drawing>
      </w:r>
    </w:p>
    <w:p w:rsidR="00DB7A9E" w:rsidRDefault="0065708E">
      <w:pPr>
        <w:spacing w:after="0"/>
      </w:pPr>
      <w:r>
        <w:rPr>
          <w:rFonts w:ascii="Arial" w:eastAsia="Arial" w:hAnsi="Arial" w:cs="Arial"/>
          <w:sz w:val="20"/>
        </w:rPr>
        <w:t xml:space="preserve"> </w:t>
      </w:r>
    </w:p>
    <w:p w:rsidR="00DB7A9E" w:rsidRPr="0065708E" w:rsidRDefault="0065708E" w:rsidP="0065708E">
      <w:r w:rsidRPr="0065708E">
        <w:t xml:space="preserve"> </w:t>
      </w:r>
    </w:p>
    <w:p w:rsidR="00DB7A9E" w:rsidRPr="0065708E" w:rsidRDefault="0065708E" w:rsidP="0065708E">
      <w:pPr>
        <w:rPr>
          <w:rFonts w:ascii="Arial" w:hAnsi="Arial" w:cs="Arial"/>
          <w:sz w:val="20"/>
          <w:szCs w:val="20"/>
        </w:rPr>
      </w:pPr>
      <w:r w:rsidRPr="0065708E">
        <w:rPr>
          <w:rFonts w:ascii="Arial" w:hAnsi="Arial" w:cs="Arial"/>
          <w:sz w:val="20"/>
          <w:szCs w:val="20"/>
        </w:rPr>
        <w:t xml:space="preserve">PRESSEMELDING FOR HELSEJOURNALISTER </w:t>
      </w:r>
    </w:p>
    <w:p w:rsidR="00DB7A9E" w:rsidRPr="0065708E" w:rsidRDefault="0065708E" w:rsidP="0065708E">
      <w:pPr>
        <w:rPr>
          <w:rFonts w:ascii="Arial" w:hAnsi="Arial" w:cs="Arial"/>
          <w:b/>
          <w:sz w:val="32"/>
          <w:szCs w:val="32"/>
        </w:rPr>
      </w:pPr>
      <w:r w:rsidRPr="0065708E">
        <w:rPr>
          <w:rFonts w:ascii="Arial" w:hAnsi="Arial" w:cs="Arial"/>
          <w:b/>
          <w:sz w:val="32"/>
          <w:szCs w:val="32"/>
        </w:rPr>
        <w:t xml:space="preserve">EU godkjenner </w:t>
      </w:r>
      <w:proofErr w:type="spellStart"/>
      <w:r w:rsidRPr="0065708E">
        <w:rPr>
          <w:rFonts w:ascii="Arial" w:hAnsi="Arial" w:cs="Arial"/>
          <w:b/>
          <w:sz w:val="32"/>
          <w:szCs w:val="32"/>
        </w:rPr>
        <w:t>Intuniv</w:t>
      </w:r>
      <w:proofErr w:type="spellEnd"/>
      <w:r w:rsidRPr="0065708E">
        <w:rPr>
          <w:rFonts w:ascii="Arial" w:hAnsi="Arial" w:cs="Arial"/>
          <w:b/>
          <w:sz w:val="32"/>
          <w:szCs w:val="32"/>
        </w:rPr>
        <w:t xml:space="preserve"> </w:t>
      </w:r>
      <w:r w:rsidRPr="0065708E">
        <w:rPr>
          <w:rFonts w:ascii="Arial" w:hAnsi="Arial" w:cs="Arial"/>
          <w:b/>
          <w:sz w:val="32"/>
          <w:szCs w:val="32"/>
        </w:rPr>
        <w:br/>
        <w:t xml:space="preserve">- </w:t>
      </w:r>
      <w:r w:rsidRPr="0065708E">
        <w:rPr>
          <w:rFonts w:ascii="Arial" w:hAnsi="Arial" w:cs="Arial"/>
          <w:b/>
          <w:sz w:val="32"/>
          <w:szCs w:val="32"/>
        </w:rPr>
        <w:t>en ny behandling for barn og unge med ADHD</w:t>
      </w:r>
      <w:r w:rsidRPr="0065708E">
        <w:rPr>
          <w:rFonts w:ascii="Arial" w:hAnsi="Arial" w:cs="Arial"/>
          <w:b/>
          <w:sz w:val="32"/>
          <w:szCs w:val="32"/>
        </w:rPr>
        <w:t xml:space="preserve"> </w:t>
      </w:r>
    </w:p>
    <w:p w:rsidR="00DB7A9E" w:rsidRPr="0065708E" w:rsidRDefault="0065708E" w:rsidP="0065708E">
      <w:pPr>
        <w:rPr>
          <w:rFonts w:ascii="Arial" w:hAnsi="Arial" w:cs="Arial"/>
          <w:sz w:val="20"/>
          <w:szCs w:val="20"/>
        </w:rPr>
      </w:pPr>
      <w:r w:rsidRPr="0065708E">
        <w:rPr>
          <w:rFonts w:ascii="Arial" w:hAnsi="Arial" w:cs="Arial"/>
          <w:b/>
          <w:sz w:val="20"/>
          <w:szCs w:val="20"/>
        </w:rPr>
        <w:t>22.09.2015 –</w:t>
      </w:r>
      <w:r w:rsidRPr="0065708E">
        <w:rPr>
          <w:rFonts w:ascii="Arial" w:hAnsi="Arial" w:cs="Arial"/>
          <w:sz w:val="20"/>
          <w:szCs w:val="20"/>
        </w:rPr>
        <w:t xml:space="preserve"> De europeiske legemiddelmyndighetene (EMA) godkjenner det ikke-</w:t>
      </w:r>
      <w:r w:rsidRPr="0065708E">
        <w:rPr>
          <w:rFonts w:ascii="Arial" w:hAnsi="Arial" w:cs="Arial"/>
          <w:sz w:val="20"/>
          <w:szCs w:val="20"/>
        </w:rPr>
        <w:t>sentralstimulerende ADHD-</w:t>
      </w:r>
      <w:r w:rsidRPr="0065708E">
        <w:rPr>
          <w:rFonts w:ascii="Arial" w:hAnsi="Arial" w:cs="Arial"/>
          <w:sz w:val="20"/>
          <w:szCs w:val="20"/>
        </w:rPr>
        <w:t xml:space="preserve">legemiddelet </w:t>
      </w:r>
      <w:proofErr w:type="spellStart"/>
      <w:r w:rsidRPr="0065708E">
        <w:rPr>
          <w:rFonts w:ascii="Arial" w:hAnsi="Arial" w:cs="Arial"/>
          <w:sz w:val="20"/>
          <w:szCs w:val="20"/>
        </w:rPr>
        <w:t>Intuniv</w:t>
      </w:r>
      <w:proofErr w:type="spellEnd"/>
      <w:r w:rsidRPr="0065708E">
        <w:rPr>
          <w:rFonts w:ascii="Arial" w:hAnsi="Arial" w:cs="Arial"/>
          <w:sz w:val="20"/>
          <w:szCs w:val="20"/>
        </w:rPr>
        <w:t xml:space="preserve"> (</w:t>
      </w:r>
      <w:proofErr w:type="spellStart"/>
      <w:r w:rsidRPr="0065708E">
        <w:rPr>
          <w:rFonts w:ascii="Arial" w:hAnsi="Arial" w:cs="Arial"/>
          <w:sz w:val="20"/>
          <w:szCs w:val="20"/>
        </w:rPr>
        <w:t>guanfacin</w:t>
      </w:r>
      <w:proofErr w:type="spellEnd"/>
      <w:r w:rsidRPr="0065708E">
        <w:rPr>
          <w:rFonts w:ascii="Arial" w:hAnsi="Arial" w:cs="Arial"/>
          <w:sz w:val="20"/>
          <w:szCs w:val="20"/>
        </w:rPr>
        <w:t xml:space="preserve"> hydroklorid) for behandling av barn og unge med ADHD. </w:t>
      </w:r>
    </w:p>
    <w:p w:rsidR="00DB7A9E" w:rsidRPr="0065708E" w:rsidRDefault="0065708E" w:rsidP="0065708E">
      <w:pPr>
        <w:rPr>
          <w:rFonts w:ascii="Arial" w:hAnsi="Arial" w:cs="Arial"/>
          <w:sz w:val="20"/>
          <w:szCs w:val="20"/>
        </w:rPr>
      </w:pPr>
      <w:proofErr w:type="spellStart"/>
      <w:r w:rsidRPr="0065708E">
        <w:rPr>
          <w:rFonts w:ascii="Arial" w:hAnsi="Arial" w:cs="Arial"/>
          <w:sz w:val="20"/>
          <w:szCs w:val="20"/>
        </w:rPr>
        <w:t>Intuniv</w:t>
      </w:r>
      <w:proofErr w:type="spellEnd"/>
      <w:r w:rsidRPr="0065708E">
        <w:rPr>
          <w:rFonts w:ascii="Arial" w:hAnsi="Arial" w:cs="Arial"/>
          <w:sz w:val="20"/>
          <w:szCs w:val="20"/>
        </w:rPr>
        <w:t xml:space="preserve"> er godkjent for behandling av ADHD hos barn og unge i alderen 6 – 17 år hvor sentralstimulerende behandling ikke passer, ikke tolereres eller ikke har effekt. </w:t>
      </w:r>
      <w:proofErr w:type="spellStart"/>
      <w:r w:rsidRPr="0065708E">
        <w:rPr>
          <w:rFonts w:ascii="Arial" w:hAnsi="Arial" w:cs="Arial"/>
          <w:sz w:val="20"/>
          <w:szCs w:val="20"/>
        </w:rPr>
        <w:t>Intuniv</w:t>
      </w:r>
      <w:proofErr w:type="spellEnd"/>
      <w:r w:rsidRPr="0065708E">
        <w:rPr>
          <w:rFonts w:ascii="Arial" w:hAnsi="Arial" w:cs="Arial"/>
          <w:sz w:val="20"/>
          <w:szCs w:val="20"/>
        </w:rPr>
        <w:t>, i likhet med andre ADHD-legemidler, brukes som en del av et omfattende ADHD-behandlingsprogram som normalt omfatter psykologiske, pedagogiske og sosiale tiltak.</w:t>
      </w:r>
      <w:r w:rsidRPr="0065708E">
        <w:rPr>
          <w:rFonts w:ascii="Arial" w:hAnsi="Arial" w:cs="Arial"/>
          <w:sz w:val="20"/>
          <w:szCs w:val="20"/>
          <w:vertAlign w:val="superscript"/>
        </w:rPr>
        <w:t>1</w:t>
      </w:r>
      <w:r w:rsidRPr="0065708E">
        <w:rPr>
          <w:rFonts w:ascii="Arial" w:hAnsi="Arial" w:cs="Arial"/>
          <w:sz w:val="20"/>
          <w:szCs w:val="20"/>
        </w:rPr>
        <w:t xml:space="preserve"> </w:t>
      </w:r>
    </w:p>
    <w:p w:rsidR="00DB7A9E" w:rsidRPr="0065708E" w:rsidRDefault="0065708E" w:rsidP="0065708E">
      <w:pPr>
        <w:rPr>
          <w:rFonts w:ascii="Arial" w:hAnsi="Arial" w:cs="Arial"/>
          <w:sz w:val="20"/>
          <w:szCs w:val="20"/>
        </w:rPr>
      </w:pPr>
      <w:r w:rsidRPr="0065708E">
        <w:rPr>
          <w:rFonts w:ascii="Arial" w:hAnsi="Arial" w:cs="Arial"/>
          <w:sz w:val="20"/>
          <w:szCs w:val="20"/>
        </w:rPr>
        <w:t>Et nytt behandlingsalternativ vil bety flere muligheter til optimal behandling og en ytterligere individuell tilnærming. Dette særlig til de pasienter som ikke har tilstrekkelig respons eller evt. bivirkning av behandling med sentralstimulerende medisiner,</w:t>
      </w:r>
      <w:r w:rsidRPr="0065708E">
        <w:rPr>
          <w:rFonts w:ascii="Arial" w:hAnsi="Arial" w:cs="Arial"/>
          <w:sz w:val="20"/>
          <w:szCs w:val="20"/>
        </w:rPr>
        <w:t xml:space="preserve"> sier Miriam </w:t>
      </w:r>
      <w:proofErr w:type="spellStart"/>
      <w:r w:rsidRPr="0065708E">
        <w:rPr>
          <w:rFonts w:ascii="Arial" w:hAnsi="Arial" w:cs="Arial"/>
          <w:sz w:val="20"/>
          <w:szCs w:val="20"/>
        </w:rPr>
        <w:t>Vestin</w:t>
      </w:r>
      <w:proofErr w:type="spellEnd"/>
      <w:r w:rsidRPr="0065708E">
        <w:rPr>
          <w:rFonts w:ascii="Arial" w:hAnsi="Arial" w:cs="Arial"/>
          <w:sz w:val="20"/>
          <w:szCs w:val="20"/>
        </w:rPr>
        <w:t xml:space="preserve">, overlege og spesialist i barne- og ungdomspsykiatri ved Origosenteret hos Kirkens Bymisjon. </w:t>
      </w:r>
    </w:p>
    <w:p w:rsidR="00DB7A9E" w:rsidRPr="0065708E" w:rsidRDefault="0065708E" w:rsidP="0065708E">
      <w:pPr>
        <w:rPr>
          <w:rFonts w:ascii="Arial" w:hAnsi="Arial" w:cs="Arial"/>
          <w:sz w:val="20"/>
          <w:szCs w:val="20"/>
        </w:rPr>
      </w:pPr>
      <w:proofErr w:type="spellStart"/>
      <w:r w:rsidRPr="0065708E">
        <w:rPr>
          <w:rFonts w:ascii="Arial" w:hAnsi="Arial" w:cs="Arial"/>
          <w:sz w:val="20"/>
          <w:szCs w:val="20"/>
        </w:rPr>
        <w:t>Intuniv</w:t>
      </w:r>
      <w:proofErr w:type="spellEnd"/>
      <w:r w:rsidRPr="0065708E">
        <w:rPr>
          <w:rFonts w:ascii="Arial" w:hAnsi="Arial" w:cs="Arial"/>
          <w:sz w:val="20"/>
          <w:szCs w:val="20"/>
        </w:rPr>
        <w:t xml:space="preserve"> er en selektiv alfa2A-adrenerg </w:t>
      </w:r>
      <w:proofErr w:type="spellStart"/>
      <w:r w:rsidRPr="0065708E">
        <w:rPr>
          <w:rFonts w:ascii="Arial" w:hAnsi="Arial" w:cs="Arial"/>
          <w:sz w:val="20"/>
          <w:szCs w:val="20"/>
        </w:rPr>
        <w:t>reseptoragonist</w:t>
      </w:r>
      <w:proofErr w:type="spellEnd"/>
      <w:r w:rsidRPr="0065708E">
        <w:rPr>
          <w:rFonts w:ascii="Arial" w:hAnsi="Arial" w:cs="Arial"/>
          <w:sz w:val="20"/>
          <w:szCs w:val="20"/>
        </w:rPr>
        <w:t xml:space="preserve"> og inneholder det aktive virkestoffet </w:t>
      </w:r>
      <w:proofErr w:type="spellStart"/>
      <w:r w:rsidRPr="0065708E">
        <w:rPr>
          <w:rFonts w:ascii="Arial" w:hAnsi="Arial" w:cs="Arial"/>
          <w:sz w:val="20"/>
          <w:szCs w:val="20"/>
        </w:rPr>
        <w:t>guanfacin</w:t>
      </w:r>
      <w:proofErr w:type="spellEnd"/>
      <w:r w:rsidRPr="0065708E">
        <w:rPr>
          <w:rFonts w:ascii="Arial" w:hAnsi="Arial" w:cs="Arial"/>
          <w:sz w:val="20"/>
          <w:szCs w:val="20"/>
        </w:rPr>
        <w:t xml:space="preserve">. </w:t>
      </w:r>
      <w:proofErr w:type="spellStart"/>
      <w:r w:rsidRPr="0065708E">
        <w:rPr>
          <w:rFonts w:ascii="Arial" w:hAnsi="Arial" w:cs="Arial"/>
          <w:sz w:val="20"/>
          <w:szCs w:val="20"/>
        </w:rPr>
        <w:t>Intuniv</w:t>
      </w:r>
      <w:proofErr w:type="spellEnd"/>
      <w:r w:rsidRPr="0065708E">
        <w:rPr>
          <w:rFonts w:ascii="Arial" w:hAnsi="Arial" w:cs="Arial"/>
          <w:sz w:val="20"/>
          <w:szCs w:val="20"/>
        </w:rPr>
        <w:t xml:space="preserve"> er et langtidsvirkende, ikke</w:t>
      </w:r>
      <w:r w:rsidRPr="0065708E">
        <w:rPr>
          <w:rFonts w:ascii="Arial" w:hAnsi="Arial" w:cs="Arial"/>
          <w:sz w:val="20"/>
          <w:szCs w:val="20"/>
        </w:rPr>
        <w:t xml:space="preserve"> sentralstimulerende legemiddel som tas en gang daglig, enten om morgenen eller på kvelden. </w:t>
      </w:r>
      <w:proofErr w:type="spellStart"/>
      <w:r w:rsidRPr="0065708E">
        <w:rPr>
          <w:rFonts w:ascii="Arial" w:hAnsi="Arial" w:cs="Arial"/>
          <w:sz w:val="20"/>
          <w:szCs w:val="20"/>
        </w:rPr>
        <w:t>Intuniv</w:t>
      </w:r>
      <w:proofErr w:type="spellEnd"/>
      <w:r w:rsidRPr="0065708E">
        <w:rPr>
          <w:rFonts w:ascii="Arial" w:hAnsi="Arial" w:cs="Arial"/>
          <w:sz w:val="20"/>
          <w:szCs w:val="20"/>
        </w:rPr>
        <w:t xml:space="preserve"> er godkjent for behandling av ADHD i EU og Norge, i tillegg til USA og Canada (</w:t>
      </w:r>
      <w:proofErr w:type="spellStart"/>
      <w:r w:rsidRPr="0065708E">
        <w:rPr>
          <w:rFonts w:ascii="Arial" w:hAnsi="Arial" w:cs="Arial"/>
          <w:sz w:val="20"/>
          <w:szCs w:val="20"/>
        </w:rPr>
        <w:t>Intuniv</w:t>
      </w:r>
      <w:proofErr w:type="spellEnd"/>
      <w:r w:rsidRPr="0065708E">
        <w:rPr>
          <w:rFonts w:ascii="Arial" w:hAnsi="Arial" w:cs="Arial"/>
          <w:sz w:val="20"/>
          <w:szCs w:val="20"/>
        </w:rPr>
        <w:t xml:space="preserve"> XR).</w:t>
      </w:r>
      <w:r w:rsidRPr="0065708E">
        <w:rPr>
          <w:rFonts w:ascii="Arial" w:hAnsi="Arial" w:cs="Arial"/>
          <w:sz w:val="20"/>
          <w:szCs w:val="20"/>
          <w:vertAlign w:val="superscript"/>
        </w:rPr>
        <w:t>1</w:t>
      </w:r>
      <w:r w:rsidRPr="0065708E">
        <w:rPr>
          <w:rFonts w:ascii="Arial" w:hAnsi="Arial" w:cs="Arial"/>
          <w:sz w:val="20"/>
          <w:szCs w:val="20"/>
        </w:rPr>
        <w:t xml:space="preserve"> </w:t>
      </w:r>
    </w:p>
    <w:p w:rsidR="00DB7A9E" w:rsidRPr="0065708E" w:rsidRDefault="0065708E" w:rsidP="0065708E">
      <w:pPr>
        <w:rPr>
          <w:rFonts w:ascii="Arial" w:hAnsi="Arial" w:cs="Arial"/>
          <w:sz w:val="20"/>
          <w:szCs w:val="20"/>
        </w:rPr>
      </w:pPr>
      <w:r w:rsidRPr="0065708E">
        <w:rPr>
          <w:rFonts w:ascii="Arial" w:hAnsi="Arial" w:cs="Arial"/>
          <w:sz w:val="20"/>
          <w:szCs w:val="20"/>
        </w:rPr>
        <w:t>Godkjenningen baseres på resultatene fra flere omfattende kl</w:t>
      </w:r>
      <w:r w:rsidRPr="0065708E">
        <w:rPr>
          <w:rFonts w:ascii="Arial" w:hAnsi="Arial" w:cs="Arial"/>
          <w:sz w:val="20"/>
          <w:szCs w:val="20"/>
        </w:rPr>
        <w:t xml:space="preserve">iniske studier utformet for å måle effekt og sikkerhet av </w:t>
      </w:r>
      <w:proofErr w:type="spellStart"/>
      <w:r w:rsidRPr="0065708E">
        <w:rPr>
          <w:rFonts w:ascii="Arial" w:hAnsi="Arial" w:cs="Arial"/>
          <w:sz w:val="20"/>
          <w:szCs w:val="20"/>
        </w:rPr>
        <w:t>Intuniv</w:t>
      </w:r>
      <w:proofErr w:type="spellEnd"/>
      <w:r w:rsidRPr="0065708E">
        <w:rPr>
          <w:rFonts w:ascii="Arial" w:hAnsi="Arial" w:cs="Arial"/>
          <w:sz w:val="20"/>
          <w:szCs w:val="20"/>
        </w:rPr>
        <w:t xml:space="preserve"> i den aktuelle aldersgruppen.</w:t>
      </w:r>
      <w:r w:rsidRPr="0065708E">
        <w:rPr>
          <w:rFonts w:ascii="Arial" w:hAnsi="Arial" w:cs="Arial"/>
          <w:sz w:val="20"/>
          <w:szCs w:val="20"/>
          <w:vertAlign w:val="superscript"/>
        </w:rPr>
        <w:t>2-4</w:t>
      </w:r>
      <w:r w:rsidRPr="0065708E">
        <w:rPr>
          <w:rFonts w:ascii="Arial" w:hAnsi="Arial" w:cs="Arial"/>
          <w:sz w:val="20"/>
          <w:szCs w:val="20"/>
        </w:rPr>
        <w:t xml:space="preserve"> </w:t>
      </w:r>
    </w:p>
    <w:p w:rsidR="0065708E" w:rsidRDefault="0065708E" w:rsidP="0065708E">
      <w:pPr>
        <w:rPr>
          <w:rFonts w:ascii="Arial" w:hAnsi="Arial" w:cs="Arial"/>
          <w:b/>
          <w:sz w:val="20"/>
          <w:szCs w:val="20"/>
        </w:rPr>
      </w:pPr>
    </w:p>
    <w:p w:rsidR="0065708E" w:rsidRDefault="0065708E" w:rsidP="0065708E">
      <w:pPr>
        <w:rPr>
          <w:rFonts w:ascii="Arial" w:hAnsi="Arial" w:cs="Arial"/>
          <w:sz w:val="20"/>
          <w:szCs w:val="20"/>
        </w:rPr>
      </w:pPr>
      <w:r w:rsidRPr="0065708E">
        <w:rPr>
          <w:rFonts w:ascii="Arial" w:hAnsi="Arial" w:cs="Arial"/>
          <w:b/>
          <w:sz w:val="20"/>
          <w:szCs w:val="20"/>
        </w:rPr>
        <w:t>Se den globale pressemeldingen for mer informasjon:</w:t>
      </w:r>
      <w:r w:rsidRPr="0065708E">
        <w:rPr>
          <w:rFonts w:ascii="Arial" w:hAnsi="Arial" w:cs="Arial"/>
          <w:sz w:val="20"/>
          <w:szCs w:val="20"/>
        </w:rPr>
        <w:br/>
      </w:r>
      <w:hyperlink r:id="rId6">
        <w:r w:rsidRPr="0065708E">
          <w:rPr>
            <w:rStyle w:val="Hyperkobling"/>
            <w:rFonts w:ascii="Arial" w:hAnsi="Arial" w:cs="Arial"/>
            <w:sz w:val="20"/>
            <w:szCs w:val="20"/>
          </w:rPr>
          <w:t>https://www.shire.com/newsroom/2015/september/non</w:t>
        </w:r>
      </w:hyperlink>
      <w:hyperlink r:id="rId7">
        <w:r w:rsidRPr="0065708E">
          <w:rPr>
            <w:rStyle w:val="Hyperkobling"/>
            <w:rFonts w:ascii="Arial" w:hAnsi="Arial" w:cs="Arial"/>
            <w:sz w:val="20"/>
            <w:szCs w:val="20"/>
          </w:rPr>
          <w:t>-</w:t>
        </w:r>
      </w:hyperlink>
      <w:hyperlink r:id="rId8">
        <w:r w:rsidRPr="0065708E">
          <w:rPr>
            <w:rStyle w:val="Hyperkobling"/>
            <w:rFonts w:ascii="Arial" w:hAnsi="Arial" w:cs="Arial"/>
            <w:sz w:val="20"/>
            <w:szCs w:val="20"/>
          </w:rPr>
          <w:t>stimulant</w:t>
        </w:r>
      </w:hyperlink>
      <w:hyperlink r:id="rId9">
        <w:r w:rsidRPr="0065708E">
          <w:rPr>
            <w:rStyle w:val="Hyperkobling"/>
            <w:rFonts w:ascii="Arial" w:hAnsi="Arial" w:cs="Arial"/>
            <w:sz w:val="20"/>
            <w:szCs w:val="20"/>
          </w:rPr>
          <w:t>-</w:t>
        </w:r>
      </w:hyperlink>
      <w:hyperlink r:id="rId10">
        <w:r w:rsidRPr="0065708E">
          <w:rPr>
            <w:rStyle w:val="Hyperkobling"/>
            <w:rFonts w:ascii="Arial" w:hAnsi="Arial" w:cs="Arial"/>
            <w:sz w:val="20"/>
            <w:szCs w:val="20"/>
          </w:rPr>
          <w:t>for</w:t>
        </w:r>
      </w:hyperlink>
      <w:hyperlink r:id="rId11">
        <w:r w:rsidRPr="0065708E">
          <w:rPr>
            <w:rStyle w:val="Hyperkobling"/>
            <w:rFonts w:ascii="Arial" w:hAnsi="Arial" w:cs="Arial"/>
            <w:sz w:val="20"/>
            <w:szCs w:val="20"/>
          </w:rPr>
          <w:t>-</w:t>
        </w:r>
      </w:hyperlink>
      <w:hyperlink r:id="rId12">
        <w:r w:rsidRPr="0065708E">
          <w:rPr>
            <w:rStyle w:val="Hyperkobling"/>
            <w:rFonts w:ascii="Arial" w:hAnsi="Arial" w:cs="Arial"/>
            <w:sz w:val="20"/>
            <w:szCs w:val="20"/>
          </w:rPr>
          <w:t>adhd</w:t>
        </w:r>
      </w:hyperlink>
      <w:hyperlink r:id="rId13">
        <w:r w:rsidRPr="0065708E">
          <w:rPr>
            <w:rStyle w:val="Hyperkobling"/>
            <w:rFonts w:ascii="Arial" w:hAnsi="Arial" w:cs="Arial"/>
            <w:sz w:val="20"/>
            <w:szCs w:val="20"/>
          </w:rPr>
          <w:t>-</w:t>
        </w:r>
      </w:hyperlink>
      <w:hyperlink r:id="rId14">
        <w:r w:rsidRPr="0065708E">
          <w:rPr>
            <w:rStyle w:val="Hyperkobling"/>
            <w:rFonts w:ascii="Arial" w:hAnsi="Arial" w:cs="Arial"/>
            <w:sz w:val="20"/>
            <w:szCs w:val="20"/>
          </w:rPr>
          <w:t>approved</w:t>
        </w:r>
      </w:hyperlink>
      <w:hyperlink r:id="rId15">
        <w:r w:rsidRPr="0065708E">
          <w:rPr>
            <w:rStyle w:val="Hyperkobling"/>
            <w:rFonts w:ascii="Arial" w:hAnsi="Arial" w:cs="Arial"/>
            <w:sz w:val="20"/>
            <w:szCs w:val="20"/>
          </w:rPr>
          <w:t>-</w:t>
        </w:r>
      </w:hyperlink>
      <w:hyperlink r:id="rId16">
        <w:r w:rsidRPr="0065708E">
          <w:rPr>
            <w:rStyle w:val="Hyperkobling"/>
            <w:rFonts w:ascii="Arial" w:hAnsi="Arial" w:cs="Arial"/>
            <w:sz w:val="20"/>
            <w:szCs w:val="20"/>
          </w:rPr>
          <w:t>in</w:t>
        </w:r>
      </w:hyperlink>
      <w:hyperlink r:id="rId17">
        <w:r w:rsidRPr="0065708E">
          <w:rPr>
            <w:rStyle w:val="Hyperkobling"/>
            <w:rFonts w:ascii="Arial" w:hAnsi="Arial" w:cs="Arial"/>
            <w:sz w:val="20"/>
            <w:szCs w:val="20"/>
          </w:rPr>
          <w:t>-</w:t>
        </w:r>
      </w:hyperlink>
      <w:hyperlink r:id="rId18">
        <w:r w:rsidRPr="0065708E">
          <w:rPr>
            <w:rStyle w:val="Hyperkobling"/>
            <w:rFonts w:ascii="Arial" w:hAnsi="Arial" w:cs="Arial"/>
            <w:sz w:val="20"/>
            <w:szCs w:val="20"/>
          </w:rPr>
          <w:t>europe</w:t>
        </w:r>
      </w:hyperlink>
      <w:hyperlink r:id="rId19">
        <w:r w:rsidRPr="0065708E">
          <w:rPr>
            <w:rStyle w:val="Hyperkobling"/>
            <w:rFonts w:ascii="Arial" w:hAnsi="Arial" w:cs="Arial"/>
            <w:sz w:val="20"/>
            <w:szCs w:val="20"/>
          </w:rPr>
          <w:t xml:space="preserve"> </w:t>
        </w:r>
      </w:hyperlink>
    </w:p>
    <w:p w:rsidR="0065708E" w:rsidRDefault="0065708E" w:rsidP="0065708E">
      <w:pPr>
        <w:rPr>
          <w:rFonts w:ascii="Arial" w:hAnsi="Arial" w:cs="Arial"/>
          <w:sz w:val="20"/>
          <w:szCs w:val="20"/>
        </w:rPr>
      </w:pPr>
    </w:p>
    <w:p w:rsidR="00DB7A9E" w:rsidRPr="0065708E" w:rsidRDefault="0065708E" w:rsidP="0065708E">
      <w:pPr>
        <w:rPr>
          <w:rFonts w:ascii="Arial" w:hAnsi="Arial" w:cs="Arial"/>
          <w:sz w:val="20"/>
          <w:szCs w:val="20"/>
        </w:rPr>
      </w:pPr>
      <w:r w:rsidRPr="0065708E">
        <w:rPr>
          <w:rFonts w:ascii="Arial" w:hAnsi="Arial" w:cs="Arial"/>
          <w:b/>
          <w:sz w:val="20"/>
          <w:szCs w:val="20"/>
        </w:rPr>
        <w:t xml:space="preserve">For kommentarer og ytterligere informasjon: </w:t>
      </w:r>
      <w:r w:rsidRPr="0065708E">
        <w:rPr>
          <w:rFonts w:ascii="Arial" w:hAnsi="Arial" w:cs="Arial"/>
          <w:sz w:val="20"/>
          <w:szCs w:val="20"/>
        </w:rPr>
        <w:br/>
      </w:r>
      <w:r w:rsidRPr="0065708E">
        <w:rPr>
          <w:rFonts w:ascii="Arial" w:hAnsi="Arial" w:cs="Arial"/>
          <w:sz w:val="20"/>
          <w:szCs w:val="20"/>
        </w:rPr>
        <w:t xml:space="preserve">Miriam </w:t>
      </w:r>
      <w:proofErr w:type="spellStart"/>
      <w:r w:rsidRPr="0065708E">
        <w:rPr>
          <w:rFonts w:ascii="Arial" w:hAnsi="Arial" w:cs="Arial"/>
          <w:sz w:val="20"/>
          <w:szCs w:val="20"/>
        </w:rPr>
        <w:t>Vestin</w:t>
      </w:r>
      <w:proofErr w:type="spellEnd"/>
      <w:r w:rsidRPr="0065708E">
        <w:rPr>
          <w:rFonts w:ascii="Arial" w:hAnsi="Arial" w:cs="Arial"/>
          <w:sz w:val="20"/>
          <w:szCs w:val="20"/>
        </w:rPr>
        <w:t xml:space="preserve">, overlege og spesialist i barne- og ungd. psykiatri ved Origosenteret, Kirkens Bymisjon </w:t>
      </w:r>
      <w:r w:rsidRPr="0065708E">
        <w:rPr>
          <w:rFonts w:ascii="Arial" w:hAnsi="Arial" w:cs="Arial"/>
          <w:sz w:val="20"/>
          <w:szCs w:val="20"/>
        </w:rPr>
        <w:t xml:space="preserve">913 57 387 / mmvestin@online.no </w:t>
      </w:r>
    </w:p>
    <w:p w:rsidR="00DB7A9E" w:rsidRPr="0065708E" w:rsidRDefault="0065708E" w:rsidP="0065708E">
      <w:pPr>
        <w:rPr>
          <w:rFonts w:ascii="Arial" w:hAnsi="Arial" w:cs="Arial"/>
          <w:sz w:val="20"/>
          <w:szCs w:val="20"/>
        </w:rPr>
      </w:pPr>
      <w:r w:rsidRPr="0065708E">
        <w:rPr>
          <w:rFonts w:ascii="Arial" w:hAnsi="Arial" w:cs="Arial"/>
          <w:sz w:val="20"/>
          <w:szCs w:val="20"/>
        </w:rPr>
        <w:t xml:space="preserve">Peter </w:t>
      </w:r>
      <w:proofErr w:type="spellStart"/>
      <w:r w:rsidRPr="0065708E">
        <w:rPr>
          <w:rFonts w:ascii="Arial" w:hAnsi="Arial" w:cs="Arial"/>
          <w:sz w:val="20"/>
          <w:szCs w:val="20"/>
        </w:rPr>
        <w:t>Gillberg</w:t>
      </w:r>
      <w:proofErr w:type="spellEnd"/>
      <w:r w:rsidRPr="0065708E">
        <w:rPr>
          <w:rFonts w:ascii="Arial" w:hAnsi="Arial" w:cs="Arial"/>
          <w:sz w:val="20"/>
          <w:szCs w:val="20"/>
        </w:rPr>
        <w:t xml:space="preserve">, nordisk medisinsk sjef ved </w:t>
      </w:r>
      <w:proofErr w:type="spellStart"/>
      <w:r w:rsidRPr="0065708E">
        <w:rPr>
          <w:rFonts w:ascii="Arial" w:hAnsi="Arial" w:cs="Arial"/>
          <w:sz w:val="20"/>
          <w:szCs w:val="20"/>
        </w:rPr>
        <w:t>Shire</w:t>
      </w:r>
      <w:proofErr w:type="spellEnd"/>
      <w:r w:rsidRPr="0065708E">
        <w:rPr>
          <w:rFonts w:ascii="Arial" w:hAnsi="Arial" w:cs="Arial"/>
          <w:sz w:val="20"/>
          <w:szCs w:val="20"/>
        </w:rPr>
        <w:t xml:space="preserve"> AB</w:t>
      </w:r>
      <w:r w:rsidRPr="0065708E">
        <w:rPr>
          <w:rFonts w:ascii="Arial" w:hAnsi="Arial" w:cs="Arial"/>
          <w:sz w:val="20"/>
          <w:szCs w:val="20"/>
        </w:rPr>
        <w:br/>
      </w:r>
      <w:r w:rsidRPr="0065708E">
        <w:rPr>
          <w:rFonts w:ascii="Arial" w:hAnsi="Arial" w:cs="Arial"/>
          <w:sz w:val="20"/>
          <w:szCs w:val="20"/>
        </w:rPr>
        <w:t xml:space="preserve">+46 (0) 73- 415 </w:t>
      </w:r>
      <w:r w:rsidRPr="0065708E">
        <w:rPr>
          <w:rFonts w:ascii="Arial" w:hAnsi="Arial" w:cs="Arial"/>
          <w:sz w:val="20"/>
          <w:szCs w:val="20"/>
        </w:rPr>
        <w:t xml:space="preserve">19 01 / pgillberg@shire.com </w:t>
      </w:r>
    </w:p>
    <w:p w:rsidR="0065708E" w:rsidRDefault="0065708E" w:rsidP="0065708E">
      <w:pPr>
        <w:rPr>
          <w:rFonts w:ascii="Arial" w:hAnsi="Arial" w:cs="Arial"/>
          <w:b/>
          <w:sz w:val="20"/>
          <w:szCs w:val="20"/>
        </w:rPr>
      </w:pPr>
    </w:p>
    <w:p w:rsidR="00DB7A9E" w:rsidRPr="0065708E" w:rsidRDefault="0065708E" w:rsidP="0065708E">
      <w:pPr>
        <w:rPr>
          <w:rFonts w:ascii="Arial" w:hAnsi="Arial" w:cs="Arial"/>
          <w:sz w:val="20"/>
          <w:szCs w:val="20"/>
        </w:rPr>
      </w:pPr>
      <w:r w:rsidRPr="0065708E">
        <w:rPr>
          <w:rFonts w:ascii="Arial" w:hAnsi="Arial" w:cs="Arial"/>
          <w:b/>
          <w:sz w:val="20"/>
          <w:szCs w:val="20"/>
        </w:rPr>
        <w:t>Om ADHD</w:t>
      </w:r>
      <w:r w:rsidRPr="0065708E">
        <w:rPr>
          <w:rFonts w:ascii="Arial" w:hAnsi="Arial" w:cs="Arial"/>
          <w:sz w:val="20"/>
          <w:szCs w:val="20"/>
        </w:rPr>
        <w:t xml:space="preserve"> </w:t>
      </w:r>
      <w:r w:rsidRPr="0065708E">
        <w:rPr>
          <w:rFonts w:ascii="Arial" w:hAnsi="Arial" w:cs="Arial"/>
          <w:sz w:val="20"/>
          <w:szCs w:val="20"/>
        </w:rPr>
        <w:br/>
      </w:r>
      <w:proofErr w:type="spellStart"/>
      <w:r w:rsidRPr="0065708E">
        <w:rPr>
          <w:rFonts w:ascii="Arial" w:hAnsi="Arial" w:cs="Arial"/>
          <w:sz w:val="20"/>
          <w:szCs w:val="20"/>
        </w:rPr>
        <w:t>ADHD</w:t>
      </w:r>
      <w:proofErr w:type="spellEnd"/>
      <w:r w:rsidRPr="0065708E">
        <w:rPr>
          <w:rFonts w:ascii="Arial" w:hAnsi="Arial" w:cs="Arial"/>
          <w:sz w:val="20"/>
          <w:szCs w:val="20"/>
        </w:rPr>
        <w:t xml:space="preserve"> (</w:t>
      </w:r>
      <w:proofErr w:type="spellStart"/>
      <w:r w:rsidRPr="0065708E">
        <w:rPr>
          <w:rFonts w:ascii="Arial" w:hAnsi="Arial" w:cs="Arial"/>
          <w:sz w:val="20"/>
          <w:szCs w:val="20"/>
        </w:rPr>
        <w:t>Attention</w:t>
      </w:r>
      <w:proofErr w:type="spellEnd"/>
      <w:r w:rsidRPr="0065708E">
        <w:rPr>
          <w:rFonts w:ascii="Arial" w:hAnsi="Arial" w:cs="Arial"/>
          <w:sz w:val="20"/>
          <w:szCs w:val="20"/>
        </w:rPr>
        <w:t xml:space="preserve"> Deficit </w:t>
      </w:r>
      <w:proofErr w:type="spellStart"/>
      <w:r w:rsidRPr="0065708E">
        <w:rPr>
          <w:rFonts w:ascii="Arial" w:hAnsi="Arial" w:cs="Arial"/>
          <w:sz w:val="20"/>
          <w:szCs w:val="20"/>
        </w:rPr>
        <w:t>Hyperactivity</w:t>
      </w:r>
      <w:proofErr w:type="spellEnd"/>
      <w:r w:rsidRPr="0065708E">
        <w:rPr>
          <w:rFonts w:ascii="Arial" w:hAnsi="Arial" w:cs="Arial"/>
          <w:sz w:val="20"/>
          <w:szCs w:val="20"/>
        </w:rPr>
        <w:t xml:space="preserve"> </w:t>
      </w:r>
      <w:proofErr w:type="spellStart"/>
      <w:r w:rsidRPr="0065708E">
        <w:rPr>
          <w:rFonts w:ascii="Arial" w:hAnsi="Arial" w:cs="Arial"/>
          <w:sz w:val="20"/>
          <w:szCs w:val="20"/>
        </w:rPr>
        <w:t>Disorder</w:t>
      </w:r>
      <w:proofErr w:type="spellEnd"/>
      <w:r w:rsidRPr="0065708E">
        <w:rPr>
          <w:rFonts w:ascii="Arial" w:hAnsi="Arial" w:cs="Arial"/>
          <w:sz w:val="20"/>
          <w:szCs w:val="20"/>
        </w:rPr>
        <w:t xml:space="preserve">) er en medfødt </w:t>
      </w:r>
      <w:proofErr w:type="spellStart"/>
      <w:r w:rsidRPr="0065708E">
        <w:rPr>
          <w:rFonts w:ascii="Arial" w:hAnsi="Arial" w:cs="Arial"/>
          <w:sz w:val="20"/>
          <w:szCs w:val="20"/>
        </w:rPr>
        <w:t>nevropsykiatrisk</w:t>
      </w:r>
      <w:proofErr w:type="spellEnd"/>
      <w:r w:rsidRPr="0065708E">
        <w:rPr>
          <w:rFonts w:ascii="Arial" w:hAnsi="Arial" w:cs="Arial"/>
          <w:sz w:val="20"/>
          <w:szCs w:val="20"/>
        </w:rPr>
        <w:t xml:space="preserve"> lidelse anerkjent av Verdens Helseorganisasjon (WHO), og det er en av de vanligste </w:t>
      </w:r>
      <w:r w:rsidRPr="0065708E">
        <w:rPr>
          <w:rFonts w:ascii="Arial" w:hAnsi="Arial" w:cs="Arial"/>
          <w:sz w:val="20"/>
          <w:szCs w:val="20"/>
        </w:rPr>
        <w:t>psykiatriske årsaker til funksjonsnedsettelse hos barn og unge.</w:t>
      </w:r>
      <w:r w:rsidRPr="0065708E">
        <w:rPr>
          <w:rFonts w:ascii="Arial" w:hAnsi="Arial" w:cs="Arial"/>
          <w:sz w:val="20"/>
          <w:szCs w:val="20"/>
        </w:rPr>
        <w:t xml:space="preserve"> 5-8</w:t>
      </w:r>
      <w:r w:rsidRPr="0065708E">
        <w:rPr>
          <w:rFonts w:ascii="Arial" w:hAnsi="Arial" w:cs="Arial"/>
          <w:sz w:val="20"/>
          <w:szCs w:val="20"/>
        </w:rPr>
        <w:t xml:space="preserve"> Omtrent 3-5 prosent av alle norske barn under 18 år har ADHD.</w:t>
      </w:r>
      <w:r w:rsidRPr="0065708E">
        <w:rPr>
          <w:rFonts w:ascii="Arial" w:hAnsi="Arial" w:cs="Arial"/>
          <w:sz w:val="20"/>
          <w:szCs w:val="20"/>
          <w:vertAlign w:val="superscript"/>
        </w:rPr>
        <w:t>9</w:t>
      </w:r>
      <w:r w:rsidRPr="0065708E">
        <w:rPr>
          <w:rFonts w:ascii="Arial" w:hAnsi="Arial" w:cs="Arial"/>
          <w:sz w:val="20"/>
          <w:szCs w:val="20"/>
        </w:rPr>
        <w:t xml:space="preserve"> Årsaken til hvordan ADHD oppstår er man fremdeles usikker på, men nyere forskning viser at en ubalanse i hjernens signalveier</w:t>
      </w:r>
      <w:r w:rsidRPr="0065708E">
        <w:rPr>
          <w:rFonts w:ascii="Arial" w:hAnsi="Arial" w:cs="Arial"/>
          <w:sz w:val="20"/>
          <w:szCs w:val="20"/>
        </w:rPr>
        <w:t xml:space="preserve"> kan være en årsak.</w:t>
      </w:r>
      <w:r w:rsidRPr="0065708E">
        <w:rPr>
          <w:rFonts w:ascii="Arial" w:hAnsi="Arial" w:cs="Arial"/>
          <w:sz w:val="20"/>
          <w:szCs w:val="20"/>
          <w:vertAlign w:val="superscript"/>
        </w:rPr>
        <w:t>10,11</w:t>
      </w:r>
      <w:r w:rsidRPr="0065708E">
        <w:rPr>
          <w:rFonts w:ascii="Arial" w:hAnsi="Arial" w:cs="Arial"/>
          <w:sz w:val="20"/>
          <w:szCs w:val="20"/>
        </w:rPr>
        <w:t xml:space="preserve"> </w:t>
      </w:r>
    </w:p>
    <w:p w:rsidR="00DB7A9E" w:rsidRPr="0065708E" w:rsidRDefault="0065708E" w:rsidP="0065708E">
      <w:pPr>
        <w:rPr>
          <w:rFonts w:ascii="Arial" w:hAnsi="Arial" w:cs="Arial"/>
          <w:sz w:val="20"/>
          <w:szCs w:val="20"/>
        </w:rPr>
      </w:pPr>
      <w:r w:rsidRPr="0065708E">
        <w:rPr>
          <w:rFonts w:ascii="Arial" w:hAnsi="Arial" w:cs="Arial"/>
          <w:sz w:val="20"/>
          <w:szCs w:val="20"/>
        </w:rPr>
        <w:t>Ubehandlet ADHD kan resultere i betydelige problemer og man risikerer å falle utenfor på mange områder i livet. Dårlige studieresultater, dårlig selvtillit, relasjonsproblemer, stoff- og alkoholmisbruk og kriminalitet er noen ek</w:t>
      </w:r>
      <w:r w:rsidRPr="0065708E">
        <w:rPr>
          <w:rFonts w:ascii="Arial" w:hAnsi="Arial" w:cs="Arial"/>
          <w:sz w:val="20"/>
          <w:szCs w:val="20"/>
        </w:rPr>
        <w:t xml:space="preserve">sempler på mulige konsekvenser av ubehandlet ADHD. </w:t>
      </w:r>
    </w:p>
    <w:p w:rsidR="0065708E" w:rsidRPr="0065708E" w:rsidRDefault="0065708E" w:rsidP="0065708E">
      <w:pPr>
        <w:rPr>
          <w:rFonts w:ascii="Arial" w:hAnsi="Arial" w:cs="Arial"/>
          <w:sz w:val="20"/>
          <w:szCs w:val="20"/>
        </w:rPr>
      </w:pPr>
      <w:r w:rsidRPr="0065708E">
        <w:rPr>
          <w:rFonts w:ascii="Arial" w:hAnsi="Arial" w:cs="Arial"/>
          <w:b/>
          <w:sz w:val="20"/>
          <w:szCs w:val="20"/>
        </w:rPr>
        <w:t>Behandling av ADHD</w:t>
      </w:r>
      <w:r w:rsidRPr="0065708E">
        <w:rPr>
          <w:rFonts w:ascii="Arial" w:hAnsi="Arial" w:cs="Arial"/>
          <w:sz w:val="20"/>
          <w:szCs w:val="20"/>
        </w:rPr>
        <w:t xml:space="preserve"> </w:t>
      </w:r>
      <w:r w:rsidRPr="0065708E">
        <w:rPr>
          <w:rFonts w:ascii="Arial" w:hAnsi="Arial" w:cs="Arial"/>
          <w:sz w:val="20"/>
          <w:szCs w:val="20"/>
        </w:rPr>
        <w:br/>
      </w:r>
      <w:r w:rsidRPr="0065708E">
        <w:rPr>
          <w:rFonts w:ascii="Arial" w:hAnsi="Arial" w:cs="Arial"/>
          <w:sz w:val="20"/>
          <w:szCs w:val="20"/>
        </w:rPr>
        <w:t xml:space="preserve">ADHD er en kompleks funksjonsnedsetting og alle pasienter med ADHD har derfor sine unike behov. Behandlingsalternativene for håndtering av ADHD-symptomene har vært begrenset. </w:t>
      </w:r>
      <w:r w:rsidRPr="0065708E">
        <w:rPr>
          <w:rFonts w:ascii="Arial" w:hAnsi="Arial" w:cs="Arial"/>
          <w:sz w:val="20"/>
          <w:szCs w:val="20"/>
        </w:rPr>
        <w:t>Behandling er fokusert på å gi pedagogisk støtte, atferdsstøtte eller psykoterapi, medisinsk behandling eller en kombinasjon av disse basert på pasientens alder og grad av funksjonsnedsetting. Helsedirektoratets retningslinjer viser at medisinsk behandling</w:t>
      </w:r>
      <w:r w:rsidRPr="0065708E">
        <w:rPr>
          <w:rFonts w:ascii="Arial" w:hAnsi="Arial" w:cs="Arial"/>
          <w:sz w:val="20"/>
          <w:szCs w:val="20"/>
        </w:rPr>
        <w:t xml:space="preserve"> av ADHD må være en del av et behandlingsprogram, når støttetiltak alene ikke gir tilstrekkelig effekt.</w:t>
      </w:r>
      <w:r w:rsidRPr="0065708E">
        <w:rPr>
          <w:rFonts w:ascii="Arial" w:hAnsi="Arial" w:cs="Arial"/>
          <w:sz w:val="20"/>
          <w:szCs w:val="20"/>
          <w:vertAlign w:val="superscript"/>
        </w:rPr>
        <w:t>12</w:t>
      </w:r>
    </w:p>
    <w:p w:rsidR="00DB7A9E" w:rsidRPr="0065708E" w:rsidRDefault="0065708E" w:rsidP="0065708E">
      <w:pPr>
        <w:rPr>
          <w:rFonts w:ascii="Arial" w:hAnsi="Arial" w:cs="Arial"/>
          <w:sz w:val="20"/>
          <w:szCs w:val="20"/>
        </w:rPr>
      </w:pPr>
      <w:r w:rsidRPr="0065708E">
        <w:rPr>
          <w:rFonts w:ascii="Arial" w:hAnsi="Arial" w:cs="Arial"/>
          <w:sz w:val="20"/>
          <w:szCs w:val="20"/>
        </w:rPr>
        <w:lastRenderedPageBreak/>
        <w:t>I dag behandler man ADHD-symptomene først og fremst med sentralstimulerende medikamenter i form av metylfenidat.</w:t>
      </w:r>
      <w:r w:rsidRPr="0065708E">
        <w:rPr>
          <w:rFonts w:ascii="Arial" w:hAnsi="Arial" w:cs="Arial"/>
          <w:sz w:val="20"/>
          <w:szCs w:val="20"/>
          <w:vertAlign w:val="superscript"/>
        </w:rPr>
        <w:t>12</w:t>
      </w:r>
      <w:r w:rsidRPr="0065708E">
        <w:rPr>
          <w:rFonts w:ascii="Arial" w:hAnsi="Arial" w:cs="Arial"/>
          <w:sz w:val="20"/>
          <w:szCs w:val="20"/>
        </w:rPr>
        <w:t xml:space="preserve"> Imidlertid responderer ikke</w:t>
      </w:r>
      <w:r w:rsidRPr="0065708E">
        <w:rPr>
          <w:rFonts w:ascii="Arial" w:hAnsi="Arial" w:cs="Arial"/>
          <w:sz w:val="20"/>
          <w:szCs w:val="20"/>
        </w:rPr>
        <w:t xml:space="preserve"> alle pasienter tilstrekkelig på denne type behandling.</w:t>
      </w:r>
      <w:r w:rsidRPr="0065708E">
        <w:rPr>
          <w:rFonts w:ascii="Arial" w:hAnsi="Arial" w:cs="Arial"/>
          <w:sz w:val="20"/>
          <w:szCs w:val="20"/>
          <w:vertAlign w:val="superscript"/>
        </w:rPr>
        <w:t>13</w:t>
      </w:r>
      <w:r w:rsidRPr="0065708E">
        <w:rPr>
          <w:rFonts w:ascii="Arial" w:hAnsi="Arial" w:cs="Arial"/>
          <w:sz w:val="20"/>
          <w:szCs w:val="20"/>
        </w:rPr>
        <w:t xml:space="preserve"> Internasjonale studier har vist at opptil en tredjedel av alle pasienter ikke får tilstrekkelig symptomlindring av </w:t>
      </w:r>
      <w:proofErr w:type="spellStart"/>
      <w:r w:rsidRPr="0065708E">
        <w:rPr>
          <w:rFonts w:ascii="Arial" w:hAnsi="Arial" w:cs="Arial"/>
          <w:sz w:val="20"/>
          <w:szCs w:val="20"/>
        </w:rPr>
        <w:t>metylfenidat</w:t>
      </w:r>
      <w:proofErr w:type="spellEnd"/>
      <w:r w:rsidRPr="0065708E">
        <w:rPr>
          <w:rFonts w:ascii="Arial" w:hAnsi="Arial" w:cs="Arial"/>
          <w:sz w:val="20"/>
          <w:szCs w:val="20"/>
        </w:rPr>
        <w:t xml:space="preserve"> og visse pasienter med behov for langtidsvirkende behandling har probl</w:t>
      </w:r>
      <w:r w:rsidRPr="0065708E">
        <w:rPr>
          <w:rFonts w:ascii="Arial" w:hAnsi="Arial" w:cs="Arial"/>
          <w:sz w:val="20"/>
          <w:szCs w:val="20"/>
        </w:rPr>
        <w:t xml:space="preserve">emer med å kontrollere sine symptomer ut hele dagen. Derfor er det viktig at disse får en kontinuerlig oppfølging av lege for å kunne optimalisere behandlingen. </w:t>
      </w:r>
    </w:p>
    <w:p w:rsidR="00DB7A9E" w:rsidRPr="0065708E" w:rsidRDefault="0065708E" w:rsidP="0065708E">
      <w:pPr>
        <w:rPr>
          <w:rFonts w:ascii="Arial" w:hAnsi="Arial" w:cs="Arial"/>
          <w:sz w:val="20"/>
          <w:szCs w:val="20"/>
        </w:rPr>
      </w:pPr>
      <w:r w:rsidRPr="0065708E">
        <w:rPr>
          <w:rFonts w:ascii="Arial" w:hAnsi="Arial" w:cs="Arial"/>
          <w:b/>
          <w:sz w:val="20"/>
          <w:szCs w:val="20"/>
        </w:rPr>
        <w:t xml:space="preserve">Om </w:t>
      </w:r>
      <w:proofErr w:type="spellStart"/>
      <w:r w:rsidRPr="0065708E">
        <w:rPr>
          <w:rFonts w:ascii="Arial" w:hAnsi="Arial" w:cs="Arial"/>
          <w:b/>
          <w:sz w:val="20"/>
          <w:szCs w:val="20"/>
        </w:rPr>
        <w:t>Shire</w:t>
      </w:r>
      <w:proofErr w:type="spellEnd"/>
      <w:r>
        <w:rPr>
          <w:rFonts w:ascii="Arial" w:hAnsi="Arial" w:cs="Arial"/>
          <w:sz w:val="20"/>
          <w:szCs w:val="20"/>
        </w:rPr>
        <w:br/>
      </w:r>
      <w:proofErr w:type="spellStart"/>
      <w:r w:rsidRPr="0065708E">
        <w:rPr>
          <w:rFonts w:ascii="Arial" w:hAnsi="Arial" w:cs="Arial"/>
          <w:sz w:val="20"/>
          <w:szCs w:val="20"/>
        </w:rPr>
        <w:t>Shire</w:t>
      </w:r>
      <w:proofErr w:type="spellEnd"/>
      <w:r w:rsidRPr="0065708E">
        <w:rPr>
          <w:rFonts w:ascii="Arial" w:hAnsi="Arial" w:cs="Arial"/>
          <w:sz w:val="20"/>
          <w:szCs w:val="20"/>
        </w:rPr>
        <w:t xml:space="preserve"> utvikler og markedsfører innovative, målrettede legemidler for å møte betyde</w:t>
      </w:r>
      <w:r w:rsidRPr="0065708E">
        <w:rPr>
          <w:rFonts w:ascii="Arial" w:hAnsi="Arial" w:cs="Arial"/>
          <w:sz w:val="20"/>
          <w:szCs w:val="20"/>
        </w:rPr>
        <w:t xml:space="preserve">lige og udekkede medisinske behov innen </w:t>
      </w:r>
      <w:proofErr w:type="spellStart"/>
      <w:r w:rsidRPr="0065708E">
        <w:rPr>
          <w:rFonts w:ascii="Arial" w:hAnsi="Arial" w:cs="Arial"/>
          <w:sz w:val="20"/>
          <w:szCs w:val="20"/>
        </w:rPr>
        <w:t>nevropsykiatri</w:t>
      </w:r>
      <w:proofErr w:type="spellEnd"/>
      <w:r w:rsidRPr="0065708E">
        <w:rPr>
          <w:rFonts w:ascii="Arial" w:hAnsi="Arial" w:cs="Arial"/>
          <w:sz w:val="20"/>
          <w:szCs w:val="20"/>
        </w:rPr>
        <w:t>, sjeldne sykdommer, sykdommer i mage- og fordøyelsessystemet og indremedisin. Selskapet utvikler også behandlingsmetoder for symptomatiske sykdommer i andre terapeutiske områder som krever spesialisert</w:t>
      </w:r>
      <w:r w:rsidRPr="0065708E">
        <w:rPr>
          <w:rFonts w:ascii="Arial" w:hAnsi="Arial" w:cs="Arial"/>
          <w:sz w:val="20"/>
          <w:szCs w:val="20"/>
        </w:rPr>
        <w:t xml:space="preserve"> omsorg. Besøk</w:t>
      </w:r>
      <w:hyperlink r:id="rId20">
        <w:r w:rsidRPr="0065708E">
          <w:rPr>
            <w:rStyle w:val="Hyperkobling"/>
            <w:rFonts w:ascii="Arial" w:hAnsi="Arial" w:cs="Arial"/>
            <w:sz w:val="20"/>
            <w:szCs w:val="20"/>
          </w:rPr>
          <w:t xml:space="preserve"> </w:t>
        </w:r>
      </w:hyperlink>
      <w:hyperlink r:id="rId21">
        <w:r w:rsidRPr="0065708E">
          <w:rPr>
            <w:rStyle w:val="Hyperkobling"/>
            <w:rFonts w:ascii="Arial" w:hAnsi="Arial" w:cs="Arial"/>
            <w:sz w:val="20"/>
            <w:szCs w:val="20"/>
          </w:rPr>
          <w:t>shirenorge.no</w:t>
        </w:r>
      </w:hyperlink>
      <w:hyperlink r:id="rId22">
        <w:r w:rsidRPr="0065708E">
          <w:rPr>
            <w:rStyle w:val="Hyperkobling"/>
            <w:rFonts w:ascii="Arial" w:hAnsi="Arial" w:cs="Arial"/>
            <w:sz w:val="20"/>
            <w:szCs w:val="20"/>
          </w:rPr>
          <w:t xml:space="preserve"> </w:t>
        </w:r>
      </w:hyperlink>
      <w:r w:rsidRPr="0065708E">
        <w:rPr>
          <w:rFonts w:ascii="Arial" w:hAnsi="Arial" w:cs="Arial"/>
          <w:sz w:val="20"/>
          <w:szCs w:val="20"/>
        </w:rPr>
        <w:t xml:space="preserve">for ytterligere informasjon eller gå inn på </w:t>
      </w:r>
      <w:hyperlink r:id="rId23">
        <w:r w:rsidRPr="0065708E">
          <w:rPr>
            <w:rStyle w:val="Hyperkobling"/>
            <w:rFonts w:ascii="Arial" w:hAnsi="Arial" w:cs="Arial"/>
            <w:sz w:val="20"/>
            <w:szCs w:val="20"/>
          </w:rPr>
          <w:t>mynewsdesk.com/</w:t>
        </w:r>
        <w:proofErr w:type="spellStart"/>
        <w:r w:rsidRPr="0065708E">
          <w:rPr>
            <w:rStyle w:val="Hyperkobling"/>
            <w:rFonts w:ascii="Arial" w:hAnsi="Arial" w:cs="Arial"/>
            <w:sz w:val="20"/>
            <w:szCs w:val="20"/>
          </w:rPr>
          <w:t>no</w:t>
        </w:r>
        <w:proofErr w:type="spellEnd"/>
        <w:r w:rsidRPr="0065708E">
          <w:rPr>
            <w:rStyle w:val="Hyperkobling"/>
            <w:rFonts w:ascii="Arial" w:hAnsi="Arial" w:cs="Arial"/>
            <w:sz w:val="20"/>
            <w:szCs w:val="20"/>
          </w:rPr>
          <w:t>/</w:t>
        </w:r>
        <w:proofErr w:type="spellStart"/>
        <w:r w:rsidRPr="0065708E">
          <w:rPr>
            <w:rStyle w:val="Hyperkobling"/>
            <w:rFonts w:ascii="Arial" w:hAnsi="Arial" w:cs="Arial"/>
            <w:sz w:val="20"/>
            <w:szCs w:val="20"/>
          </w:rPr>
          <w:t>shire</w:t>
        </w:r>
        <w:proofErr w:type="spellEnd"/>
      </w:hyperlink>
      <w:hyperlink r:id="rId24">
        <w:r w:rsidRPr="0065708E">
          <w:rPr>
            <w:rStyle w:val="Hyperkobling"/>
            <w:rFonts w:ascii="Arial" w:hAnsi="Arial" w:cs="Arial"/>
            <w:sz w:val="20"/>
            <w:szCs w:val="20"/>
          </w:rPr>
          <w:t>.</w:t>
        </w:r>
      </w:hyperlink>
      <w:r w:rsidRPr="0065708E">
        <w:rPr>
          <w:rFonts w:ascii="Arial" w:hAnsi="Arial" w:cs="Arial"/>
          <w:sz w:val="20"/>
          <w:szCs w:val="20"/>
        </w:rPr>
        <w:t xml:space="preserve"> </w:t>
      </w:r>
    </w:p>
    <w:p w:rsidR="00DB7A9E" w:rsidRPr="0065708E" w:rsidRDefault="0065708E" w:rsidP="0065708E">
      <w:pPr>
        <w:rPr>
          <w:rFonts w:ascii="Arial" w:hAnsi="Arial" w:cs="Arial"/>
          <w:sz w:val="20"/>
          <w:szCs w:val="20"/>
        </w:rPr>
      </w:pPr>
      <w:r w:rsidRPr="0065708E">
        <w:rPr>
          <w:rFonts w:ascii="Arial" w:hAnsi="Arial" w:cs="Arial"/>
          <w:sz w:val="20"/>
          <w:szCs w:val="20"/>
        </w:rPr>
        <w:t xml:space="preserve"> </w:t>
      </w:r>
    </w:p>
    <w:p w:rsidR="00DB7A9E" w:rsidRPr="0065708E" w:rsidRDefault="0065708E" w:rsidP="0065708E">
      <w:pPr>
        <w:rPr>
          <w:rFonts w:ascii="Arial" w:hAnsi="Arial" w:cs="Arial"/>
          <w:sz w:val="20"/>
          <w:szCs w:val="20"/>
        </w:rPr>
      </w:pPr>
      <w:r w:rsidRPr="0065708E">
        <w:rPr>
          <w:rFonts w:ascii="Arial" w:hAnsi="Arial" w:cs="Arial"/>
          <w:sz w:val="20"/>
          <w:szCs w:val="20"/>
        </w:rPr>
        <w:t xml:space="preserve">NO/C-APROM/LDX/15/0018 </w:t>
      </w:r>
    </w:p>
    <w:p w:rsidR="00DB7A9E" w:rsidRPr="0065708E" w:rsidRDefault="0065708E" w:rsidP="0065708E">
      <w:pPr>
        <w:rPr>
          <w:rFonts w:ascii="Arial" w:hAnsi="Arial" w:cs="Arial"/>
          <w:sz w:val="20"/>
          <w:szCs w:val="20"/>
        </w:rPr>
      </w:pPr>
      <w:r w:rsidRPr="0065708E">
        <w:rPr>
          <w:rFonts w:ascii="Arial" w:hAnsi="Arial" w:cs="Arial"/>
          <w:sz w:val="20"/>
          <w:szCs w:val="20"/>
        </w:rPr>
        <w:t xml:space="preserve"> </w:t>
      </w:r>
      <w:bookmarkStart w:id="0" w:name="_GoBack"/>
      <w:bookmarkEnd w:id="0"/>
    </w:p>
    <w:p w:rsidR="00DB7A9E" w:rsidRPr="0065708E" w:rsidRDefault="0065708E" w:rsidP="0065708E">
      <w:pPr>
        <w:rPr>
          <w:rFonts w:ascii="Arial" w:hAnsi="Arial" w:cs="Arial"/>
          <w:sz w:val="16"/>
          <w:szCs w:val="16"/>
        </w:rPr>
      </w:pPr>
      <w:r w:rsidRPr="0065708E">
        <w:rPr>
          <w:rFonts w:ascii="Arial" w:hAnsi="Arial" w:cs="Arial"/>
          <w:b/>
          <w:sz w:val="20"/>
          <w:szCs w:val="20"/>
        </w:rPr>
        <w:t>Referanser</w:t>
      </w:r>
      <w:r w:rsidRPr="0065708E">
        <w:rPr>
          <w:rFonts w:ascii="Arial" w:hAnsi="Arial" w:cs="Arial"/>
          <w:sz w:val="20"/>
          <w:szCs w:val="20"/>
        </w:rPr>
        <w:t xml:space="preserve"> </w:t>
      </w:r>
      <w:r>
        <w:rPr>
          <w:rFonts w:ascii="Arial" w:hAnsi="Arial" w:cs="Arial"/>
          <w:sz w:val="20"/>
          <w:szCs w:val="20"/>
        </w:rPr>
        <w:br/>
      </w:r>
      <w:r w:rsidRPr="0065708E">
        <w:rPr>
          <w:rFonts w:ascii="Arial" w:hAnsi="Arial" w:cs="Arial"/>
          <w:sz w:val="16"/>
          <w:szCs w:val="16"/>
        </w:rPr>
        <w:t xml:space="preserve">1. </w:t>
      </w:r>
      <w:proofErr w:type="spellStart"/>
      <w:r w:rsidRPr="0065708E">
        <w:rPr>
          <w:rFonts w:ascii="Arial" w:hAnsi="Arial" w:cs="Arial"/>
          <w:sz w:val="16"/>
          <w:szCs w:val="16"/>
        </w:rPr>
        <w:t>Intuniv</w:t>
      </w:r>
      <w:proofErr w:type="spellEnd"/>
      <w:r w:rsidRPr="0065708E">
        <w:rPr>
          <w:rFonts w:ascii="Arial" w:hAnsi="Arial" w:cs="Arial"/>
          <w:sz w:val="16"/>
          <w:szCs w:val="16"/>
        </w:rPr>
        <w:t xml:space="preserve"> SPC. </w:t>
      </w:r>
      <w:proofErr w:type="spellStart"/>
      <w:r w:rsidRPr="0065708E">
        <w:rPr>
          <w:rFonts w:ascii="Arial" w:hAnsi="Arial" w:cs="Arial"/>
          <w:sz w:val="16"/>
          <w:szCs w:val="16"/>
        </w:rPr>
        <w:t>Sept</w:t>
      </w:r>
      <w:proofErr w:type="spellEnd"/>
      <w:r w:rsidRPr="0065708E">
        <w:rPr>
          <w:rFonts w:ascii="Arial" w:hAnsi="Arial" w:cs="Arial"/>
          <w:sz w:val="16"/>
          <w:szCs w:val="16"/>
        </w:rPr>
        <w:t xml:space="preserve"> 2015. </w:t>
      </w:r>
    </w:p>
    <w:p w:rsidR="00DB7A9E" w:rsidRPr="0065708E" w:rsidRDefault="0065708E" w:rsidP="0065708E">
      <w:pPr>
        <w:rPr>
          <w:rFonts w:ascii="Arial" w:hAnsi="Arial" w:cs="Arial"/>
          <w:sz w:val="16"/>
          <w:szCs w:val="16"/>
        </w:rPr>
      </w:pPr>
      <w:r w:rsidRPr="0065708E">
        <w:rPr>
          <w:rFonts w:ascii="Arial" w:hAnsi="Arial" w:cs="Arial"/>
          <w:sz w:val="16"/>
          <w:szCs w:val="16"/>
        </w:rPr>
        <w:t xml:space="preserve">2. </w:t>
      </w:r>
      <w:r w:rsidRPr="0065708E">
        <w:rPr>
          <w:rFonts w:ascii="Arial" w:hAnsi="Arial" w:cs="Arial"/>
          <w:sz w:val="16"/>
          <w:szCs w:val="16"/>
        </w:rPr>
        <w:t xml:space="preserve">HERVAS A, et al. (2014) </w:t>
      </w:r>
      <w:proofErr w:type="spellStart"/>
      <w:r w:rsidRPr="0065708E">
        <w:rPr>
          <w:rFonts w:ascii="Arial" w:hAnsi="Arial" w:cs="Arial"/>
          <w:sz w:val="16"/>
          <w:szCs w:val="16"/>
        </w:rPr>
        <w:t>Efficacy</w:t>
      </w:r>
      <w:proofErr w:type="spellEnd"/>
      <w:r w:rsidRPr="0065708E">
        <w:rPr>
          <w:rFonts w:ascii="Arial" w:hAnsi="Arial" w:cs="Arial"/>
          <w:sz w:val="16"/>
          <w:szCs w:val="16"/>
        </w:rPr>
        <w:t xml:space="preserve"> and </w:t>
      </w:r>
      <w:proofErr w:type="spellStart"/>
      <w:r w:rsidRPr="0065708E">
        <w:rPr>
          <w:rFonts w:ascii="Arial" w:hAnsi="Arial" w:cs="Arial"/>
          <w:sz w:val="16"/>
          <w:szCs w:val="16"/>
        </w:rPr>
        <w:t>safety</w:t>
      </w:r>
      <w:proofErr w:type="spellEnd"/>
      <w:r w:rsidRPr="0065708E">
        <w:rPr>
          <w:rFonts w:ascii="Arial" w:hAnsi="Arial" w:cs="Arial"/>
          <w:sz w:val="16"/>
          <w:szCs w:val="16"/>
        </w:rPr>
        <w:t xml:space="preserve"> </w:t>
      </w:r>
      <w:proofErr w:type="spellStart"/>
      <w:r w:rsidRPr="0065708E">
        <w:rPr>
          <w:rFonts w:ascii="Arial" w:hAnsi="Arial" w:cs="Arial"/>
          <w:sz w:val="16"/>
          <w:szCs w:val="16"/>
        </w:rPr>
        <w:t>of</w:t>
      </w:r>
      <w:proofErr w:type="spellEnd"/>
      <w:r w:rsidRPr="0065708E">
        <w:rPr>
          <w:rFonts w:ascii="Arial" w:hAnsi="Arial" w:cs="Arial"/>
          <w:sz w:val="16"/>
          <w:szCs w:val="16"/>
        </w:rPr>
        <w:t xml:space="preserve"> </w:t>
      </w:r>
      <w:proofErr w:type="spellStart"/>
      <w:r w:rsidRPr="0065708E">
        <w:rPr>
          <w:rFonts w:ascii="Arial" w:hAnsi="Arial" w:cs="Arial"/>
          <w:sz w:val="16"/>
          <w:szCs w:val="16"/>
        </w:rPr>
        <w:t>extended-release</w:t>
      </w:r>
      <w:proofErr w:type="spellEnd"/>
      <w:r w:rsidRPr="0065708E">
        <w:rPr>
          <w:rFonts w:ascii="Arial" w:hAnsi="Arial" w:cs="Arial"/>
          <w:sz w:val="16"/>
          <w:szCs w:val="16"/>
        </w:rPr>
        <w:t xml:space="preserve"> </w:t>
      </w:r>
      <w:proofErr w:type="spellStart"/>
      <w:r w:rsidRPr="0065708E">
        <w:rPr>
          <w:rFonts w:ascii="Arial" w:hAnsi="Arial" w:cs="Arial"/>
          <w:sz w:val="16"/>
          <w:szCs w:val="16"/>
        </w:rPr>
        <w:t>guanfacine</w:t>
      </w:r>
      <w:proofErr w:type="spellEnd"/>
      <w:r w:rsidRPr="0065708E">
        <w:rPr>
          <w:rFonts w:ascii="Arial" w:hAnsi="Arial" w:cs="Arial"/>
          <w:sz w:val="16"/>
          <w:szCs w:val="16"/>
        </w:rPr>
        <w:t xml:space="preserve"> </w:t>
      </w:r>
      <w:proofErr w:type="spellStart"/>
      <w:r w:rsidRPr="0065708E">
        <w:rPr>
          <w:rFonts w:ascii="Arial" w:hAnsi="Arial" w:cs="Arial"/>
          <w:sz w:val="16"/>
          <w:szCs w:val="16"/>
        </w:rPr>
        <w:t>hydrochloride</w:t>
      </w:r>
      <w:proofErr w:type="spellEnd"/>
      <w:r w:rsidRPr="0065708E">
        <w:rPr>
          <w:rFonts w:ascii="Arial" w:hAnsi="Arial" w:cs="Arial"/>
          <w:sz w:val="16"/>
          <w:szCs w:val="16"/>
        </w:rPr>
        <w:t xml:space="preserve"> in </w:t>
      </w:r>
      <w:proofErr w:type="spellStart"/>
      <w:r w:rsidRPr="0065708E">
        <w:rPr>
          <w:rFonts w:ascii="Arial" w:hAnsi="Arial" w:cs="Arial"/>
          <w:sz w:val="16"/>
          <w:szCs w:val="16"/>
        </w:rPr>
        <w:t>children</w:t>
      </w:r>
      <w:proofErr w:type="spellEnd"/>
      <w:r w:rsidRPr="0065708E">
        <w:rPr>
          <w:rFonts w:ascii="Arial" w:hAnsi="Arial" w:cs="Arial"/>
          <w:sz w:val="16"/>
          <w:szCs w:val="16"/>
        </w:rPr>
        <w:t xml:space="preserve"> and </w:t>
      </w:r>
      <w:proofErr w:type="spellStart"/>
      <w:r w:rsidRPr="0065708E">
        <w:rPr>
          <w:rFonts w:ascii="Arial" w:hAnsi="Arial" w:cs="Arial"/>
          <w:sz w:val="16"/>
          <w:szCs w:val="16"/>
        </w:rPr>
        <w:t>adolescents</w:t>
      </w:r>
      <w:proofErr w:type="spellEnd"/>
      <w:r w:rsidRPr="0065708E">
        <w:rPr>
          <w:rFonts w:ascii="Arial" w:hAnsi="Arial" w:cs="Arial"/>
          <w:sz w:val="16"/>
          <w:szCs w:val="16"/>
        </w:rPr>
        <w:t xml:space="preserve"> </w:t>
      </w:r>
      <w:proofErr w:type="spellStart"/>
      <w:r w:rsidRPr="0065708E">
        <w:rPr>
          <w:rFonts w:ascii="Arial" w:hAnsi="Arial" w:cs="Arial"/>
          <w:sz w:val="16"/>
          <w:szCs w:val="16"/>
        </w:rPr>
        <w:t>with</w:t>
      </w:r>
      <w:proofErr w:type="spellEnd"/>
      <w:r w:rsidRPr="0065708E">
        <w:rPr>
          <w:rFonts w:ascii="Arial" w:hAnsi="Arial" w:cs="Arial"/>
          <w:sz w:val="16"/>
          <w:szCs w:val="16"/>
        </w:rPr>
        <w:t xml:space="preserve"> </w:t>
      </w:r>
      <w:proofErr w:type="spellStart"/>
      <w:r w:rsidRPr="0065708E">
        <w:rPr>
          <w:rFonts w:ascii="Arial" w:hAnsi="Arial" w:cs="Arial"/>
          <w:sz w:val="16"/>
          <w:szCs w:val="16"/>
        </w:rPr>
        <w:t>attention</w:t>
      </w:r>
      <w:proofErr w:type="spellEnd"/>
      <w:r w:rsidRPr="0065708E">
        <w:rPr>
          <w:rFonts w:ascii="Arial" w:hAnsi="Arial" w:cs="Arial"/>
          <w:sz w:val="16"/>
          <w:szCs w:val="16"/>
        </w:rPr>
        <w:t>-deficit/</w:t>
      </w:r>
      <w:proofErr w:type="spellStart"/>
      <w:r w:rsidRPr="0065708E">
        <w:rPr>
          <w:rFonts w:ascii="Arial" w:hAnsi="Arial" w:cs="Arial"/>
          <w:sz w:val="16"/>
          <w:szCs w:val="16"/>
        </w:rPr>
        <w:t>hyperactivity</w:t>
      </w:r>
      <w:proofErr w:type="spellEnd"/>
      <w:r w:rsidRPr="0065708E">
        <w:rPr>
          <w:rFonts w:ascii="Arial" w:hAnsi="Arial" w:cs="Arial"/>
          <w:sz w:val="16"/>
          <w:szCs w:val="16"/>
        </w:rPr>
        <w:t xml:space="preserve"> </w:t>
      </w:r>
      <w:proofErr w:type="spellStart"/>
      <w:r w:rsidRPr="0065708E">
        <w:rPr>
          <w:rFonts w:ascii="Arial" w:hAnsi="Arial" w:cs="Arial"/>
          <w:sz w:val="16"/>
          <w:szCs w:val="16"/>
        </w:rPr>
        <w:t>disorder</w:t>
      </w:r>
      <w:proofErr w:type="spellEnd"/>
      <w:r w:rsidRPr="0065708E">
        <w:rPr>
          <w:rFonts w:ascii="Arial" w:hAnsi="Arial" w:cs="Arial"/>
          <w:sz w:val="16"/>
          <w:szCs w:val="16"/>
        </w:rPr>
        <w:t xml:space="preserve">: a </w:t>
      </w:r>
      <w:proofErr w:type="spellStart"/>
      <w:r w:rsidRPr="0065708E">
        <w:rPr>
          <w:rFonts w:ascii="Arial" w:hAnsi="Arial" w:cs="Arial"/>
          <w:sz w:val="16"/>
          <w:szCs w:val="16"/>
        </w:rPr>
        <w:t>randomized</w:t>
      </w:r>
      <w:proofErr w:type="spellEnd"/>
      <w:r w:rsidRPr="0065708E">
        <w:rPr>
          <w:rFonts w:ascii="Arial" w:hAnsi="Arial" w:cs="Arial"/>
          <w:sz w:val="16"/>
          <w:szCs w:val="16"/>
        </w:rPr>
        <w:t xml:space="preserve">, </w:t>
      </w:r>
      <w:proofErr w:type="spellStart"/>
      <w:r w:rsidRPr="0065708E">
        <w:rPr>
          <w:rFonts w:ascii="Arial" w:hAnsi="Arial" w:cs="Arial"/>
          <w:sz w:val="16"/>
          <w:szCs w:val="16"/>
        </w:rPr>
        <w:t>controlled</w:t>
      </w:r>
      <w:proofErr w:type="spellEnd"/>
      <w:r w:rsidRPr="0065708E">
        <w:rPr>
          <w:rFonts w:ascii="Arial" w:hAnsi="Arial" w:cs="Arial"/>
          <w:sz w:val="16"/>
          <w:szCs w:val="16"/>
        </w:rPr>
        <w:t xml:space="preserve">, </w:t>
      </w:r>
      <w:proofErr w:type="spellStart"/>
      <w:r w:rsidRPr="0065708E">
        <w:rPr>
          <w:rFonts w:ascii="Arial" w:hAnsi="Arial" w:cs="Arial"/>
          <w:sz w:val="16"/>
          <w:szCs w:val="16"/>
        </w:rPr>
        <w:t>phase</w:t>
      </w:r>
      <w:proofErr w:type="spellEnd"/>
      <w:r w:rsidRPr="0065708E">
        <w:rPr>
          <w:rFonts w:ascii="Arial" w:hAnsi="Arial" w:cs="Arial"/>
          <w:sz w:val="16"/>
          <w:szCs w:val="16"/>
        </w:rPr>
        <w:t xml:space="preserve"> III trial. </w:t>
      </w:r>
      <w:proofErr w:type="spellStart"/>
      <w:r w:rsidRPr="0065708E">
        <w:rPr>
          <w:rFonts w:ascii="Arial" w:hAnsi="Arial" w:cs="Arial"/>
          <w:sz w:val="16"/>
          <w:szCs w:val="16"/>
        </w:rPr>
        <w:t>Eur</w:t>
      </w:r>
      <w:proofErr w:type="spellEnd"/>
      <w:r w:rsidRPr="0065708E">
        <w:rPr>
          <w:rFonts w:ascii="Arial" w:hAnsi="Arial" w:cs="Arial"/>
          <w:sz w:val="16"/>
          <w:szCs w:val="16"/>
        </w:rPr>
        <w:t xml:space="preserve"> </w:t>
      </w:r>
      <w:proofErr w:type="spellStart"/>
      <w:r w:rsidRPr="0065708E">
        <w:rPr>
          <w:rFonts w:ascii="Arial" w:hAnsi="Arial" w:cs="Arial"/>
          <w:sz w:val="16"/>
          <w:szCs w:val="16"/>
        </w:rPr>
        <w:t>Neuropsychopharmacol</w:t>
      </w:r>
      <w:proofErr w:type="spellEnd"/>
      <w:r w:rsidRPr="0065708E">
        <w:rPr>
          <w:rFonts w:ascii="Arial" w:hAnsi="Arial" w:cs="Arial"/>
          <w:sz w:val="16"/>
          <w:szCs w:val="16"/>
        </w:rPr>
        <w:t xml:space="preserve">. 24:1861-72. </w:t>
      </w:r>
    </w:p>
    <w:p w:rsidR="00DB7A9E" w:rsidRPr="0065708E" w:rsidRDefault="0065708E" w:rsidP="0065708E">
      <w:pPr>
        <w:rPr>
          <w:rFonts w:ascii="Arial" w:hAnsi="Arial" w:cs="Arial"/>
          <w:sz w:val="16"/>
          <w:szCs w:val="16"/>
        </w:rPr>
      </w:pPr>
      <w:r w:rsidRPr="0065708E">
        <w:rPr>
          <w:rFonts w:ascii="Arial" w:hAnsi="Arial" w:cs="Arial"/>
          <w:sz w:val="16"/>
          <w:szCs w:val="16"/>
        </w:rPr>
        <w:t xml:space="preserve">3. </w:t>
      </w:r>
      <w:r w:rsidRPr="0065708E">
        <w:rPr>
          <w:rFonts w:ascii="Arial" w:hAnsi="Arial" w:cs="Arial"/>
          <w:sz w:val="16"/>
          <w:szCs w:val="16"/>
        </w:rPr>
        <w:t xml:space="preserve">NEWCORN JH, et al. (2014) Long-term </w:t>
      </w:r>
      <w:proofErr w:type="spellStart"/>
      <w:r w:rsidRPr="0065708E">
        <w:rPr>
          <w:rFonts w:ascii="Arial" w:hAnsi="Arial" w:cs="Arial"/>
          <w:sz w:val="16"/>
          <w:szCs w:val="16"/>
        </w:rPr>
        <w:t>maintenance</w:t>
      </w:r>
      <w:proofErr w:type="spellEnd"/>
      <w:r w:rsidRPr="0065708E">
        <w:rPr>
          <w:rFonts w:ascii="Arial" w:hAnsi="Arial" w:cs="Arial"/>
          <w:sz w:val="16"/>
          <w:szCs w:val="16"/>
        </w:rPr>
        <w:t xml:space="preserve"> </w:t>
      </w:r>
      <w:proofErr w:type="spellStart"/>
      <w:r w:rsidRPr="0065708E">
        <w:rPr>
          <w:rFonts w:ascii="Arial" w:hAnsi="Arial" w:cs="Arial"/>
          <w:sz w:val="16"/>
          <w:szCs w:val="16"/>
        </w:rPr>
        <w:t>of</w:t>
      </w:r>
      <w:proofErr w:type="spellEnd"/>
      <w:r w:rsidRPr="0065708E">
        <w:rPr>
          <w:rFonts w:ascii="Arial" w:hAnsi="Arial" w:cs="Arial"/>
          <w:sz w:val="16"/>
          <w:szCs w:val="16"/>
        </w:rPr>
        <w:t xml:space="preserve"> </w:t>
      </w:r>
      <w:proofErr w:type="spellStart"/>
      <w:r w:rsidRPr="0065708E">
        <w:rPr>
          <w:rFonts w:ascii="Arial" w:hAnsi="Arial" w:cs="Arial"/>
          <w:sz w:val="16"/>
          <w:szCs w:val="16"/>
        </w:rPr>
        <w:t>efficacy</w:t>
      </w:r>
      <w:proofErr w:type="spellEnd"/>
      <w:r w:rsidRPr="0065708E">
        <w:rPr>
          <w:rFonts w:ascii="Arial" w:hAnsi="Arial" w:cs="Arial"/>
          <w:sz w:val="16"/>
          <w:szCs w:val="16"/>
        </w:rPr>
        <w:t xml:space="preserve"> </w:t>
      </w:r>
      <w:proofErr w:type="spellStart"/>
      <w:r w:rsidRPr="0065708E">
        <w:rPr>
          <w:rFonts w:ascii="Arial" w:hAnsi="Arial" w:cs="Arial"/>
          <w:sz w:val="16"/>
          <w:szCs w:val="16"/>
        </w:rPr>
        <w:t>of</w:t>
      </w:r>
      <w:proofErr w:type="spellEnd"/>
      <w:r w:rsidRPr="0065708E">
        <w:rPr>
          <w:rFonts w:ascii="Arial" w:hAnsi="Arial" w:cs="Arial"/>
          <w:sz w:val="16"/>
          <w:szCs w:val="16"/>
        </w:rPr>
        <w:t xml:space="preserve"> </w:t>
      </w:r>
      <w:proofErr w:type="spellStart"/>
      <w:r w:rsidRPr="0065708E">
        <w:rPr>
          <w:rFonts w:ascii="Arial" w:hAnsi="Arial" w:cs="Arial"/>
          <w:sz w:val="16"/>
          <w:szCs w:val="16"/>
        </w:rPr>
        <w:t>extended-release</w:t>
      </w:r>
      <w:proofErr w:type="spellEnd"/>
      <w:r w:rsidRPr="0065708E">
        <w:rPr>
          <w:rFonts w:ascii="Arial" w:hAnsi="Arial" w:cs="Arial"/>
          <w:sz w:val="16"/>
          <w:szCs w:val="16"/>
        </w:rPr>
        <w:t xml:space="preserve"> </w:t>
      </w:r>
      <w:proofErr w:type="spellStart"/>
      <w:r w:rsidRPr="0065708E">
        <w:rPr>
          <w:rFonts w:ascii="Arial" w:hAnsi="Arial" w:cs="Arial"/>
          <w:sz w:val="16"/>
          <w:szCs w:val="16"/>
        </w:rPr>
        <w:t>guanf</w:t>
      </w:r>
      <w:r w:rsidRPr="0065708E">
        <w:rPr>
          <w:rFonts w:ascii="Arial" w:hAnsi="Arial" w:cs="Arial"/>
          <w:sz w:val="16"/>
          <w:szCs w:val="16"/>
        </w:rPr>
        <w:t>acine</w:t>
      </w:r>
      <w:proofErr w:type="spellEnd"/>
      <w:r w:rsidRPr="0065708E">
        <w:rPr>
          <w:rFonts w:ascii="Arial" w:hAnsi="Arial" w:cs="Arial"/>
          <w:sz w:val="16"/>
          <w:szCs w:val="16"/>
        </w:rPr>
        <w:t xml:space="preserve"> </w:t>
      </w:r>
      <w:proofErr w:type="spellStart"/>
      <w:r w:rsidRPr="0065708E">
        <w:rPr>
          <w:rFonts w:ascii="Arial" w:hAnsi="Arial" w:cs="Arial"/>
          <w:sz w:val="16"/>
          <w:szCs w:val="16"/>
        </w:rPr>
        <w:t>hydrochloride</w:t>
      </w:r>
      <w:proofErr w:type="spellEnd"/>
      <w:r w:rsidRPr="0065708E">
        <w:rPr>
          <w:rFonts w:ascii="Arial" w:hAnsi="Arial" w:cs="Arial"/>
          <w:sz w:val="16"/>
          <w:szCs w:val="16"/>
        </w:rPr>
        <w:t xml:space="preserve"> (GXR) in </w:t>
      </w:r>
      <w:proofErr w:type="spellStart"/>
      <w:r w:rsidRPr="0065708E">
        <w:rPr>
          <w:rFonts w:ascii="Arial" w:hAnsi="Arial" w:cs="Arial"/>
          <w:sz w:val="16"/>
          <w:szCs w:val="16"/>
        </w:rPr>
        <w:t>children</w:t>
      </w:r>
      <w:proofErr w:type="spellEnd"/>
      <w:r w:rsidRPr="0065708E">
        <w:rPr>
          <w:rFonts w:ascii="Arial" w:hAnsi="Arial" w:cs="Arial"/>
          <w:sz w:val="16"/>
          <w:szCs w:val="16"/>
        </w:rPr>
        <w:t xml:space="preserve"> and </w:t>
      </w:r>
      <w:proofErr w:type="spellStart"/>
      <w:r w:rsidRPr="0065708E">
        <w:rPr>
          <w:rFonts w:ascii="Arial" w:hAnsi="Arial" w:cs="Arial"/>
          <w:sz w:val="16"/>
          <w:szCs w:val="16"/>
        </w:rPr>
        <w:t>adolescents</w:t>
      </w:r>
      <w:proofErr w:type="spellEnd"/>
      <w:r w:rsidRPr="0065708E">
        <w:rPr>
          <w:rFonts w:ascii="Arial" w:hAnsi="Arial" w:cs="Arial"/>
          <w:sz w:val="16"/>
          <w:szCs w:val="16"/>
        </w:rPr>
        <w:t xml:space="preserve"> </w:t>
      </w:r>
      <w:proofErr w:type="spellStart"/>
      <w:r w:rsidRPr="0065708E">
        <w:rPr>
          <w:rFonts w:ascii="Arial" w:hAnsi="Arial" w:cs="Arial"/>
          <w:sz w:val="16"/>
          <w:szCs w:val="16"/>
        </w:rPr>
        <w:t>with</w:t>
      </w:r>
      <w:proofErr w:type="spellEnd"/>
      <w:r w:rsidRPr="0065708E">
        <w:rPr>
          <w:rFonts w:ascii="Arial" w:hAnsi="Arial" w:cs="Arial"/>
          <w:sz w:val="16"/>
          <w:szCs w:val="16"/>
        </w:rPr>
        <w:t xml:space="preserve"> </w:t>
      </w:r>
      <w:proofErr w:type="spellStart"/>
      <w:r w:rsidRPr="0065708E">
        <w:rPr>
          <w:rFonts w:ascii="Arial" w:hAnsi="Arial" w:cs="Arial"/>
          <w:sz w:val="16"/>
          <w:szCs w:val="16"/>
        </w:rPr>
        <w:t>attention</w:t>
      </w:r>
      <w:proofErr w:type="spellEnd"/>
      <w:r w:rsidRPr="0065708E">
        <w:rPr>
          <w:rFonts w:ascii="Arial" w:hAnsi="Arial" w:cs="Arial"/>
          <w:sz w:val="16"/>
          <w:szCs w:val="16"/>
        </w:rPr>
        <w:t>-deficit/</w:t>
      </w:r>
      <w:proofErr w:type="spellStart"/>
      <w:r w:rsidRPr="0065708E">
        <w:rPr>
          <w:rFonts w:ascii="Arial" w:hAnsi="Arial" w:cs="Arial"/>
          <w:sz w:val="16"/>
          <w:szCs w:val="16"/>
        </w:rPr>
        <w:t>hyperactivity</w:t>
      </w:r>
      <w:proofErr w:type="spellEnd"/>
      <w:r w:rsidRPr="0065708E">
        <w:rPr>
          <w:rFonts w:ascii="Arial" w:hAnsi="Arial" w:cs="Arial"/>
          <w:sz w:val="16"/>
          <w:szCs w:val="16"/>
        </w:rPr>
        <w:t xml:space="preserve"> </w:t>
      </w:r>
      <w:proofErr w:type="spellStart"/>
      <w:r w:rsidRPr="0065708E">
        <w:rPr>
          <w:rFonts w:ascii="Arial" w:hAnsi="Arial" w:cs="Arial"/>
          <w:sz w:val="16"/>
          <w:szCs w:val="16"/>
        </w:rPr>
        <w:t>disorder</w:t>
      </w:r>
      <w:proofErr w:type="spellEnd"/>
      <w:r w:rsidRPr="0065708E">
        <w:rPr>
          <w:rFonts w:ascii="Arial" w:hAnsi="Arial" w:cs="Arial"/>
          <w:sz w:val="16"/>
          <w:szCs w:val="16"/>
        </w:rPr>
        <w:t xml:space="preserve"> (ADHD): double-blind, placebo-</w:t>
      </w:r>
      <w:proofErr w:type="spellStart"/>
      <w:r w:rsidRPr="0065708E">
        <w:rPr>
          <w:rFonts w:ascii="Arial" w:hAnsi="Arial" w:cs="Arial"/>
          <w:sz w:val="16"/>
          <w:szCs w:val="16"/>
        </w:rPr>
        <w:t>controlled</w:t>
      </w:r>
      <w:proofErr w:type="spellEnd"/>
      <w:r w:rsidRPr="0065708E">
        <w:rPr>
          <w:rFonts w:ascii="Arial" w:hAnsi="Arial" w:cs="Arial"/>
          <w:sz w:val="16"/>
          <w:szCs w:val="16"/>
        </w:rPr>
        <w:t xml:space="preserve">, </w:t>
      </w:r>
      <w:proofErr w:type="spellStart"/>
      <w:r w:rsidRPr="0065708E">
        <w:rPr>
          <w:rFonts w:ascii="Arial" w:hAnsi="Arial" w:cs="Arial"/>
          <w:sz w:val="16"/>
          <w:szCs w:val="16"/>
        </w:rPr>
        <w:t>multicentre</w:t>
      </w:r>
      <w:proofErr w:type="spellEnd"/>
      <w:r w:rsidRPr="0065708E">
        <w:rPr>
          <w:rFonts w:ascii="Arial" w:hAnsi="Arial" w:cs="Arial"/>
          <w:sz w:val="16"/>
          <w:szCs w:val="16"/>
        </w:rPr>
        <w:t xml:space="preserve">, </w:t>
      </w:r>
      <w:proofErr w:type="spellStart"/>
      <w:r w:rsidRPr="0065708E">
        <w:rPr>
          <w:rFonts w:ascii="Arial" w:hAnsi="Arial" w:cs="Arial"/>
          <w:sz w:val="16"/>
          <w:szCs w:val="16"/>
        </w:rPr>
        <w:t>phase</w:t>
      </w:r>
      <w:proofErr w:type="spellEnd"/>
      <w:r w:rsidRPr="0065708E">
        <w:rPr>
          <w:rFonts w:ascii="Arial" w:hAnsi="Arial" w:cs="Arial"/>
          <w:sz w:val="16"/>
          <w:szCs w:val="16"/>
        </w:rPr>
        <w:t xml:space="preserve"> 3, </w:t>
      </w:r>
      <w:proofErr w:type="spellStart"/>
      <w:r w:rsidRPr="0065708E">
        <w:rPr>
          <w:rFonts w:ascii="Arial" w:hAnsi="Arial" w:cs="Arial"/>
          <w:sz w:val="16"/>
          <w:szCs w:val="16"/>
        </w:rPr>
        <w:t>randomized</w:t>
      </w:r>
      <w:proofErr w:type="spellEnd"/>
      <w:r w:rsidRPr="0065708E">
        <w:rPr>
          <w:rFonts w:ascii="Arial" w:hAnsi="Arial" w:cs="Arial"/>
          <w:sz w:val="16"/>
          <w:szCs w:val="16"/>
        </w:rPr>
        <w:t xml:space="preserve"> </w:t>
      </w:r>
      <w:proofErr w:type="spellStart"/>
      <w:r w:rsidRPr="0065708E">
        <w:rPr>
          <w:rFonts w:ascii="Arial" w:hAnsi="Arial" w:cs="Arial"/>
          <w:sz w:val="16"/>
          <w:szCs w:val="16"/>
        </w:rPr>
        <w:t>withdrawal</w:t>
      </w:r>
      <w:proofErr w:type="spellEnd"/>
      <w:r w:rsidRPr="0065708E">
        <w:rPr>
          <w:rFonts w:ascii="Arial" w:hAnsi="Arial" w:cs="Arial"/>
          <w:sz w:val="16"/>
          <w:szCs w:val="16"/>
        </w:rPr>
        <w:t xml:space="preserve"> </w:t>
      </w:r>
      <w:proofErr w:type="spellStart"/>
      <w:r w:rsidRPr="0065708E">
        <w:rPr>
          <w:rFonts w:ascii="Arial" w:hAnsi="Arial" w:cs="Arial"/>
          <w:sz w:val="16"/>
          <w:szCs w:val="16"/>
        </w:rPr>
        <w:t>study</w:t>
      </w:r>
      <w:proofErr w:type="spellEnd"/>
      <w:r w:rsidRPr="0065708E">
        <w:rPr>
          <w:rFonts w:ascii="Arial" w:hAnsi="Arial" w:cs="Arial"/>
          <w:sz w:val="16"/>
          <w:szCs w:val="16"/>
        </w:rPr>
        <w:t xml:space="preserve">. Poster </w:t>
      </w:r>
      <w:proofErr w:type="spellStart"/>
      <w:r w:rsidRPr="0065708E">
        <w:rPr>
          <w:rFonts w:ascii="Arial" w:hAnsi="Arial" w:cs="Arial"/>
          <w:sz w:val="16"/>
          <w:szCs w:val="16"/>
        </w:rPr>
        <w:t>presented</w:t>
      </w:r>
      <w:proofErr w:type="spellEnd"/>
      <w:r w:rsidRPr="0065708E">
        <w:rPr>
          <w:rFonts w:ascii="Arial" w:hAnsi="Arial" w:cs="Arial"/>
          <w:sz w:val="16"/>
          <w:szCs w:val="16"/>
        </w:rPr>
        <w:t xml:space="preserve"> at </w:t>
      </w:r>
      <w:proofErr w:type="spellStart"/>
      <w:r w:rsidRPr="0065708E">
        <w:rPr>
          <w:rFonts w:ascii="Arial" w:hAnsi="Arial" w:cs="Arial"/>
          <w:sz w:val="16"/>
          <w:szCs w:val="16"/>
        </w:rPr>
        <w:t>the</w:t>
      </w:r>
      <w:proofErr w:type="spellEnd"/>
      <w:r w:rsidRPr="0065708E">
        <w:rPr>
          <w:rFonts w:ascii="Arial" w:hAnsi="Arial" w:cs="Arial"/>
          <w:sz w:val="16"/>
          <w:szCs w:val="16"/>
        </w:rPr>
        <w:t xml:space="preserve"> 22nd European </w:t>
      </w:r>
      <w:proofErr w:type="spellStart"/>
      <w:r w:rsidRPr="0065708E">
        <w:rPr>
          <w:rFonts w:ascii="Arial" w:hAnsi="Arial" w:cs="Arial"/>
          <w:sz w:val="16"/>
          <w:szCs w:val="16"/>
        </w:rPr>
        <w:t>Congress</w:t>
      </w:r>
      <w:proofErr w:type="spellEnd"/>
      <w:r w:rsidRPr="0065708E">
        <w:rPr>
          <w:rFonts w:ascii="Arial" w:hAnsi="Arial" w:cs="Arial"/>
          <w:sz w:val="16"/>
          <w:szCs w:val="16"/>
        </w:rPr>
        <w:t xml:space="preserve"> </w:t>
      </w:r>
      <w:proofErr w:type="spellStart"/>
      <w:r w:rsidRPr="0065708E">
        <w:rPr>
          <w:rFonts w:ascii="Arial" w:hAnsi="Arial" w:cs="Arial"/>
          <w:sz w:val="16"/>
          <w:szCs w:val="16"/>
        </w:rPr>
        <w:t>of</w:t>
      </w:r>
      <w:proofErr w:type="spellEnd"/>
      <w:r w:rsidRPr="0065708E">
        <w:rPr>
          <w:rFonts w:ascii="Arial" w:hAnsi="Arial" w:cs="Arial"/>
          <w:sz w:val="16"/>
          <w:szCs w:val="16"/>
        </w:rPr>
        <w:t xml:space="preserve"> </w:t>
      </w:r>
      <w:proofErr w:type="spellStart"/>
      <w:r w:rsidRPr="0065708E">
        <w:rPr>
          <w:rFonts w:ascii="Arial" w:hAnsi="Arial" w:cs="Arial"/>
          <w:sz w:val="16"/>
          <w:szCs w:val="16"/>
        </w:rPr>
        <w:t>Psychiatry</w:t>
      </w:r>
      <w:proofErr w:type="spellEnd"/>
      <w:r w:rsidRPr="0065708E">
        <w:rPr>
          <w:rFonts w:ascii="Arial" w:hAnsi="Arial" w:cs="Arial"/>
          <w:sz w:val="16"/>
          <w:szCs w:val="16"/>
        </w:rPr>
        <w:t>; M</w:t>
      </w:r>
      <w:r w:rsidRPr="0065708E">
        <w:rPr>
          <w:rFonts w:ascii="Arial" w:hAnsi="Arial" w:cs="Arial"/>
          <w:sz w:val="16"/>
          <w:szCs w:val="16"/>
        </w:rPr>
        <w:t xml:space="preserve">unich, Germany. </w:t>
      </w:r>
    </w:p>
    <w:p w:rsidR="00DB7A9E" w:rsidRPr="0065708E" w:rsidRDefault="0065708E" w:rsidP="0065708E">
      <w:pPr>
        <w:rPr>
          <w:rFonts w:ascii="Arial" w:hAnsi="Arial" w:cs="Arial"/>
          <w:sz w:val="16"/>
          <w:szCs w:val="16"/>
        </w:rPr>
      </w:pPr>
      <w:r w:rsidRPr="0065708E">
        <w:rPr>
          <w:rFonts w:ascii="Arial" w:hAnsi="Arial" w:cs="Arial"/>
          <w:sz w:val="16"/>
          <w:szCs w:val="16"/>
        </w:rPr>
        <w:t xml:space="preserve">4. </w:t>
      </w:r>
      <w:r w:rsidRPr="0065708E">
        <w:rPr>
          <w:rFonts w:ascii="Arial" w:hAnsi="Arial" w:cs="Arial"/>
          <w:sz w:val="16"/>
          <w:szCs w:val="16"/>
        </w:rPr>
        <w:t xml:space="preserve">WILENS TE, et al. (2014) A </w:t>
      </w:r>
      <w:proofErr w:type="spellStart"/>
      <w:r w:rsidRPr="0065708E">
        <w:rPr>
          <w:rFonts w:ascii="Arial" w:hAnsi="Arial" w:cs="Arial"/>
          <w:sz w:val="16"/>
          <w:szCs w:val="16"/>
        </w:rPr>
        <w:t>multicentre</w:t>
      </w:r>
      <w:proofErr w:type="spellEnd"/>
      <w:r w:rsidRPr="0065708E">
        <w:rPr>
          <w:rFonts w:ascii="Arial" w:hAnsi="Arial" w:cs="Arial"/>
          <w:sz w:val="16"/>
          <w:szCs w:val="16"/>
        </w:rPr>
        <w:t>, placebo-</w:t>
      </w:r>
      <w:proofErr w:type="spellStart"/>
      <w:r w:rsidRPr="0065708E">
        <w:rPr>
          <w:rFonts w:ascii="Arial" w:hAnsi="Arial" w:cs="Arial"/>
          <w:sz w:val="16"/>
          <w:szCs w:val="16"/>
        </w:rPr>
        <w:t>controlled</w:t>
      </w:r>
      <w:proofErr w:type="spellEnd"/>
      <w:r w:rsidRPr="0065708E">
        <w:rPr>
          <w:rFonts w:ascii="Arial" w:hAnsi="Arial" w:cs="Arial"/>
          <w:sz w:val="16"/>
          <w:szCs w:val="16"/>
        </w:rPr>
        <w:t xml:space="preserve"> trial </w:t>
      </w:r>
      <w:proofErr w:type="spellStart"/>
      <w:r w:rsidRPr="0065708E">
        <w:rPr>
          <w:rFonts w:ascii="Arial" w:hAnsi="Arial" w:cs="Arial"/>
          <w:sz w:val="16"/>
          <w:szCs w:val="16"/>
        </w:rPr>
        <w:t>of</w:t>
      </w:r>
      <w:proofErr w:type="spellEnd"/>
      <w:r w:rsidRPr="0065708E">
        <w:rPr>
          <w:rFonts w:ascii="Arial" w:hAnsi="Arial" w:cs="Arial"/>
          <w:sz w:val="16"/>
          <w:szCs w:val="16"/>
        </w:rPr>
        <w:t xml:space="preserve"> </w:t>
      </w:r>
      <w:proofErr w:type="spellStart"/>
      <w:r w:rsidRPr="0065708E">
        <w:rPr>
          <w:rFonts w:ascii="Arial" w:hAnsi="Arial" w:cs="Arial"/>
          <w:sz w:val="16"/>
          <w:szCs w:val="16"/>
        </w:rPr>
        <w:t>guanfacine</w:t>
      </w:r>
      <w:proofErr w:type="spellEnd"/>
      <w:r w:rsidRPr="0065708E">
        <w:rPr>
          <w:rFonts w:ascii="Arial" w:hAnsi="Arial" w:cs="Arial"/>
          <w:sz w:val="16"/>
          <w:szCs w:val="16"/>
        </w:rPr>
        <w:t xml:space="preserve"> </w:t>
      </w:r>
      <w:proofErr w:type="spellStart"/>
      <w:r w:rsidRPr="0065708E">
        <w:rPr>
          <w:rFonts w:ascii="Arial" w:hAnsi="Arial" w:cs="Arial"/>
          <w:sz w:val="16"/>
          <w:szCs w:val="16"/>
        </w:rPr>
        <w:t>extended</w:t>
      </w:r>
      <w:proofErr w:type="spellEnd"/>
      <w:r w:rsidRPr="0065708E">
        <w:rPr>
          <w:rFonts w:ascii="Arial" w:hAnsi="Arial" w:cs="Arial"/>
          <w:sz w:val="16"/>
          <w:szCs w:val="16"/>
        </w:rPr>
        <w:t xml:space="preserve"> </w:t>
      </w:r>
      <w:proofErr w:type="spellStart"/>
      <w:r w:rsidRPr="0065708E">
        <w:rPr>
          <w:rFonts w:ascii="Arial" w:hAnsi="Arial" w:cs="Arial"/>
          <w:sz w:val="16"/>
          <w:szCs w:val="16"/>
        </w:rPr>
        <w:t>release</w:t>
      </w:r>
      <w:proofErr w:type="spellEnd"/>
      <w:r w:rsidRPr="0065708E">
        <w:rPr>
          <w:rFonts w:ascii="Arial" w:hAnsi="Arial" w:cs="Arial"/>
          <w:sz w:val="16"/>
          <w:szCs w:val="16"/>
        </w:rPr>
        <w:t xml:space="preserve"> in </w:t>
      </w:r>
      <w:proofErr w:type="spellStart"/>
      <w:r w:rsidRPr="0065708E">
        <w:rPr>
          <w:rFonts w:ascii="Arial" w:hAnsi="Arial" w:cs="Arial"/>
          <w:sz w:val="16"/>
          <w:szCs w:val="16"/>
        </w:rPr>
        <w:t>adolescents</w:t>
      </w:r>
      <w:proofErr w:type="spellEnd"/>
      <w:r w:rsidRPr="0065708E">
        <w:rPr>
          <w:rFonts w:ascii="Arial" w:hAnsi="Arial" w:cs="Arial"/>
          <w:sz w:val="16"/>
          <w:szCs w:val="16"/>
        </w:rPr>
        <w:t xml:space="preserve"> </w:t>
      </w:r>
      <w:proofErr w:type="spellStart"/>
      <w:r w:rsidRPr="0065708E">
        <w:rPr>
          <w:rFonts w:ascii="Arial" w:hAnsi="Arial" w:cs="Arial"/>
          <w:sz w:val="16"/>
          <w:szCs w:val="16"/>
        </w:rPr>
        <w:t>with</w:t>
      </w:r>
      <w:proofErr w:type="spellEnd"/>
      <w:r w:rsidRPr="0065708E">
        <w:rPr>
          <w:rFonts w:ascii="Arial" w:hAnsi="Arial" w:cs="Arial"/>
          <w:sz w:val="16"/>
          <w:szCs w:val="16"/>
        </w:rPr>
        <w:t xml:space="preserve"> </w:t>
      </w:r>
      <w:proofErr w:type="spellStart"/>
      <w:r w:rsidRPr="0065708E">
        <w:rPr>
          <w:rFonts w:ascii="Arial" w:hAnsi="Arial" w:cs="Arial"/>
          <w:sz w:val="16"/>
          <w:szCs w:val="16"/>
        </w:rPr>
        <w:t>attentiondeficit</w:t>
      </w:r>
      <w:proofErr w:type="spellEnd"/>
      <w:r w:rsidRPr="0065708E">
        <w:rPr>
          <w:rFonts w:ascii="Arial" w:hAnsi="Arial" w:cs="Arial"/>
          <w:sz w:val="16"/>
          <w:szCs w:val="16"/>
        </w:rPr>
        <w:t>/</w:t>
      </w:r>
      <w:proofErr w:type="spellStart"/>
      <w:r w:rsidRPr="0065708E">
        <w:rPr>
          <w:rFonts w:ascii="Arial" w:hAnsi="Arial" w:cs="Arial"/>
          <w:sz w:val="16"/>
          <w:szCs w:val="16"/>
        </w:rPr>
        <w:t>hyperactivity</w:t>
      </w:r>
      <w:proofErr w:type="spellEnd"/>
      <w:r w:rsidRPr="0065708E">
        <w:rPr>
          <w:rFonts w:ascii="Arial" w:hAnsi="Arial" w:cs="Arial"/>
          <w:sz w:val="16"/>
          <w:szCs w:val="16"/>
        </w:rPr>
        <w:t xml:space="preserve"> </w:t>
      </w:r>
      <w:proofErr w:type="spellStart"/>
      <w:r w:rsidRPr="0065708E">
        <w:rPr>
          <w:rFonts w:ascii="Arial" w:hAnsi="Arial" w:cs="Arial"/>
          <w:sz w:val="16"/>
          <w:szCs w:val="16"/>
        </w:rPr>
        <w:t>disorder</w:t>
      </w:r>
      <w:proofErr w:type="spellEnd"/>
      <w:r w:rsidRPr="0065708E">
        <w:rPr>
          <w:rFonts w:ascii="Arial" w:hAnsi="Arial" w:cs="Arial"/>
          <w:sz w:val="16"/>
          <w:szCs w:val="16"/>
        </w:rPr>
        <w:t xml:space="preserve">. Poster </w:t>
      </w:r>
      <w:proofErr w:type="spellStart"/>
      <w:r w:rsidRPr="0065708E">
        <w:rPr>
          <w:rFonts w:ascii="Arial" w:hAnsi="Arial" w:cs="Arial"/>
          <w:sz w:val="16"/>
          <w:szCs w:val="16"/>
        </w:rPr>
        <w:t>presented</w:t>
      </w:r>
      <w:proofErr w:type="spellEnd"/>
      <w:r w:rsidRPr="0065708E">
        <w:rPr>
          <w:rFonts w:ascii="Arial" w:hAnsi="Arial" w:cs="Arial"/>
          <w:sz w:val="16"/>
          <w:szCs w:val="16"/>
        </w:rPr>
        <w:t xml:space="preserve"> at </w:t>
      </w:r>
      <w:proofErr w:type="spellStart"/>
      <w:r w:rsidRPr="0065708E">
        <w:rPr>
          <w:rFonts w:ascii="Arial" w:hAnsi="Arial" w:cs="Arial"/>
          <w:sz w:val="16"/>
          <w:szCs w:val="16"/>
        </w:rPr>
        <w:t>the</w:t>
      </w:r>
      <w:proofErr w:type="spellEnd"/>
      <w:r w:rsidRPr="0065708E">
        <w:rPr>
          <w:rFonts w:ascii="Arial" w:hAnsi="Arial" w:cs="Arial"/>
          <w:sz w:val="16"/>
          <w:szCs w:val="16"/>
        </w:rPr>
        <w:t xml:space="preserve"> 3rd EUNETHYDIS International Conference </w:t>
      </w:r>
      <w:proofErr w:type="spellStart"/>
      <w:r w:rsidRPr="0065708E">
        <w:rPr>
          <w:rFonts w:ascii="Arial" w:hAnsi="Arial" w:cs="Arial"/>
          <w:sz w:val="16"/>
          <w:szCs w:val="16"/>
        </w:rPr>
        <w:t>on</w:t>
      </w:r>
      <w:proofErr w:type="spellEnd"/>
      <w:r w:rsidRPr="0065708E">
        <w:rPr>
          <w:rFonts w:ascii="Arial" w:hAnsi="Arial" w:cs="Arial"/>
          <w:sz w:val="16"/>
          <w:szCs w:val="16"/>
        </w:rPr>
        <w:t xml:space="preserve"> ADHD; Istanbul,</w:t>
      </w:r>
      <w:r w:rsidRPr="0065708E">
        <w:rPr>
          <w:rFonts w:ascii="Arial" w:hAnsi="Arial" w:cs="Arial"/>
          <w:sz w:val="16"/>
          <w:szCs w:val="16"/>
        </w:rPr>
        <w:t xml:space="preserve"> </w:t>
      </w:r>
      <w:proofErr w:type="spellStart"/>
      <w:r w:rsidRPr="0065708E">
        <w:rPr>
          <w:rFonts w:ascii="Arial" w:hAnsi="Arial" w:cs="Arial"/>
          <w:sz w:val="16"/>
          <w:szCs w:val="16"/>
        </w:rPr>
        <w:t>Turkey</w:t>
      </w:r>
      <w:proofErr w:type="spellEnd"/>
      <w:r w:rsidRPr="0065708E">
        <w:rPr>
          <w:rFonts w:ascii="Arial" w:hAnsi="Arial" w:cs="Arial"/>
          <w:sz w:val="16"/>
          <w:szCs w:val="16"/>
        </w:rPr>
        <w:t xml:space="preserve">. </w:t>
      </w:r>
      <w:r w:rsidRPr="0065708E">
        <w:rPr>
          <w:rFonts w:ascii="Arial" w:hAnsi="Arial" w:cs="Arial"/>
          <w:sz w:val="16"/>
          <w:szCs w:val="16"/>
        </w:rPr>
        <w:t xml:space="preserve">5 PLISZKA S and </w:t>
      </w:r>
      <w:proofErr w:type="spellStart"/>
      <w:r w:rsidRPr="0065708E">
        <w:rPr>
          <w:rFonts w:ascii="Arial" w:hAnsi="Arial" w:cs="Arial"/>
          <w:sz w:val="16"/>
          <w:szCs w:val="16"/>
        </w:rPr>
        <w:t>the</w:t>
      </w:r>
      <w:proofErr w:type="spellEnd"/>
      <w:r w:rsidRPr="0065708E">
        <w:rPr>
          <w:rFonts w:ascii="Arial" w:hAnsi="Arial" w:cs="Arial"/>
          <w:sz w:val="16"/>
          <w:szCs w:val="16"/>
        </w:rPr>
        <w:t xml:space="preserve"> AACAP </w:t>
      </w:r>
      <w:proofErr w:type="spellStart"/>
      <w:r w:rsidRPr="0065708E">
        <w:rPr>
          <w:rFonts w:ascii="Arial" w:hAnsi="Arial" w:cs="Arial"/>
          <w:sz w:val="16"/>
          <w:szCs w:val="16"/>
        </w:rPr>
        <w:t>Work</w:t>
      </w:r>
      <w:proofErr w:type="spellEnd"/>
      <w:r w:rsidRPr="0065708E">
        <w:rPr>
          <w:rFonts w:ascii="Arial" w:hAnsi="Arial" w:cs="Arial"/>
          <w:sz w:val="16"/>
          <w:szCs w:val="16"/>
        </w:rPr>
        <w:t xml:space="preserve"> Group </w:t>
      </w:r>
      <w:proofErr w:type="spellStart"/>
      <w:r w:rsidRPr="0065708E">
        <w:rPr>
          <w:rFonts w:ascii="Arial" w:hAnsi="Arial" w:cs="Arial"/>
          <w:sz w:val="16"/>
          <w:szCs w:val="16"/>
        </w:rPr>
        <w:t>on</w:t>
      </w:r>
      <w:proofErr w:type="spellEnd"/>
      <w:r w:rsidRPr="0065708E">
        <w:rPr>
          <w:rFonts w:ascii="Arial" w:hAnsi="Arial" w:cs="Arial"/>
          <w:sz w:val="16"/>
          <w:szCs w:val="16"/>
        </w:rPr>
        <w:t xml:space="preserve"> </w:t>
      </w:r>
      <w:proofErr w:type="spellStart"/>
      <w:r w:rsidRPr="0065708E">
        <w:rPr>
          <w:rFonts w:ascii="Arial" w:hAnsi="Arial" w:cs="Arial"/>
          <w:sz w:val="16"/>
          <w:szCs w:val="16"/>
        </w:rPr>
        <w:t>Quality</w:t>
      </w:r>
      <w:proofErr w:type="spellEnd"/>
      <w:r w:rsidRPr="0065708E">
        <w:rPr>
          <w:rFonts w:ascii="Arial" w:hAnsi="Arial" w:cs="Arial"/>
          <w:sz w:val="16"/>
          <w:szCs w:val="16"/>
        </w:rPr>
        <w:t xml:space="preserve"> </w:t>
      </w:r>
      <w:proofErr w:type="spellStart"/>
      <w:r w:rsidRPr="0065708E">
        <w:rPr>
          <w:rFonts w:ascii="Arial" w:hAnsi="Arial" w:cs="Arial"/>
          <w:sz w:val="16"/>
          <w:szCs w:val="16"/>
        </w:rPr>
        <w:t>Issues</w:t>
      </w:r>
      <w:proofErr w:type="spellEnd"/>
      <w:r w:rsidRPr="0065708E">
        <w:rPr>
          <w:rFonts w:ascii="Arial" w:hAnsi="Arial" w:cs="Arial"/>
          <w:sz w:val="16"/>
          <w:szCs w:val="16"/>
        </w:rPr>
        <w:t xml:space="preserve">. </w:t>
      </w:r>
      <w:proofErr w:type="spellStart"/>
      <w:r w:rsidRPr="0065708E">
        <w:rPr>
          <w:rFonts w:ascii="Arial" w:hAnsi="Arial" w:cs="Arial"/>
          <w:sz w:val="16"/>
          <w:szCs w:val="16"/>
        </w:rPr>
        <w:t>Practice</w:t>
      </w:r>
      <w:proofErr w:type="spellEnd"/>
      <w:r w:rsidRPr="0065708E">
        <w:rPr>
          <w:rFonts w:ascii="Arial" w:hAnsi="Arial" w:cs="Arial"/>
          <w:sz w:val="16"/>
          <w:szCs w:val="16"/>
        </w:rPr>
        <w:t xml:space="preserve"> Parameter For The </w:t>
      </w:r>
      <w:proofErr w:type="spellStart"/>
      <w:r w:rsidRPr="0065708E">
        <w:rPr>
          <w:rFonts w:ascii="Arial" w:hAnsi="Arial" w:cs="Arial"/>
          <w:sz w:val="16"/>
          <w:szCs w:val="16"/>
        </w:rPr>
        <w:t>Assessment</w:t>
      </w:r>
      <w:proofErr w:type="spellEnd"/>
      <w:r w:rsidRPr="0065708E">
        <w:rPr>
          <w:rFonts w:ascii="Arial" w:hAnsi="Arial" w:cs="Arial"/>
          <w:sz w:val="16"/>
          <w:szCs w:val="16"/>
        </w:rPr>
        <w:t xml:space="preserve"> And </w:t>
      </w:r>
      <w:proofErr w:type="spellStart"/>
      <w:r w:rsidRPr="0065708E">
        <w:rPr>
          <w:rFonts w:ascii="Arial" w:hAnsi="Arial" w:cs="Arial"/>
          <w:sz w:val="16"/>
          <w:szCs w:val="16"/>
        </w:rPr>
        <w:t>Treatment</w:t>
      </w:r>
      <w:proofErr w:type="spellEnd"/>
      <w:r w:rsidRPr="0065708E">
        <w:rPr>
          <w:rFonts w:ascii="Arial" w:hAnsi="Arial" w:cs="Arial"/>
          <w:sz w:val="16"/>
          <w:szCs w:val="16"/>
        </w:rPr>
        <w:t xml:space="preserve"> </w:t>
      </w:r>
      <w:proofErr w:type="spellStart"/>
      <w:r w:rsidRPr="0065708E">
        <w:rPr>
          <w:rFonts w:ascii="Arial" w:hAnsi="Arial" w:cs="Arial"/>
          <w:sz w:val="16"/>
          <w:szCs w:val="16"/>
        </w:rPr>
        <w:t>Of</w:t>
      </w:r>
      <w:proofErr w:type="spellEnd"/>
      <w:r w:rsidRPr="0065708E">
        <w:rPr>
          <w:rFonts w:ascii="Arial" w:hAnsi="Arial" w:cs="Arial"/>
          <w:sz w:val="16"/>
          <w:szCs w:val="16"/>
        </w:rPr>
        <w:t xml:space="preserve"> </w:t>
      </w:r>
      <w:proofErr w:type="spellStart"/>
      <w:r w:rsidRPr="0065708E">
        <w:rPr>
          <w:rFonts w:ascii="Arial" w:hAnsi="Arial" w:cs="Arial"/>
          <w:sz w:val="16"/>
          <w:szCs w:val="16"/>
        </w:rPr>
        <w:t>Children</w:t>
      </w:r>
      <w:proofErr w:type="spellEnd"/>
      <w:r w:rsidRPr="0065708E">
        <w:rPr>
          <w:rFonts w:ascii="Arial" w:hAnsi="Arial" w:cs="Arial"/>
          <w:sz w:val="16"/>
          <w:szCs w:val="16"/>
        </w:rPr>
        <w:t xml:space="preserve"> And </w:t>
      </w:r>
      <w:proofErr w:type="spellStart"/>
      <w:r w:rsidRPr="0065708E">
        <w:rPr>
          <w:rFonts w:ascii="Arial" w:hAnsi="Arial" w:cs="Arial"/>
          <w:sz w:val="16"/>
          <w:szCs w:val="16"/>
        </w:rPr>
        <w:t>Adolescents</w:t>
      </w:r>
      <w:proofErr w:type="spellEnd"/>
      <w:r w:rsidRPr="0065708E">
        <w:rPr>
          <w:rFonts w:ascii="Arial" w:hAnsi="Arial" w:cs="Arial"/>
          <w:sz w:val="16"/>
          <w:szCs w:val="16"/>
        </w:rPr>
        <w:t xml:space="preserve"> With </w:t>
      </w:r>
      <w:proofErr w:type="spellStart"/>
      <w:r w:rsidRPr="0065708E">
        <w:rPr>
          <w:rFonts w:ascii="Arial" w:hAnsi="Arial" w:cs="Arial"/>
          <w:sz w:val="16"/>
          <w:szCs w:val="16"/>
        </w:rPr>
        <w:t>Attention</w:t>
      </w:r>
      <w:proofErr w:type="spellEnd"/>
      <w:r w:rsidRPr="0065708E">
        <w:rPr>
          <w:rFonts w:ascii="Arial" w:hAnsi="Arial" w:cs="Arial"/>
          <w:sz w:val="16"/>
          <w:szCs w:val="16"/>
        </w:rPr>
        <w:t>-Deficit/</w:t>
      </w:r>
      <w:proofErr w:type="spellStart"/>
      <w:r w:rsidRPr="0065708E">
        <w:rPr>
          <w:rFonts w:ascii="Arial" w:hAnsi="Arial" w:cs="Arial"/>
          <w:sz w:val="16"/>
          <w:szCs w:val="16"/>
        </w:rPr>
        <w:t>Hyperactivity</w:t>
      </w:r>
      <w:proofErr w:type="spellEnd"/>
      <w:r w:rsidRPr="0065708E">
        <w:rPr>
          <w:rFonts w:ascii="Arial" w:hAnsi="Arial" w:cs="Arial"/>
          <w:sz w:val="16"/>
          <w:szCs w:val="16"/>
        </w:rPr>
        <w:t xml:space="preserve"> </w:t>
      </w:r>
      <w:proofErr w:type="spellStart"/>
      <w:r w:rsidRPr="0065708E">
        <w:rPr>
          <w:rFonts w:ascii="Arial" w:hAnsi="Arial" w:cs="Arial"/>
          <w:sz w:val="16"/>
          <w:szCs w:val="16"/>
        </w:rPr>
        <w:t>Disorder</w:t>
      </w:r>
      <w:proofErr w:type="spellEnd"/>
      <w:r w:rsidRPr="0065708E">
        <w:rPr>
          <w:rFonts w:ascii="Arial" w:hAnsi="Arial" w:cs="Arial"/>
          <w:sz w:val="16"/>
          <w:szCs w:val="16"/>
        </w:rPr>
        <w:t xml:space="preserve">. J Am </w:t>
      </w:r>
      <w:proofErr w:type="spellStart"/>
      <w:r w:rsidRPr="0065708E">
        <w:rPr>
          <w:rFonts w:ascii="Arial" w:hAnsi="Arial" w:cs="Arial"/>
          <w:sz w:val="16"/>
          <w:szCs w:val="16"/>
        </w:rPr>
        <w:t>Acad</w:t>
      </w:r>
      <w:proofErr w:type="spellEnd"/>
      <w:r w:rsidRPr="0065708E">
        <w:rPr>
          <w:rFonts w:ascii="Arial" w:hAnsi="Arial" w:cs="Arial"/>
          <w:sz w:val="16"/>
          <w:szCs w:val="16"/>
        </w:rPr>
        <w:t xml:space="preserve"> Child </w:t>
      </w:r>
      <w:proofErr w:type="spellStart"/>
      <w:r w:rsidRPr="0065708E">
        <w:rPr>
          <w:rFonts w:ascii="Arial" w:hAnsi="Arial" w:cs="Arial"/>
          <w:sz w:val="16"/>
          <w:szCs w:val="16"/>
        </w:rPr>
        <w:t>Adolesc</w:t>
      </w:r>
      <w:proofErr w:type="spellEnd"/>
      <w:r w:rsidRPr="0065708E">
        <w:rPr>
          <w:rFonts w:ascii="Arial" w:hAnsi="Arial" w:cs="Arial"/>
          <w:sz w:val="16"/>
          <w:szCs w:val="16"/>
        </w:rPr>
        <w:t xml:space="preserve"> </w:t>
      </w:r>
      <w:proofErr w:type="spellStart"/>
      <w:r w:rsidRPr="0065708E">
        <w:rPr>
          <w:rFonts w:ascii="Arial" w:hAnsi="Arial" w:cs="Arial"/>
          <w:sz w:val="16"/>
          <w:szCs w:val="16"/>
        </w:rPr>
        <w:t>Psychiatry</w:t>
      </w:r>
      <w:proofErr w:type="spellEnd"/>
      <w:r w:rsidRPr="0065708E">
        <w:rPr>
          <w:rFonts w:ascii="Arial" w:hAnsi="Arial" w:cs="Arial"/>
          <w:sz w:val="16"/>
          <w:szCs w:val="16"/>
        </w:rPr>
        <w:t xml:space="preserve"> 2007;46(7):894921. </w:t>
      </w:r>
    </w:p>
    <w:p w:rsidR="00DB7A9E" w:rsidRPr="0065708E" w:rsidRDefault="0065708E" w:rsidP="0065708E">
      <w:pPr>
        <w:rPr>
          <w:rFonts w:ascii="Arial" w:hAnsi="Arial" w:cs="Arial"/>
          <w:sz w:val="16"/>
          <w:szCs w:val="16"/>
        </w:rPr>
      </w:pPr>
      <w:r w:rsidRPr="0065708E">
        <w:rPr>
          <w:rFonts w:ascii="Arial" w:hAnsi="Arial" w:cs="Arial"/>
          <w:sz w:val="16"/>
          <w:szCs w:val="16"/>
        </w:rPr>
        <w:t xml:space="preserve">5. </w:t>
      </w:r>
      <w:r w:rsidRPr="0065708E">
        <w:rPr>
          <w:rFonts w:ascii="Arial" w:hAnsi="Arial" w:cs="Arial"/>
          <w:sz w:val="16"/>
          <w:szCs w:val="16"/>
        </w:rPr>
        <w:t xml:space="preserve">BLOOM B, </w:t>
      </w:r>
      <w:r w:rsidRPr="0065708E">
        <w:rPr>
          <w:rFonts w:ascii="Arial" w:hAnsi="Arial" w:cs="Arial"/>
          <w:sz w:val="16"/>
          <w:szCs w:val="16"/>
        </w:rPr>
        <w:t xml:space="preserve">Cohen RA, Freeman G. </w:t>
      </w:r>
      <w:proofErr w:type="spellStart"/>
      <w:r w:rsidRPr="0065708E">
        <w:rPr>
          <w:rFonts w:ascii="Arial" w:hAnsi="Arial" w:cs="Arial"/>
          <w:sz w:val="16"/>
          <w:szCs w:val="16"/>
        </w:rPr>
        <w:t>Summary</w:t>
      </w:r>
      <w:proofErr w:type="spellEnd"/>
      <w:r w:rsidRPr="0065708E">
        <w:rPr>
          <w:rFonts w:ascii="Arial" w:hAnsi="Arial" w:cs="Arial"/>
          <w:sz w:val="16"/>
          <w:szCs w:val="16"/>
        </w:rPr>
        <w:t xml:space="preserve"> </w:t>
      </w:r>
      <w:proofErr w:type="spellStart"/>
      <w:r w:rsidRPr="0065708E">
        <w:rPr>
          <w:rFonts w:ascii="Arial" w:hAnsi="Arial" w:cs="Arial"/>
          <w:sz w:val="16"/>
          <w:szCs w:val="16"/>
        </w:rPr>
        <w:t>health</w:t>
      </w:r>
      <w:proofErr w:type="spellEnd"/>
      <w:r w:rsidRPr="0065708E">
        <w:rPr>
          <w:rFonts w:ascii="Arial" w:hAnsi="Arial" w:cs="Arial"/>
          <w:sz w:val="16"/>
          <w:szCs w:val="16"/>
        </w:rPr>
        <w:t xml:space="preserve"> </w:t>
      </w:r>
      <w:proofErr w:type="spellStart"/>
      <w:r w:rsidRPr="0065708E">
        <w:rPr>
          <w:rFonts w:ascii="Arial" w:hAnsi="Arial" w:cs="Arial"/>
          <w:sz w:val="16"/>
          <w:szCs w:val="16"/>
        </w:rPr>
        <w:t>statistics</w:t>
      </w:r>
      <w:proofErr w:type="spellEnd"/>
      <w:r w:rsidRPr="0065708E">
        <w:rPr>
          <w:rFonts w:ascii="Arial" w:hAnsi="Arial" w:cs="Arial"/>
          <w:sz w:val="16"/>
          <w:szCs w:val="16"/>
        </w:rPr>
        <w:t xml:space="preserve"> for U.S. </w:t>
      </w:r>
      <w:proofErr w:type="spellStart"/>
      <w:r w:rsidRPr="0065708E">
        <w:rPr>
          <w:rFonts w:ascii="Arial" w:hAnsi="Arial" w:cs="Arial"/>
          <w:sz w:val="16"/>
          <w:szCs w:val="16"/>
        </w:rPr>
        <w:t>children</w:t>
      </w:r>
      <w:proofErr w:type="spellEnd"/>
      <w:r w:rsidRPr="0065708E">
        <w:rPr>
          <w:rFonts w:ascii="Arial" w:hAnsi="Arial" w:cs="Arial"/>
          <w:sz w:val="16"/>
          <w:szCs w:val="16"/>
        </w:rPr>
        <w:t xml:space="preserve">: National Health </w:t>
      </w:r>
      <w:proofErr w:type="spellStart"/>
      <w:r w:rsidRPr="0065708E">
        <w:rPr>
          <w:rFonts w:ascii="Arial" w:hAnsi="Arial" w:cs="Arial"/>
          <w:sz w:val="16"/>
          <w:szCs w:val="16"/>
        </w:rPr>
        <w:t>Interview</w:t>
      </w:r>
      <w:proofErr w:type="spellEnd"/>
      <w:r w:rsidRPr="0065708E">
        <w:rPr>
          <w:rFonts w:ascii="Arial" w:hAnsi="Arial" w:cs="Arial"/>
          <w:sz w:val="16"/>
          <w:szCs w:val="16"/>
        </w:rPr>
        <w:t xml:space="preserve"> Survey, 2010. Vital Health Stat 10. 2011;(250):1-80. </w:t>
      </w:r>
    </w:p>
    <w:p w:rsidR="00DB7A9E" w:rsidRPr="0065708E" w:rsidRDefault="0065708E" w:rsidP="0065708E">
      <w:pPr>
        <w:rPr>
          <w:rFonts w:ascii="Arial" w:hAnsi="Arial" w:cs="Arial"/>
          <w:sz w:val="16"/>
          <w:szCs w:val="16"/>
        </w:rPr>
      </w:pPr>
      <w:r w:rsidRPr="0065708E">
        <w:rPr>
          <w:rFonts w:ascii="Arial" w:hAnsi="Arial" w:cs="Arial"/>
          <w:sz w:val="16"/>
          <w:szCs w:val="16"/>
        </w:rPr>
        <w:t xml:space="preserve">6. </w:t>
      </w:r>
      <w:proofErr w:type="spellStart"/>
      <w:r w:rsidRPr="0065708E">
        <w:rPr>
          <w:rFonts w:ascii="Arial" w:hAnsi="Arial" w:cs="Arial"/>
          <w:sz w:val="16"/>
          <w:szCs w:val="16"/>
        </w:rPr>
        <w:t>McCARTHY</w:t>
      </w:r>
      <w:proofErr w:type="spellEnd"/>
      <w:r w:rsidRPr="0065708E">
        <w:rPr>
          <w:rFonts w:ascii="Arial" w:hAnsi="Arial" w:cs="Arial"/>
          <w:sz w:val="16"/>
          <w:szCs w:val="16"/>
        </w:rPr>
        <w:t xml:space="preserve"> S, </w:t>
      </w:r>
      <w:proofErr w:type="spellStart"/>
      <w:r w:rsidRPr="0065708E">
        <w:rPr>
          <w:rFonts w:ascii="Arial" w:hAnsi="Arial" w:cs="Arial"/>
          <w:sz w:val="16"/>
          <w:szCs w:val="16"/>
        </w:rPr>
        <w:t>Wilton</w:t>
      </w:r>
      <w:proofErr w:type="spellEnd"/>
      <w:r w:rsidRPr="0065708E">
        <w:rPr>
          <w:rFonts w:ascii="Arial" w:hAnsi="Arial" w:cs="Arial"/>
          <w:sz w:val="16"/>
          <w:szCs w:val="16"/>
        </w:rPr>
        <w:t xml:space="preserve"> L, Murray ML, et </w:t>
      </w:r>
      <w:proofErr w:type="spellStart"/>
      <w:r w:rsidRPr="0065708E">
        <w:rPr>
          <w:rFonts w:ascii="Arial" w:hAnsi="Arial" w:cs="Arial"/>
          <w:sz w:val="16"/>
          <w:szCs w:val="16"/>
        </w:rPr>
        <w:t>al.The</w:t>
      </w:r>
      <w:proofErr w:type="spellEnd"/>
      <w:r w:rsidRPr="0065708E">
        <w:rPr>
          <w:rFonts w:ascii="Arial" w:hAnsi="Arial" w:cs="Arial"/>
          <w:sz w:val="16"/>
          <w:szCs w:val="16"/>
        </w:rPr>
        <w:t xml:space="preserve"> </w:t>
      </w:r>
      <w:proofErr w:type="spellStart"/>
      <w:r w:rsidRPr="0065708E">
        <w:rPr>
          <w:rFonts w:ascii="Arial" w:hAnsi="Arial" w:cs="Arial"/>
          <w:sz w:val="16"/>
          <w:szCs w:val="16"/>
        </w:rPr>
        <w:t>epidemiology</w:t>
      </w:r>
      <w:proofErr w:type="spellEnd"/>
      <w:r w:rsidRPr="0065708E">
        <w:rPr>
          <w:rFonts w:ascii="Arial" w:hAnsi="Arial" w:cs="Arial"/>
          <w:sz w:val="16"/>
          <w:szCs w:val="16"/>
        </w:rPr>
        <w:t xml:space="preserve"> </w:t>
      </w:r>
      <w:proofErr w:type="spellStart"/>
      <w:r w:rsidRPr="0065708E">
        <w:rPr>
          <w:rFonts w:ascii="Arial" w:hAnsi="Arial" w:cs="Arial"/>
          <w:sz w:val="16"/>
          <w:szCs w:val="16"/>
        </w:rPr>
        <w:t>of</w:t>
      </w:r>
      <w:proofErr w:type="spellEnd"/>
      <w:r w:rsidRPr="0065708E">
        <w:rPr>
          <w:rFonts w:ascii="Arial" w:hAnsi="Arial" w:cs="Arial"/>
          <w:sz w:val="16"/>
          <w:szCs w:val="16"/>
        </w:rPr>
        <w:t xml:space="preserve"> </w:t>
      </w:r>
      <w:proofErr w:type="spellStart"/>
      <w:r w:rsidRPr="0065708E">
        <w:rPr>
          <w:rFonts w:ascii="Arial" w:hAnsi="Arial" w:cs="Arial"/>
          <w:sz w:val="16"/>
          <w:szCs w:val="16"/>
        </w:rPr>
        <w:t>pharmacologically</w:t>
      </w:r>
      <w:proofErr w:type="spellEnd"/>
      <w:r w:rsidRPr="0065708E">
        <w:rPr>
          <w:rFonts w:ascii="Arial" w:hAnsi="Arial" w:cs="Arial"/>
          <w:sz w:val="16"/>
          <w:szCs w:val="16"/>
        </w:rPr>
        <w:t xml:space="preserve"> </w:t>
      </w:r>
      <w:proofErr w:type="spellStart"/>
      <w:r w:rsidRPr="0065708E">
        <w:rPr>
          <w:rFonts w:ascii="Arial" w:hAnsi="Arial" w:cs="Arial"/>
          <w:sz w:val="16"/>
          <w:szCs w:val="16"/>
        </w:rPr>
        <w:t>treated</w:t>
      </w:r>
      <w:proofErr w:type="spellEnd"/>
      <w:r w:rsidRPr="0065708E">
        <w:rPr>
          <w:rFonts w:ascii="Arial" w:hAnsi="Arial" w:cs="Arial"/>
          <w:sz w:val="16"/>
          <w:szCs w:val="16"/>
        </w:rPr>
        <w:t xml:space="preserve"> </w:t>
      </w:r>
      <w:proofErr w:type="spellStart"/>
      <w:r w:rsidRPr="0065708E">
        <w:rPr>
          <w:rFonts w:ascii="Arial" w:hAnsi="Arial" w:cs="Arial"/>
          <w:sz w:val="16"/>
          <w:szCs w:val="16"/>
        </w:rPr>
        <w:t>attention</w:t>
      </w:r>
      <w:proofErr w:type="spellEnd"/>
      <w:r w:rsidRPr="0065708E">
        <w:rPr>
          <w:rFonts w:ascii="Arial" w:hAnsi="Arial" w:cs="Arial"/>
          <w:sz w:val="16"/>
          <w:szCs w:val="16"/>
        </w:rPr>
        <w:t xml:space="preserve"> deficit </w:t>
      </w:r>
      <w:proofErr w:type="spellStart"/>
      <w:r w:rsidRPr="0065708E">
        <w:rPr>
          <w:rFonts w:ascii="Arial" w:hAnsi="Arial" w:cs="Arial"/>
          <w:sz w:val="16"/>
          <w:szCs w:val="16"/>
        </w:rPr>
        <w:t>hyperac</w:t>
      </w:r>
      <w:r w:rsidRPr="0065708E">
        <w:rPr>
          <w:rFonts w:ascii="Arial" w:hAnsi="Arial" w:cs="Arial"/>
          <w:sz w:val="16"/>
          <w:szCs w:val="16"/>
        </w:rPr>
        <w:t>tivity</w:t>
      </w:r>
      <w:proofErr w:type="spellEnd"/>
      <w:r w:rsidRPr="0065708E">
        <w:rPr>
          <w:rFonts w:ascii="Arial" w:hAnsi="Arial" w:cs="Arial"/>
          <w:sz w:val="16"/>
          <w:szCs w:val="16"/>
        </w:rPr>
        <w:t xml:space="preserve"> </w:t>
      </w:r>
      <w:proofErr w:type="spellStart"/>
      <w:r w:rsidRPr="0065708E">
        <w:rPr>
          <w:rFonts w:ascii="Arial" w:hAnsi="Arial" w:cs="Arial"/>
          <w:sz w:val="16"/>
          <w:szCs w:val="16"/>
        </w:rPr>
        <w:t>disorder</w:t>
      </w:r>
      <w:proofErr w:type="spellEnd"/>
      <w:r w:rsidRPr="0065708E">
        <w:rPr>
          <w:rFonts w:ascii="Arial" w:hAnsi="Arial" w:cs="Arial"/>
          <w:sz w:val="16"/>
          <w:szCs w:val="16"/>
        </w:rPr>
        <w:t xml:space="preserve"> (ADHD) in </w:t>
      </w:r>
      <w:proofErr w:type="spellStart"/>
      <w:r w:rsidRPr="0065708E">
        <w:rPr>
          <w:rFonts w:ascii="Arial" w:hAnsi="Arial" w:cs="Arial"/>
          <w:sz w:val="16"/>
          <w:szCs w:val="16"/>
        </w:rPr>
        <w:t>children</w:t>
      </w:r>
      <w:proofErr w:type="spellEnd"/>
      <w:r w:rsidRPr="0065708E">
        <w:rPr>
          <w:rFonts w:ascii="Arial" w:hAnsi="Arial" w:cs="Arial"/>
          <w:sz w:val="16"/>
          <w:szCs w:val="16"/>
        </w:rPr>
        <w:t xml:space="preserve">, </w:t>
      </w:r>
      <w:proofErr w:type="spellStart"/>
      <w:r w:rsidRPr="0065708E">
        <w:rPr>
          <w:rFonts w:ascii="Arial" w:hAnsi="Arial" w:cs="Arial"/>
          <w:sz w:val="16"/>
          <w:szCs w:val="16"/>
        </w:rPr>
        <w:t>adolescents</w:t>
      </w:r>
      <w:proofErr w:type="spellEnd"/>
      <w:r w:rsidRPr="0065708E">
        <w:rPr>
          <w:rFonts w:ascii="Arial" w:hAnsi="Arial" w:cs="Arial"/>
          <w:sz w:val="16"/>
          <w:szCs w:val="16"/>
        </w:rPr>
        <w:t xml:space="preserve"> and adults in UK </w:t>
      </w:r>
      <w:proofErr w:type="spellStart"/>
      <w:r w:rsidRPr="0065708E">
        <w:rPr>
          <w:rFonts w:ascii="Arial" w:hAnsi="Arial" w:cs="Arial"/>
          <w:sz w:val="16"/>
          <w:szCs w:val="16"/>
        </w:rPr>
        <w:t>primary</w:t>
      </w:r>
      <w:proofErr w:type="spellEnd"/>
      <w:r w:rsidRPr="0065708E">
        <w:rPr>
          <w:rFonts w:ascii="Arial" w:hAnsi="Arial" w:cs="Arial"/>
          <w:sz w:val="16"/>
          <w:szCs w:val="16"/>
        </w:rPr>
        <w:t xml:space="preserve"> </w:t>
      </w:r>
      <w:proofErr w:type="spellStart"/>
      <w:r w:rsidRPr="0065708E">
        <w:rPr>
          <w:rFonts w:ascii="Arial" w:hAnsi="Arial" w:cs="Arial"/>
          <w:sz w:val="16"/>
          <w:szCs w:val="16"/>
        </w:rPr>
        <w:t>care</w:t>
      </w:r>
      <w:proofErr w:type="spellEnd"/>
      <w:r w:rsidRPr="0065708E">
        <w:rPr>
          <w:rFonts w:ascii="Arial" w:hAnsi="Arial" w:cs="Arial"/>
          <w:sz w:val="16"/>
          <w:szCs w:val="16"/>
        </w:rPr>
        <w:t xml:space="preserve">. BMC </w:t>
      </w:r>
      <w:proofErr w:type="spellStart"/>
      <w:r w:rsidRPr="0065708E">
        <w:rPr>
          <w:rFonts w:ascii="Arial" w:hAnsi="Arial" w:cs="Arial"/>
          <w:sz w:val="16"/>
          <w:szCs w:val="16"/>
        </w:rPr>
        <w:t>Pediatr</w:t>
      </w:r>
      <w:proofErr w:type="spellEnd"/>
      <w:r w:rsidRPr="0065708E">
        <w:rPr>
          <w:rFonts w:ascii="Arial" w:hAnsi="Arial" w:cs="Arial"/>
          <w:sz w:val="16"/>
          <w:szCs w:val="16"/>
        </w:rPr>
        <w:t xml:space="preserve">. 2012;12:78. </w:t>
      </w:r>
    </w:p>
    <w:p w:rsidR="00DB7A9E" w:rsidRPr="0065708E" w:rsidRDefault="0065708E" w:rsidP="0065708E">
      <w:pPr>
        <w:rPr>
          <w:rFonts w:ascii="Arial" w:hAnsi="Arial" w:cs="Arial"/>
          <w:sz w:val="16"/>
          <w:szCs w:val="16"/>
        </w:rPr>
      </w:pPr>
      <w:r w:rsidRPr="0065708E">
        <w:rPr>
          <w:rFonts w:ascii="Arial" w:hAnsi="Arial" w:cs="Arial"/>
          <w:sz w:val="16"/>
          <w:szCs w:val="16"/>
        </w:rPr>
        <w:t xml:space="preserve">7. </w:t>
      </w:r>
      <w:r w:rsidRPr="0065708E">
        <w:rPr>
          <w:rFonts w:ascii="Arial" w:hAnsi="Arial" w:cs="Arial"/>
          <w:sz w:val="16"/>
          <w:szCs w:val="16"/>
        </w:rPr>
        <w:t xml:space="preserve">International </w:t>
      </w:r>
      <w:proofErr w:type="spellStart"/>
      <w:r w:rsidRPr="0065708E">
        <w:rPr>
          <w:rFonts w:ascii="Arial" w:hAnsi="Arial" w:cs="Arial"/>
          <w:sz w:val="16"/>
          <w:szCs w:val="16"/>
        </w:rPr>
        <w:t>Classification</w:t>
      </w:r>
      <w:proofErr w:type="spellEnd"/>
      <w:r w:rsidRPr="0065708E">
        <w:rPr>
          <w:rFonts w:ascii="Arial" w:hAnsi="Arial" w:cs="Arial"/>
          <w:sz w:val="16"/>
          <w:szCs w:val="16"/>
        </w:rPr>
        <w:t xml:space="preserve"> </w:t>
      </w:r>
      <w:proofErr w:type="spellStart"/>
      <w:r w:rsidRPr="0065708E">
        <w:rPr>
          <w:rFonts w:ascii="Arial" w:hAnsi="Arial" w:cs="Arial"/>
          <w:sz w:val="16"/>
          <w:szCs w:val="16"/>
        </w:rPr>
        <w:t>of</w:t>
      </w:r>
      <w:proofErr w:type="spellEnd"/>
      <w:r w:rsidRPr="0065708E">
        <w:rPr>
          <w:rFonts w:ascii="Arial" w:hAnsi="Arial" w:cs="Arial"/>
          <w:sz w:val="16"/>
          <w:szCs w:val="16"/>
        </w:rPr>
        <w:t xml:space="preserve"> </w:t>
      </w:r>
      <w:proofErr w:type="spellStart"/>
      <w:r w:rsidRPr="0065708E">
        <w:rPr>
          <w:rFonts w:ascii="Arial" w:hAnsi="Arial" w:cs="Arial"/>
          <w:sz w:val="16"/>
          <w:szCs w:val="16"/>
        </w:rPr>
        <w:t>Diseases</w:t>
      </w:r>
      <w:proofErr w:type="spellEnd"/>
      <w:r w:rsidRPr="0065708E">
        <w:rPr>
          <w:rFonts w:ascii="Arial" w:hAnsi="Arial" w:cs="Arial"/>
          <w:sz w:val="16"/>
          <w:szCs w:val="16"/>
        </w:rPr>
        <w:t xml:space="preserve">, 10th ed., (ICD-10). </w:t>
      </w:r>
      <w:r w:rsidRPr="0065708E">
        <w:rPr>
          <w:rFonts w:ascii="Arial" w:hAnsi="Arial" w:cs="Arial"/>
          <w:sz w:val="16"/>
          <w:szCs w:val="16"/>
        </w:rPr>
        <w:t>World Health Organization</w:t>
      </w:r>
      <w:r w:rsidRPr="0065708E">
        <w:rPr>
          <w:rFonts w:ascii="Arial" w:hAnsi="Arial" w:cs="Arial"/>
          <w:sz w:val="16"/>
          <w:szCs w:val="16"/>
        </w:rPr>
        <w:t xml:space="preserve"> 2007:Chapter 5,F90. </w:t>
      </w:r>
      <w:proofErr w:type="spellStart"/>
      <w:r w:rsidRPr="0065708E">
        <w:rPr>
          <w:rFonts w:ascii="Arial" w:hAnsi="Arial" w:cs="Arial"/>
          <w:sz w:val="16"/>
          <w:szCs w:val="16"/>
        </w:rPr>
        <w:t>Accessed</w:t>
      </w:r>
      <w:proofErr w:type="spellEnd"/>
      <w:r w:rsidRPr="0065708E">
        <w:rPr>
          <w:rFonts w:ascii="Arial" w:hAnsi="Arial" w:cs="Arial"/>
          <w:sz w:val="16"/>
          <w:szCs w:val="16"/>
        </w:rPr>
        <w:t xml:space="preserve"> August 2012 at</w:t>
      </w:r>
      <w:hyperlink r:id="rId25" w:anchor="/F90-F98">
        <w:r w:rsidRPr="0065708E">
          <w:rPr>
            <w:rStyle w:val="Hyperkobling"/>
            <w:rFonts w:ascii="Arial" w:hAnsi="Arial" w:cs="Arial"/>
            <w:sz w:val="16"/>
            <w:szCs w:val="16"/>
          </w:rPr>
          <w:t xml:space="preserve">: </w:t>
        </w:r>
      </w:hyperlink>
      <w:hyperlink r:id="rId26" w:anchor="/F90-F98">
        <w:r w:rsidRPr="0065708E">
          <w:rPr>
            <w:rStyle w:val="Hyperkobling"/>
            <w:rFonts w:ascii="Arial" w:hAnsi="Arial" w:cs="Arial"/>
            <w:sz w:val="16"/>
            <w:szCs w:val="16"/>
          </w:rPr>
          <w:t>http://apps.who.int/classifications/icd10/browse/2010/en#/F90</w:t>
        </w:r>
      </w:hyperlink>
      <w:hyperlink r:id="rId27" w:anchor="/F90-F98">
        <w:r w:rsidRPr="0065708E">
          <w:rPr>
            <w:rStyle w:val="Hyperkobling"/>
            <w:rFonts w:ascii="Arial" w:hAnsi="Arial" w:cs="Arial"/>
            <w:sz w:val="16"/>
            <w:szCs w:val="16"/>
          </w:rPr>
          <w:t>-</w:t>
        </w:r>
      </w:hyperlink>
      <w:hyperlink r:id="rId28" w:anchor="/F90-F98">
        <w:r w:rsidRPr="0065708E">
          <w:rPr>
            <w:rStyle w:val="Hyperkobling"/>
            <w:rFonts w:ascii="Arial" w:hAnsi="Arial" w:cs="Arial"/>
            <w:sz w:val="16"/>
            <w:szCs w:val="16"/>
          </w:rPr>
          <w:t>F98</w:t>
        </w:r>
      </w:hyperlink>
      <w:hyperlink r:id="rId29" w:anchor="/F90-F98">
        <w:r w:rsidRPr="0065708E">
          <w:rPr>
            <w:rStyle w:val="Hyperkobling"/>
            <w:rFonts w:ascii="Arial" w:hAnsi="Arial" w:cs="Arial"/>
            <w:sz w:val="16"/>
            <w:szCs w:val="16"/>
          </w:rPr>
          <w:t>.</w:t>
        </w:r>
      </w:hyperlink>
      <w:r w:rsidRPr="0065708E">
        <w:rPr>
          <w:rFonts w:ascii="Arial" w:hAnsi="Arial" w:cs="Arial"/>
          <w:sz w:val="16"/>
          <w:szCs w:val="16"/>
        </w:rPr>
        <w:t xml:space="preserve"> </w:t>
      </w:r>
    </w:p>
    <w:p w:rsidR="00DB7A9E" w:rsidRPr="0065708E" w:rsidRDefault="0065708E" w:rsidP="0065708E">
      <w:pPr>
        <w:rPr>
          <w:rFonts w:ascii="Arial" w:hAnsi="Arial" w:cs="Arial"/>
          <w:sz w:val="16"/>
          <w:szCs w:val="16"/>
        </w:rPr>
      </w:pPr>
      <w:r w:rsidRPr="0065708E">
        <w:rPr>
          <w:rFonts w:ascii="Arial" w:hAnsi="Arial" w:cs="Arial"/>
          <w:sz w:val="16"/>
          <w:szCs w:val="16"/>
        </w:rPr>
        <w:t xml:space="preserve">8. </w:t>
      </w:r>
      <w:r w:rsidRPr="0065708E">
        <w:rPr>
          <w:rFonts w:ascii="Arial" w:hAnsi="Arial" w:cs="Arial"/>
          <w:sz w:val="16"/>
          <w:szCs w:val="16"/>
        </w:rPr>
        <w:t xml:space="preserve">ADHD NORGE </w:t>
      </w:r>
      <w:hyperlink r:id="rId30">
        <w:r w:rsidRPr="0065708E">
          <w:rPr>
            <w:rStyle w:val="Hyperkobling"/>
            <w:rFonts w:ascii="Arial" w:hAnsi="Arial" w:cs="Arial"/>
            <w:sz w:val="16"/>
            <w:szCs w:val="16"/>
          </w:rPr>
          <w:t xml:space="preserve">- </w:t>
        </w:r>
      </w:hyperlink>
      <w:hyperlink r:id="rId31">
        <w:r w:rsidRPr="0065708E">
          <w:rPr>
            <w:rStyle w:val="Hyperkobling"/>
            <w:rFonts w:ascii="Arial" w:hAnsi="Arial" w:cs="Arial"/>
            <w:sz w:val="16"/>
            <w:szCs w:val="16"/>
          </w:rPr>
          <w:t>http://www.adhdnorge.no/index.asp?id=26001</w:t>
        </w:r>
      </w:hyperlink>
      <w:hyperlink r:id="rId32">
        <w:r w:rsidRPr="0065708E">
          <w:rPr>
            <w:rStyle w:val="Hyperkobling"/>
            <w:rFonts w:ascii="Arial" w:hAnsi="Arial" w:cs="Arial"/>
            <w:sz w:val="16"/>
            <w:szCs w:val="16"/>
          </w:rPr>
          <w:t xml:space="preserve"> </w:t>
        </w:r>
      </w:hyperlink>
    </w:p>
    <w:p w:rsidR="00DB7A9E" w:rsidRPr="0065708E" w:rsidRDefault="0065708E" w:rsidP="0065708E">
      <w:pPr>
        <w:rPr>
          <w:rFonts w:ascii="Arial" w:hAnsi="Arial" w:cs="Arial"/>
          <w:sz w:val="16"/>
          <w:szCs w:val="16"/>
        </w:rPr>
      </w:pPr>
      <w:r w:rsidRPr="0065708E">
        <w:rPr>
          <w:rFonts w:ascii="Arial" w:hAnsi="Arial" w:cs="Arial"/>
          <w:sz w:val="16"/>
          <w:szCs w:val="16"/>
        </w:rPr>
        <w:t xml:space="preserve">9. </w:t>
      </w:r>
      <w:r w:rsidRPr="0065708E">
        <w:rPr>
          <w:rFonts w:ascii="Arial" w:hAnsi="Arial" w:cs="Arial"/>
          <w:sz w:val="16"/>
          <w:szCs w:val="16"/>
        </w:rPr>
        <w:t xml:space="preserve">CORTESE, S. The </w:t>
      </w:r>
      <w:proofErr w:type="spellStart"/>
      <w:r w:rsidRPr="0065708E">
        <w:rPr>
          <w:rFonts w:ascii="Arial" w:hAnsi="Arial" w:cs="Arial"/>
          <w:sz w:val="16"/>
          <w:szCs w:val="16"/>
        </w:rPr>
        <w:t>neurobiol</w:t>
      </w:r>
      <w:r w:rsidRPr="0065708E">
        <w:rPr>
          <w:rFonts w:ascii="Arial" w:hAnsi="Arial" w:cs="Arial"/>
          <w:sz w:val="16"/>
          <w:szCs w:val="16"/>
        </w:rPr>
        <w:t>ogy</w:t>
      </w:r>
      <w:proofErr w:type="spellEnd"/>
      <w:r w:rsidRPr="0065708E">
        <w:rPr>
          <w:rFonts w:ascii="Arial" w:hAnsi="Arial" w:cs="Arial"/>
          <w:sz w:val="16"/>
          <w:szCs w:val="16"/>
        </w:rPr>
        <w:t xml:space="preserve"> </w:t>
      </w:r>
      <w:proofErr w:type="spellStart"/>
      <w:r w:rsidRPr="0065708E">
        <w:rPr>
          <w:rFonts w:ascii="Arial" w:hAnsi="Arial" w:cs="Arial"/>
          <w:sz w:val="16"/>
          <w:szCs w:val="16"/>
        </w:rPr>
        <w:t>of</w:t>
      </w:r>
      <w:proofErr w:type="spellEnd"/>
      <w:r w:rsidRPr="0065708E">
        <w:rPr>
          <w:rFonts w:ascii="Arial" w:hAnsi="Arial" w:cs="Arial"/>
          <w:sz w:val="16"/>
          <w:szCs w:val="16"/>
        </w:rPr>
        <w:t xml:space="preserve"> </w:t>
      </w:r>
      <w:proofErr w:type="spellStart"/>
      <w:r w:rsidRPr="0065708E">
        <w:rPr>
          <w:rFonts w:ascii="Arial" w:hAnsi="Arial" w:cs="Arial"/>
          <w:sz w:val="16"/>
          <w:szCs w:val="16"/>
        </w:rPr>
        <w:t>genetics</w:t>
      </w:r>
      <w:proofErr w:type="spellEnd"/>
      <w:r w:rsidRPr="0065708E">
        <w:rPr>
          <w:rFonts w:ascii="Arial" w:hAnsi="Arial" w:cs="Arial"/>
          <w:sz w:val="16"/>
          <w:szCs w:val="16"/>
        </w:rPr>
        <w:t xml:space="preserve"> </w:t>
      </w:r>
      <w:proofErr w:type="spellStart"/>
      <w:r w:rsidRPr="0065708E">
        <w:rPr>
          <w:rFonts w:ascii="Arial" w:hAnsi="Arial" w:cs="Arial"/>
          <w:sz w:val="16"/>
          <w:szCs w:val="16"/>
        </w:rPr>
        <w:t>of</w:t>
      </w:r>
      <w:proofErr w:type="spellEnd"/>
      <w:r w:rsidRPr="0065708E">
        <w:rPr>
          <w:rFonts w:ascii="Arial" w:hAnsi="Arial" w:cs="Arial"/>
          <w:sz w:val="16"/>
          <w:szCs w:val="16"/>
        </w:rPr>
        <w:t xml:space="preserve"> </w:t>
      </w:r>
      <w:proofErr w:type="spellStart"/>
      <w:r w:rsidRPr="0065708E">
        <w:rPr>
          <w:rFonts w:ascii="Arial" w:hAnsi="Arial" w:cs="Arial"/>
          <w:sz w:val="16"/>
          <w:szCs w:val="16"/>
        </w:rPr>
        <w:t>Attention</w:t>
      </w:r>
      <w:proofErr w:type="spellEnd"/>
      <w:r w:rsidRPr="0065708E">
        <w:rPr>
          <w:rFonts w:ascii="Arial" w:hAnsi="Arial" w:cs="Arial"/>
          <w:sz w:val="16"/>
          <w:szCs w:val="16"/>
        </w:rPr>
        <w:t>-Deficit/</w:t>
      </w:r>
      <w:proofErr w:type="spellStart"/>
      <w:r w:rsidRPr="0065708E">
        <w:rPr>
          <w:rFonts w:ascii="Arial" w:hAnsi="Arial" w:cs="Arial"/>
          <w:sz w:val="16"/>
          <w:szCs w:val="16"/>
        </w:rPr>
        <w:t>Hyperactivity</w:t>
      </w:r>
      <w:proofErr w:type="spellEnd"/>
      <w:r w:rsidRPr="0065708E">
        <w:rPr>
          <w:rFonts w:ascii="Arial" w:hAnsi="Arial" w:cs="Arial"/>
          <w:sz w:val="16"/>
          <w:szCs w:val="16"/>
        </w:rPr>
        <w:t xml:space="preserve"> </w:t>
      </w:r>
      <w:proofErr w:type="spellStart"/>
      <w:r w:rsidRPr="0065708E">
        <w:rPr>
          <w:rFonts w:ascii="Arial" w:hAnsi="Arial" w:cs="Arial"/>
          <w:sz w:val="16"/>
          <w:szCs w:val="16"/>
        </w:rPr>
        <w:t>Disorder</w:t>
      </w:r>
      <w:proofErr w:type="spellEnd"/>
      <w:r w:rsidRPr="0065708E">
        <w:rPr>
          <w:rFonts w:ascii="Arial" w:hAnsi="Arial" w:cs="Arial"/>
          <w:sz w:val="16"/>
          <w:szCs w:val="16"/>
        </w:rPr>
        <w:t xml:space="preserve"> (ADHD): </w:t>
      </w:r>
      <w:proofErr w:type="spellStart"/>
      <w:r w:rsidRPr="0065708E">
        <w:rPr>
          <w:rFonts w:ascii="Arial" w:hAnsi="Arial" w:cs="Arial"/>
          <w:sz w:val="16"/>
          <w:szCs w:val="16"/>
        </w:rPr>
        <w:t>What</w:t>
      </w:r>
      <w:proofErr w:type="spellEnd"/>
      <w:r w:rsidRPr="0065708E">
        <w:rPr>
          <w:rFonts w:ascii="Arial" w:hAnsi="Arial" w:cs="Arial"/>
          <w:sz w:val="16"/>
          <w:szCs w:val="16"/>
        </w:rPr>
        <w:t xml:space="preserve"> </w:t>
      </w:r>
      <w:proofErr w:type="spellStart"/>
      <w:r w:rsidRPr="0065708E">
        <w:rPr>
          <w:rFonts w:ascii="Arial" w:hAnsi="Arial" w:cs="Arial"/>
          <w:sz w:val="16"/>
          <w:szCs w:val="16"/>
        </w:rPr>
        <w:t>every</w:t>
      </w:r>
      <w:proofErr w:type="spellEnd"/>
      <w:r w:rsidRPr="0065708E">
        <w:rPr>
          <w:rFonts w:ascii="Arial" w:hAnsi="Arial" w:cs="Arial"/>
          <w:sz w:val="16"/>
          <w:szCs w:val="16"/>
        </w:rPr>
        <w:t xml:space="preserve"> </w:t>
      </w:r>
      <w:proofErr w:type="spellStart"/>
      <w:r w:rsidRPr="0065708E">
        <w:rPr>
          <w:rFonts w:ascii="Arial" w:hAnsi="Arial" w:cs="Arial"/>
          <w:sz w:val="16"/>
          <w:szCs w:val="16"/>
        </w:rPr>
        <w:t>clinician</w:t>
      </w:r>
      <w:proofErr w:type="spellEnd"/>
      <w:r w:rsidRPr="0065708E">
        <w:rPr>
          <w:rFonts w:ascii="Arial" w:hAnsi="Arial" w:cs="Arial"/>
          <w:sz w:val="16"/>
          <w:szCs w:val="16"/>
        </w:rPr>
        <w:t xml:space="preserve"> </w:t>
      </w:r>
      <w:proofErr w:type="spellStart"/>
      <w:r w:rsidRPr="0065708E">
        <w:rPr>
          <w:rFonts w:ascii="Arial" w:hAnsi="Arial" w:cs="Arial"/>
          <w:sz w:val="16"/>
          <w:szCs w:val="16"/>
        </w:rPr>
        <w:t>should</w:t>
      </w:r>
      <w:proofErr w:type="spellEnd"/>
      <w:r w:rsidRPr="0065708E">
        <w:rPr>
          <w:rFonts w:ascii="Arial" w:hAnsi="Arial" w:cs="Arial"/>
          <w:sz w:val="16"/>
          <w:szCs w:val="16"/>
        </w:rPr>
        <w:t xml:space="preserve"> </w:t>
      </w:r>
      <w:proofErr w:type="spellStart"/>
      <w:r w:rsidRPr="0065708E">
        <w:rPr>
          <w:rFonts w:ascii="Arial" w:hAnsi="Arial" w:cs="Arial"/>
          <w:sz w:val="16"/>
          <w:szCs w:val="16"/>
        </w:rPr>
        <w:t>know</w:t>
      </w:r>
      <w:proofErr w:type="spellEnd"/>
      <w:r w:rsidRPr="0065708E">
        <w:rPr>
          <w:rFonts w:ascii="Arial" w:hAnsi="Arial" w:cs="Arial"/>
          <w:sz w:val="16"/>
          <w:szCs w:val="16"/>
        </w:rPr>
        <w:t xml:space="preserve">. </w:t>
      </w:r>
      <w:proofErr w:type="spellStart"/>
      <w:r w:rsidRPr="0065708E">
        <w:rPr>
          <w:rFonts w:ascii="Arial" w:hAnsi="Arial" w:cs="Arial"/>
          <w:sz w:val="16"/>
          <w:szCs w:val="16"/>
        </w:rPr>
        <w:t>Eur</w:t>
      </w:r>
      <w:proofErr w:type="spellEnd"/>
      <w:r w:rsidRPr="0065708E">
        <w:rPr>
          <w:rFonts w:ascii="Arial" w:hAnsi="Arial" w:cs="Arial"/>
          <w:sz w:val="16"/>
          <w:szCs w:val="16"/>
        </w:rPr>
        <w:t xml:space="preserve"> J </w:t>
      </w:r>
      <w:proofErr w:type="spellStart"/>
      <w:r w:rsidRPr="0065708E">
        <w:rPr>
          <w:rFonts w:ascii="Arial" w:hAnsi="Arial" w:cs="Arial"/>
          <w:sz w:val="16"/>
          <w:szCs w:val="16"/>
        </w:rPr>
        <w:t>Paediatr</w:t>
      </w:r>
      <w:proofErr w:type="spellEnd"/>
      <w:r w:rsidRPr="0065708E">
        <w:rPr>
          <w:rFonts w:ascii="Arial" w:hAnsi="Arial" w:cs="Arial"/>
          <w:sz w:val="16"/>
          <w:szCs w:val="16"/>
        </w:rPr>
        <w:t xml:space="preserve"> </w:t>
      </w:r>
      <w:proofErr w:type="spellStart"/>
      <w:r w:rsidRPr="0065708E">
        <w:rPr>
          <w:rFonts w:ascii="Arial" w:hAnsi="Arial" w:cs="Arial"/>
          <w:sz w:val="16"/>
          <w:szCs w:val="16"/>
        </w:rPr>
        <w:t>Neurol</w:t>
      </w:r>
      <w:proofErr w:type="spellEnd"/>
      <w:r w:rsidRPr="0065708E">
        <w:rPr>
          <w:rFonts w:ascii="Arial" w:hAnsi="Arial" w:cs="Arial"/>
          <w:sz w:val="16"/>
          <w:szCs w:val="16"/>
        </w:rPr>
        <w:t xml:space="preserve">. 2012; 16)5):422-33. </w:t>
      </w:r>
    </w:p>
    <w:p w:rsidR="00DB7A9E" w:rsidRPr="0065708E" w:rsidRDefault="0065708E" w:rsidP="0065708E">
      <w:pPr>
        <w:rPr>
          <w:rFonts w:ascii="Arial" w:hAnsi="Arial" w:cs="Arial"/>
          <w:sz w:val="16"/>
          <w:szCs w:val="16"/>
        </w:rPr>
      </w:pPr>
      <w:r w:rsidRPr="0065708E">
        <w:rPr>
          <w:rFonts w:ascii="Arial" w:hAnsi="Arial" w:cs="Arial"/>
          <w:sz w:val="16"/>
          <w:szCs w:val="16"/>
        </w:rPr>
        <w:t xml:space="preserve">10. </w:t>
      </w:r>
      <w:r w:rsidRPr="0065708E">
        <w:rPr>
          <w:rFonts w:ascii="Arial" w:hAnsi="Arial" w:cs="Arial"/>
          <w:sz w:val="16"/>
          <w:szCs w:val="16"/>
        </w:rPr>
        <w:t xml:space="preserve">CHEON KA, </w:t>
      </w:r>
      <w:proofErr w:type="spellStart"/>
      <w:r w:rsidRPr="0065708E">
        <w:rPr>
          <w:rFonts w:ascii="Arial" w:hAnsi="Arial" w:cs="Arial"/>
          <w:sz w:val="16"/>
          <w:szCs w:val="16"/>
        </w:rPr>
        <w:t>RyuYH</w:t>
      </w:r>
      <w:proofErr w:type="spellEnd"/>
      <w:r w:rsidRPr="0065708E">
        <w:rPr>
          <w:rFonts w:ascii="Arial" w:hAnsi="Arial" w:cs="Arial"/>
          <w:sz w:val="16"/>
          <w:szCs w:val="16"/>
        </w:rPr>
        <w:t xml:space="preserve">, Kim YK et al. </w:t>
      </w:r>
      <w:proofErr w:type="spellStart"/>
      <w:r w:rsidRPr="0065708E">
        <w:rPr>
          <w:rFonts w:ascii="Arial" w:hAnsi="Arial" w:cs="Arial"/>
          <w:sz w:val="16"/>
          <w:szCs w:val="16"/>
        </w:rPr>
        <w:t>Dopamine</w:t>
      </w:r>
      <w:proofErr w:type="spellEnd"/>
      <w:r w:rsidRPr="0065708E">
        <w:rPr>
          <w:rFonts w:ascii="Arial" w:hAnsi="Arial" w:cs="Arial"/>
          <w:sz w:val="16"/>
          <w:szCs w:val="16"/>
        </w:rPr>
        <w:t xml:space="preserve"> transporter </w:t>
      </w:r>
      <w:proofErr w:type="spellStart"/>
      <w:r w:rsidRPr="0065708E">
        <w:rPr>
          <w:rFonts w:ascii="Arial" w:hAnsi="Arial" w:cs="Arial"/>
          <w:sz w:val="16"/>
          <w:szCs w:val="16"/>
        </w:rPr>
        <w:t>density</w:t>
      </w:r>
      <w:proofErr w:type="spellEnd"/>
      <w:r w:rsidRPr="0065708E">
        <w:rPr>
          <w:rFonts w:ascii="Arial" w:hAnsi="Arial" w:cs="Arial"/>
          <w:sz w:val="16"/>
          <w:szCs w:val="16"/>
        </w:rPr>
        <w:t xml:space="preserve"> in </w:t>
      </w:r>
      <w:proofErr w:type="spellStart"/>
      <w:r w:rsidRPr="0065708E">
        <w:rPr>
          <w:rFonts w:ascii="Arial" w:hAnsi="Arial" w:cs="Arial"/>
          <w:sz w:val="16"/>
          <w:szCs w:val="16"/>
        </w:rPr>
        <w:t>the</w:t>
      </w:r>
      <w:proofErr w:type="spellEnd"/>
      <w:r w:rsidRPr="0065708E">
        <w:rPr>
          <w:rFonts w:ascii="Arial" w:hAnsi="Arial" w:cs="Arial"/>
          <w:sz w:val="16"/>
          <w:szCs w:val="16"/>
        </w:rPr>
        <w:t xml:space="preserve"> basal ganglia </w:t>
      </w:r>
      <w:proofErr w:type="spellStart"/>
      <w:r w:rsidRPr="0065708E">
        <w:rPr>
          <w:rFonts w:ascii="Arial" w:hAnsi="Arial" w:cs="Arial"/>
          <w:sz w:val="16"/>
          <w:szCs w:val="16"/>
        </w:rPr>
        <w:t>assessed</w:t>
      </w:r>
      <w:proofErr w:type="spellEnd"/>
      <w:r w:rsidRPr="0065708E">
        <w:rPr>
          <w:rFonts w:ascii="Arial" w:hAnsi="Arial" w:cs="Arial"/>
          <w:sz w:val="16"/>
          <w:szCs w:val="16"/>
        </w:rPr>
        <w:t xml:space="preserve"> </w:t>
      </w:r>
      <w:proofErr w:type="spellStart"/>
      <w:r w:rsidRPr="0065708E">
        <w:rPr>
          <w:rFonts w:ascii="Arial" w:hAnsi="Arial" w:cs="Arial"/>
          <w:sz w:val="16"/>
          <w:szCs w:val="16"/>
        </w:rPr>
        <w:t>with</w:t>
      </w:r>
      <w:proofErr w:type="spellEnd"/>
      <w:r w:rsidRPr="0065708E">
        <w:rPr>
          <w:rFonts w:ascii="Arial" w:hAnsi="Arial" w:cs="Arial"/>
          <w:sz w:val="16"/>
          <w:szCs w:val="16"/>
        </w:rPr>
        <w:t xml:space="preserve"> [123</w:t>
      </w:r>
      <w:proofErr w:type="gramStart"/>
      <w:r w:rsidRPr="0065708E">
        <w:rPr>
          <w:rFonts w:ascii="Arial" w:hAnsi="Arial" w:cs="Arial"/>
          <w:sz w:val="16"/>
          <w:szCs w:val="16"/>
        </w:rPr>
        <w:t>I]IPTSPET</w:t>
      </w:r>
      <w:proofErr w:type="gramEnd"/>
      <w:r w:rsidRPr="0065708E">
        <w:rPr>
          <w:rFonts w:ascii="Arial" w:hAnsi="Arial" w:cs="Arial"/>
          <w:sz w:val="16"/>
          <w:szCs w:val="16"/>
        </w:rPr>
        <w:t xml:space="preserve"> i</w:t>
      </w:r>
      <w:r w:rsidRPr="0065708E">
        <w:rPr>
          <w:rFonts w:ascii="Arial" w:hAnsi="Arial" w:cs="Arial"/>
          <w:sz w:val="16"/>
          <w:szCs w:val="16"/>
        </w:rPr>
        <w:t xml:space="preserve">n  </w:t>
      </w:r>
      <w:proofErr w:type="spellStart"/>
      <w:r w:rsidRPr="0065708E">
        <w:rPr>
          <w:rFonts w:ascii="Arial" w:hAnsi="Arial" w:cs="Arial"/>
          <w:sz w:val="16"/>
          <w:szCs w:val="16"/>
        </w:rPr>
        <w:t>children</w:t>
      </w:r>
      <w:proofErr w:type="spellEnd"/>
      <w:r w:rsidRPr="0065708E">
        <w:rPr>
          <w:rFonts w:ascii="Arial" w:hAnsi="Arial" w:cs="Arial"/>
          <w:sz w:val="16"/>
          <w:szCs w:val="16"/>
        </w:rPr>
        <w:t xml:space="preserve"> </w:t>
      </w:r>
      <w:proofErr w:type="spellStart"/>
      <w:r w:rsidRPr="0065708E">
        <w:rPr>
          <w:rFonts w:ascii="Arial" w:hAnsi="Arial" w:cs="Arial"/>
          <w:sz w:val="16"/>
          <w:szCs w:val="16"/>
        </w:rPr>
        <w:t>with</w:t>
      </w:r>
      <w:proofErr w:type="spellEnd"/>
      <w:r w:rsidRPr="0065708E">
        <w:rPr>
          <w:rFonts w:ascii="Arial" w:hAnsi="Arial" w:cs="Arial"/>
          <w:sz w:val="16"/>
          <w:szCs w:val="16"/>
        </w:rPr>
        <w:t xml:space="preserve"> </w:t>
      </w:r>
      <w:proofErr w:type="spellStart"/>
      <w:r w:rsidRPr="0065708E">
        <w:rPr>
          <w:rFonts w:ascii="Arial" w:hAnsi="Arial" w:cs="Arial"/>
          <w:sz w:val="16"/>
          <w:szCs w:val="16"/>
        </w:rPr>
        <w:t>attention</w:t>
      </w:r>
      <w:proofErr w:type="spellEnd"/>
      <w:r w:rsidRPr="0065708E">
        <w:rPr>
          <w:rFonts w:ascii="Arial" w:hAnsi="Arial" w:cs="Arial"/>
          <w:sz w:val="16"/>
          <w:szCs w:val="16"/>
        </w:rPr>
        <w:t xml:space="preserve"> deficit </w:t>
      </w:r>
      <w:proofErr w:type="spellStart"/>
      <w:r w:rsidRPr="0065708E">
        <w:rPr>
          <w:rFonts w:ascii="Arial" w:hAnsi="Arial" w:cs="Arial"/>
          <w:sz w:val="16"/>
          <w:szCs w:val="16"/>
        </w:rPr>
        <w:t>hyperactivity</w:t>
      </w:r>
      <w:proofErr w:type="spellEnd"/>
      <w:r w:rsidRPr="0065708E">
        <w:rPr>
          <w:rFonts w:ascii="Arial" w:hAnsi="Arial" w:cs="Arial"/>
          <w:sz w:val="16"/>
          <w:szCs w:val="16"/>
        </w:rPr>
        <w:t xml:space="preserve"> </w:t>
      </w:r>
      <w:proofErr w:type="spellStart"/>
      <w:r w:rsidRPr="0065708E">
        <w:rPr>
          <w:rFonts w:ascii="Arial" w:hAnsi="Arial" w:cs="Arial"/>
          <w:sz w:val="16"/>
          <w:szCs w:val="16"/>
        </w:rPr>
        <w:t>disorder</w:t>
      </w:r>
      <w:proofErr w:type="spellEnd"/>
      <w:r w:rsidRPr="0065708E">
        <w:rPr>
          <w:rFonts w:ascii="Arial" w:hAnsi="Arial" w:cs="Arial"/>
          <w:sz w:val="16"/>
          <w:szCs w:val="16"/>
        </w:rPr>
        <w:t xml:space="preserve">. </w:t>
      </w:r>
      <w:proofErr w:type="spellStart"/>
      <w:r w:rsidRPr="0065708E">
        <w:rPr>
          <w:rFonts w:ascii="Arial" w:hAnsi="Arial" w:cs="Arial"/>
          <w:sz w:val="16"/>
          <w:szCs w:val="16"/>
        </w:rPr>
        <w:t>Eur</w:t>
      </w:r>
      <w:proofErr w:type="spellEnd"/>
      <w:r w:rsidRPr="0065708E">
        <w:rPr>
          <w:rFonts w:ascii="Arial" w:hAnsi="Arial" w:cs="Arial"/>
          <w:sz w:val="16"/>
          <w:szCs w:val="16"/>
        </w:rPr>
        <w:t xml:space="preserve"> J </w:t>
      </w:r>
      <w:proofErr w:type="spellStart"/>
      <w:r w:rsidRPr="0065708E">
        <w:rPr>
          <w:rFonts w:ascii="Arial" w:hAnsi="Arial" w:cs="Arial"/>
          <w:sz w:val="16"/>
          <w:szCs w:val="16"/>
        </w:rPr>
        <w:t>Nucl</w:t>
      </w:r>
      <w:proofErr w:type="spellEnd"/>
      <w:r w:rsidRPr="0065708E">
        <w:rPr>
          <w:rFonts w:ascii="Arial" w:hAnsi="Arial" w:cs="Arial"/>
          <w:sz w:val="16"/>
          <w:szCs w:val="16"/>
        </w:rPr>
        <w:t xml:space="preserve"> Med Mol </w:t>
      </w:r>
      <w:proofErr w:type="spellStart"/>
      <w:r w:rsidRPr="0065708E">
        <w:rPr>
          <w:rFonts w:ascii="Arial" w:hAnsi="Arial" w:cs="Arial"/>
          <w:sz w:val="16"/>
          <w:szCs w:val="16"/>
        </w:rPr>
        <w:t>Imaging</w:t>
      </w:r>
      <w:proofErr w:type="spellEnd"/>
      <w:r w:rsidRPr="0065708E">
        <w:rPr>
          <w:rFonts w:ascii="Arial" w:hAnsi="Arial" w:cs="Arial"/>
          <w:sz w:val="16"/>
          <w:szCs w:val="16"/>
        </w:rPr>
        <w:t xml:space="preserve"> 2003; 30(2):306-311. </w:t>
      </w:r>
    </w:p>
    <w:p w:rsidR="00DB7A9E" w:rsidRPr="0065708E" w:rsidRDefault="0065708E" w:rsidP="0065708E">
      <w:pPr>
        <w:rPr>
          <w:rFonts w:ascii="Arial" w:hAnsi="Arial" w:cs="Arial"/>
          <w:sz w:val="16"/>
          <w:szCs w:val="16"/>
        </w:rPr>
      </w:pPr>
      <w:r w:rsidRPr="0065708E">
        <w:rPr>
          <w:rFonts w:ascii="Arial" w:hAnsi="Arial" w:cs="Arial"/>
          <w:sz w:val="16"/>
          <w:szCs w:val="16"/>
        </w:rPr>
        <w:t>11.</w:t>
      </w:r>
      <w:r w:rsidRPr="0065708E">
        <w:rPr>
          <w:rFonts w:ascii="Arial" w:hAnsi="Arial" w:cs="Arial"/>
          <w:sz w:val="16"/>
          <w:szCs w:val="16"/>
        </w:rPr>
        <w:t>HELSEDIREKTORATET. Nasjonale faglige retningslinjer for utredning, behandling og oppfølging av ADHD/</w:t>
      </w:r>
      <w:proofErr w:type="spellStart"/>
      <w:r w:rsidRPr="0065708E">
        <w:rPr>
          <w:rFonts w:ascii="Arial" w:hAnsi="Arial" w:cs="Arial"/>
          <w:sz w:val="16"/>
          <w:szCs w:val="16"/>
        </w:rPr>
        <w:t>hyperkinetisk</w:t>
      </w:r>
      <w:proofErr w:type="spellEnd"/>
      <w:r w:rsidRPr="0065708E">
        <w:rPr>
          <w:rFonts w:ascii="Arial" w:hAnsi="Arial" w:cs="Arial"/>
          <w:sz w:val="16"/>
          <w:szCs w:val="16"/>
        </w:rPr>
        <w:t xml:space="preserve"> </w:t>
      </w:r>
      <w:proofErr w:type="spellStart"/>
      <w:r w:rsidRPr="0065708E">
        <w:rPr>
          <w:rFonts w:ascii="Arial" w:hAnsi="Arial" w:cs="Arial"/>
          <w:sz w:val="16"/>
          <w:szCs w:val="16"/>
        </w:rPr>
        <w:t>forstyrrelse</w:t>
      </w:r>
      <w:proofErr w:type="spellEnd"/>
      <w:r w:rsidRPr="0065708E">
        <w:rPr>
          <w:rFonts w:ascii="Arial" w:hAnsi="Arial" w:cs="Arial"/>
          <w:sz w:val="16"/>
          <w:szCs w:val="16"/>
        </w:rPr>
        <w:fldChar w:fldCharType="begin"/>
      </w:r>
      <w:r w:rsidRPr="0065708E">
        <w:rPr>
          <w:rFonts w:ascii="Arial" w:hAnsi="Arial" w:cs="Arial"/>
          <w:sz w:val="16"/>
          <w:szCs w:val="16"/>
        </w:rPr>
        <w:instrText xml:space="preserve"> HYPERLINK "http://w</w:instrText>
      </w:r>
      <w:r w:rsidRPr="0065708E">
        <w:rPr>
          <w:rFonts w:ascii="Arial" w:hAnsi="Arial" w:cs="Arial"/>
          <w:sz w:val="16"/>
          <w:szCs w:val="16"/>
        </w:rPr>
        <w:instrText xml:space="preserve">ww.helsedirektoratet.no/retningslinjer/nasjonal-faglig-retningslinje-for-utredning-behandling-og-oppfolging-av-adhdhyperkinetisk-forstyrrelse" \h </w:instrText>
      </w:r>
      <w:r w:rsidRPr="0065708E">
        <w:rPr>
          <w:rFonts w:ascii="Arial" w:hAnsi="Arial" w:cs="Arial"/>
          <w:sz w:val="16"/>
          <w:szCs w:val="16"/>
        </w:rPr>
        <w:fldChar w:fldCharType="separate"/>
      </w:r>
      <w:r w:rsidRPr="0065708E">
        <w:rPr>
          <w:rStyle w:val="Hyperkobling"/>
          <w:rFonts w:ascii="Arial" w:hAnsi="Arial" w:cs="Arial"/>
          <w:sz w:val="16"/>
          <w:szCs w:val="16"/>
        </w:rPr>
        <w:t xml:space="preserve">. </w:t>
      </w:r>
      <w:r w:rsidRPr="0065708E">
        <w:rPr>
          <w:rFonts w:ascii="Arial" w:hAnsi="Arial" w:cs="Arial"/>
          <w:sz w:val="16"/>
          <w:szCs w:val="16"/>
        </w:rPr>
        <w:fldChar w:fldCharType="end"/>
      </w:r>
      <w:hyperlink r:id="rId33">
        <w:r w:rsidRPr="0065708E">
          <w:rPr>
            <w:rStyle w:val="Hyperkobling"/>
            <w:rFonts w:ascii="Arial" w:hAnsi="Arial" w:cs="Arial"/>
            <w:sz w:val="16"/>
            <w:szCs w:val="16"/>
          </w:rPr>
          <w:t>www.helsedirektoratet.no/retningslinjer/nasjonal</w:t>
        </w:r>
      </w:hyperlink>
      <w:hyperlink r:id="rId34">
        <w:r w:rsidRPr="0065708E">
          <w:rPr>
            <w:rStyle w:val="Hyperkobling"/>
            <w:rFonts w:ascii="Arial" w:hAnsi="Arial" w:cs="Arial"/>
            <w:sz w:val="16"/>
            <w:szCs w:val="16"/>
          </w:rPr>
          <w:t>-</w:t>
        </w:r>
      </w:hyperlink>
      <w:hyperlink r:id="rId35">
        <w:r w:rsidRPr="0065708E">
          <w:rPr>
            <w:rStyle w:val="Hyperkobling"/>
            <w:rFonts w:ascii="Arial" w:hAnsi="Arial" w:cs="Arial"/>
            <w:sz w:val="16"/>
            <w:szCs w:val="16"/>
          </w:rPr>
          <w:t>faglig</w:t>
        </w:r>
      </w:hyperlink>
      <w:hyperlink r:id="rId36">
        <w:r w:rsidRPr="0065708E">
          <w:rPr>
            <w:rStyle w:val="Hyperkobling"/>
            <w:rFonts w:ascii="Arial" w:hAnsi="Arial" w:cs="Arial"/>
            <w:sz w:val="16"/>
            <w:szCs w:val="16"/>
          </w:rPr>
          <w:t>-</w:t>
        </w:r>
      </w:hyperlink>
      <w:hyperlink r:id="rId37">
        <w:r w:rsidRPr="0065708E">
          <w:rPr>
            <w:rStyle w:val="Hyperkobling"/>
            <w:rFonts w:ascii="Arial" w:hAnsi="Arial" w:cs="Arial"/>
            <w:sz w:val="16"/>
            <w:szCs w:val="16"/>
          </w:rPr>
          <w:t>retningslinje</w:t>
        </w:r>
      </w:hyperlink>
      <w:hyperlink r:id="rId38">
        <w:r w:rsidRPr="0065708E">
          <w:rPr>
            <w:rStyle w:val="Hyperkobling"/>
            <w:rFonts w:ascii="Arial" w:hAnsi="Arial" w:cs="Arial"/>
            <w:sz w:val="16"/>
            <w:szCs w:val="16"/>
          </w:rPr>
          <w:t>-</w:t>
        </w:r>
      </w:hyperlink>
      <w:hyperlink r:id="rId39">
        <w:r w:rsidRPr="0065708E">
          <w:rPr>
            <w:rStyle w:val="Hyperkobling"/>
            <w:rFonts w:ascii="Arial" w:hAnsi="Arial" w:cs="Arial"/>
            <w:sz w:val="16"/>
            <w:szCs w:val="16"/>
          </w:rPr>
          <w:t>for</w:t>
        </w:r>
      </w:hyperlink>
      <w:hyperlink r:id="rId40">
        <w:r w:rsidRPr="0065708E">
          <w:rPr>
            <w:rStyle w:val="Hyperkobling"/>
            <w:rFonts w:ascii="Arial" w:hAnsi="Arial" w:cs="Arial"/>
            <w:sz w:val="16"/>
            <w:szCs w:val="16"/>
          </w:rPr>
          <w:t>-</w:t>
        </w:r>
      </w:hyperlink>
      <w:hyperlink r:id="rId41">
        <w:r w:rsidRPr="0065708E">
          <w:rPr>
            <w:rStyle w:val="Hyperkobling"/>
            <w:rFonts w:ascii="Arial" w:hAnsi="Arial" w:cs="Arial"/>
            <w:sz w:val="16"/>
            <w:szCs w:val="16"/>
          </w:rPr>
          <w:t>utredning</w:t>
        </w:r>
      </w:hyperlink>
      <w:hyperlink r:id="rId42">
        <w:r w:rsidRPr="0065708E">
          <w:rPr>
            <w:rStyle w:val="Hyperkobling"/>
            <w:rFonts w:ascii="Arial" w:hAnsi="Arial" w:cs="Arial"/>
            <w:sz w:val="16"/>
            <w:szCs w:val="16"/>
          </w:rPr>
          <w:t>-</w:t>
        </w:r>
      </w:hyperlink>
      <w:hyperlink r:id="rId43">
        <w:r w:rsidRPr="0065708E">
          <w:rPr>
            <w:rStyle w:val="Hyperkobling"/>
            <w:rFonts w:ascii="Arial" w:hAnsi="Arial" w:cs="Arial"/>
            <w:sz w:val="16"/>
            <w:szCs w:val="16"/>
          </w:rPr>
          <w:t>behandling</w:t>
        </w:r>
      </w:hyperlink>
      <w:hyperlink r:id="rId44">
        <w:r w:rsidRPr="0065708E">
          <w:rPr>
            <w:rStyle w:val="Hyperkobling"/>
            <w:rFonts w:ascii="Arial" w:hAnsi="Arial" w:cs="Arial"/>
            <w:sz w:val="16"/>
            <w:szCs w:val="16"/>
          </w:rPr>
          <w:t>-</w:t>
        </w:r>
      </w:hyperlink>
      <w:hyperlink r:id="rId45">
        <w:r w:rsidRPr="0065708E">
          <w:rPr>
            <w:rStyle w:val="Hyperkobling"/>
            <w:rFonts w:ascii="Arial" w:hAnsi="Arial" w:cs="Arial"/>
            <w:sz w:val="16"/>
            <w:szCs w:val="16"/>
          </w:rPr>
          <w:t>og</w:t>
        </w:r>
      </w:hyperlink>
      <w:hyperlink r:id="rId46">
        <w:r w:rsidRPr="0065708E">
          <w:rPr>
            <w:rStyle w:val="Hyperkobling"/>
            <w:rFonts w:ascii="Arial" w:hAnsi="Arial" w:cs="Arial"/>
            <w:sz w:val="16"/>
            <w:szCs w:val="16"/>
          </w:rPr>
          <w:t>-</w:t>
        </w:r>
      </w:hyperlink>
      <w:hyperlink r:id="rId47">
        <w:r w:rsidRPr="0065708E">
          <w:rPr>
            <w:rStyle w:val="Hyperkobling"/>
            <w:rFonts w:ascii="Arial" w:hAnsi="Arial" w:cs="Arial"/>
            <w:sz w:val="16"/>
            <w:szCs w:val="16"/>
          </w:rPr>
          <w:t>oppfolging</w:t>
        </w:r>
      </w:hyperlink>
      <w:hyperlink r:id="rId48">
        <w:r w:rsidRPr="0065708E">
          <w:rPr>
            <w:rStyle w:val="Hyperkobling"/>
            <w:rFonts w:ascii="Arial" w:hAnsi="Arial" w:cs="Arial"/>
            <w:sz w:val="16"/>
            <w:szCs w:val="16"/>
          </w:rPr>
          <w:t>-</w:t>
        </w:r>
      </w:hyperlink>
      <w:hyperlink r:id="rId49">
        <w:r w:rsidRPr="0065708E">
          <w:rPr>
            <w:rStyle w:val="Hyperkobling"/>
            <w:rFonts w:ascii="Arial" w:hAnsi="Arial" w:cs="Arial"/>
            <w:sz w:val="16"/>
            <w:szCs w:val="16"/>
          </w:rPr>
          <w:t>av</w:t>
        </w:r>
      </w:hyperlink>
      <w:hyperlink r:id="rId50"/>
      <w:hyperlink r:id="rId51">
        <w:r w:rsidRPr="0065708E">
          <w:rPr>
            <w:rStyle w:val="Hyperkobling"/>
            <w:rFonts w:ascii="Arial" w:hAnsi="Arial" w:cs="Arial"/>
            <w:sz w:val="16"/>
            <w:szCs w:val="16"/>
          </w:rPr>
          <w:t>adhdhyperkinetisk</w:t>
        </w:r>
      </w:hyperlink>
      <w:hyperlink r:id="rId52">
        <w:r w:rsidRPr="0065708E">
          <w:rPr>
            <w:rStyle w:val="Hyperkobling"/>
            <w:rFonts w:ascii="Arial" w:hAnsi="Arial" w:cs="Arial"/>
            <w:sz w:val="16"/>
            <w:szCs w:val="16"/>
          </w:rPr>
          <w:t>-</w:t>
        </w:r>
      </w:hyperlink>
      <w:hyperlink r:id="rId53">
        <w:r w:rsidRPr="0065708E">
          <w:rPr>
            <w:rStyle w:val="Hyperkobling"/>
            <w:rFonts w:ascii="Arial" w:hAnsi="Arial" w:cs="Arial"/>
            <w:sz w:val="16"/>
            <w:szCs w:val="16"/>
          </w:rPr>
          <w:t>forstyrrelse</w:t>
        </w:r>
      </w:hyperlink>
      <w:hyperlink r:id="rId54">
        <w:r w:rsidRPr="0065708E">
          <w:rPr>
            <w:rStyle w:val="Hyperkobling"/>
            <w:rFonts w:ascii="Arial" w:hAnsi="Arial" w:cs="Arial"/>
            <w:sz w:val="16"/>
            <w:szCs w:val="16"/>
          </w:rPr>
          <w:t>.</w:t>
        </w:r>
      </w:hyperlink>
      <w:r w:rsidRPr="0065708E">
        <w:rPr>
          <w:rFonts w:ascii="Arial" w:hAnsi="Arial" w:cs="Arial"/>
          <w:sz w:val="16"/>
          <w:szCs w:val="16"/>
        </w:rPr>
        <w:t xml:space="preserve"> Sist åpnet 29.09.15. </w:t>
      </w:r>
    </w:p>
    <w:p w:rsidR="00DB7A9E" w:rsidRPr="0065708E" w:rsidRDefault="0065708E" w:rsidP="0065708E">
      <w:pPr>
        <w:rPr>
          <w:rFonts w:ascii="Arial" w:hAnsi="Arial" w:cs="Arial"/>
          <w:sz w:val="16"/>
          <w:szCs w:val="16"/>
        </w:rPr>
      </w:pPr>
      <w:r w:rsidRPr="0065708E">
        <w:rPr>
          <w:rFonts w:ascii="Arial" w:hAnsi="Arial" w:cs="Arial"/>
          <w:sz w:val="16"/>
          <w:szCs w:val="16"/>
        </w:rPr>
        <w:t xml:space="preserve">12. </w:t>
      </w:r>
      <w:r w:rsidRPr="0065708E">
        <w:rPr>
          <w:rFonts w:ascii="Arial" w:hAnsi="Arial" w:cs="Arial"/>
          <w:sz w:val="16"/>
          <w:szCs w:val="16"/>
        </w:rPr>
        <w:t xml:space="preserve">TAYLOR E, </w:t>
      </w:r>
      <w:proofErr w:type="spellStart"/>
      <w:r w:rsidRPr="0065708E">
        <w:rPr>
          <w:rFonts w:ascii="Arial" w:hAnsi="Arial" w:cs="Arial"/>
          <w:sz w:val="16"/>
          <w:szCs w:val="16"/>
        </w:rPr>
        <w:t>Dopfner</w:t>
      </w:r>
      <w:proofErr w:type="spellEnd"/>
      <w:r w:rsidRPr="0065708E">
        <w:rPr>
          <w:rFonts w:ascii="Arial" w:hAnsi="Arial" w:cs="Arial"/>
          <w:sz w:val="16"/>
          <w:szCs w:val="16"/>
        </w:rPr>
        <w:t xml:space="preserve"> M, </w:t>
      </w:r>
      <w:proofErr w:type="spellStart"/>
      <w:r w:rsidRPr="0065708E">
        <w:rPr>
          <w:rFonts w:ascii="Arial" w:hAnsi="Arial" w:cs="Arial"/>
          <w:sz w:val="16"/>
          <w:szCs w:val="16"/>
        </w:rPr>
        <w:t>Sergeant</w:t>
      </w:r>
      <w:proofErr w:type="spellEnd"/>
      <w:r w:rsidRPr="0065708E">
        <w:rPr>
          <w:rFonts w:ascii="Arial" w:hAnsi="Arial" w:cs="Arial"/>
          <w:sz w:val="16"/>
          <w:szCs w:val="16"/>
        </w:rPr>
        <w:t xml:space="preserve"> J et al. European </w:t>
      </w:r>
      <w:proofErr w:type="spellStart"/>
      <w:r w:rsidRPr="0065708E">
        <w:rPr>
          <w:rFonts w:ascii="Arial" w:hAnsi="Arial" w:cs="Arial"/>
          <w:sz w:val="16"/>
          <w:szCs w:val="16"/>
        </w:rPr>
        <w:t>clinical</w:t>
      </w:r>
      <w:proofErr w:type="spellEnd"/>
      <w:r w:rsidRPr="0065708E">
        <w:rPr>
          <w:rFonts w:ascii="Arial" w:hAnsi="Arial" w:cs="Arial"/>
          <w:sz w:val="16"/>
          <w:szCs w:val="16"/>
        </w:rPr>
        <w:t xml:space="preserve"> guidelines for </w:t>
      </w:r>
      <w:proofErr w:type="spellStart"/>
      <w:r w:rsidRPr="0065708E">
        <w:rPr>
          <w:rFonts w:ascii="Arial" w:hAnsi="Arial" w:cs="Arial"/>
          <w:sz w:val="16"/>
          <w:szCs w:val="16"/>
        </w:rPr>
        <w:t>hyperkinetic</w:t>
      </w:r>
      <w:proofErr w:type="spellEnd"/>
      <w:r w:rsidRPr="0065708E">
        <w:rPr>
          <w:rFonts w:ascii="Arial" w:hAnsi="Arial" w:cs="Arial"/>
          <w:sz w:val="16"/>
          <w:szCs w:val="16"/>
        </w:rPr>
        <w:t xml:space="preserve"> </w:t>
      </w:r>
      <w:proofErr w:type="spellStart"/>
      <w:r w:rsidRPr="0065708E">
        <w:rPr>
          <w:rFonts w:ascii="Arial" w:hAnsi="Arial" w:cs="Arial"/>
          <w:sz w:val="16"/>
          <w:szCs w:val="16"/>
        </w:rPr>
        <w:t>disorder</w:t>
      </w:r>
      <w:proofErr w:type="spellEnd"/>
      <w:r w:rsidRPr="0065708E">
        <w:rPr>
          <w:rFonts w:ascii="Arial" w:hAnsi="Arial" w:cs="Arial"/>
          <w:sz w:val="16"/>
          <w:szCs w:val="16"/>
        </w:rPr>
        <w:t xml:space="preserve"> - first </w:t>
      </w:r>
      <w:proofErr w:type="spellStart"/>
      <w:r w:rsidRPr="0065708E">
        <w:rPr>
          <w:rFonts w:ascii="Arial" w:hAnsi="Arial" w:cs="Arial"/>
          <w:sz w:val="16"/>
          <w:szCs w:val="16"/>
        </w:rPr>
        <w:t>upgrade.Eur</w:t>
      </w:r>
      <w:proofErr w:type="spellEnd"/>
      <w:r w:rsidRPr="0065708E">
        <w:rPr>
          <w:rFonts w:ascii="Arial" w:hAnsi="Arial" w:cs="Arial"/>
          <w:sz w:val="16"/>
          <w:szCs w:val="16"/>
        </w:rPr>
        <w:t xml:space="preserve"> Child </w:t>
      </w:r>
      <w:proofErr w:type="spellStart"/>
      <w:r w:rsidRPr="0065708E">
        <w:rPr>
          <w:rFonts w:ascii="Arial" w:hAnsi="Arial" w:cs="Arial"/>
          <w:sz w:val="16"/>
          <w:szCs w:val="16"/>
        </w:rPr>
        <w:t>Adolesc</w:t>
      </w:r>
      <w:proofErr w:type="spellEnd"/>
      <w:r w:rsidRPr="0065708E">
        <w:rPr>
          <w:rFonts w:ascii="Arial" w:hAnsi="Arial" w:cs="Arial"/>
          <w:sz w:val="16"/>
          <w:szCs w:val="16"/>
        </w:rPr>
        <w:t xml:space="preserve"> </w:t>
      </w:r>
      <w:proofErr w:type="spellStart"/>
      <w:r w:rsidRPr="0065708E">
        <w:rPr>
          <w:rFonts w:ascii="Arial" w:hAnsi="Arial" w:cs="Arial"/>
          <w:sz w:val="16"/>
          <w:szCs w:val="16"/>
        </w:rPr>
        <w:t>Psychiatry</w:t>
      </w:r>
      <w:proofErr w:type="spellEnd"/>
      <w:r w:rsidRPr="0065708E">
        <w:rPr>
          <w:rFonts w:ascii="Arial" w:hAnsi="Arial" w:cs="Arial"/>
          <w:sz w:val="16"/>
          <w:szCs w:val="16"/>
        </w:rPr>
        <w:t xml:space="preserve"> 2004;13Suppl </w:t>
      </w:r>
      <w:proofErr w:type="gramStart"/>
      <w:r w:rsidRPr="0065708E">
        <w:rPr>
          <w:rFonts w:ascii="Arial" w:hAnsi="Arial" w:cs="Arial"/>
          <w:sz w:val="16"/>
          <w:szCs w:val="16"/>
        </w:rPr>
        <w:t>1:I</w:t>
      </w:r>
      <w:proofErr w:type="gramEnd"/>
      <w:r w:rsidRPr="0065708E">
        <w:rPr>
          <w:rFonts w:ascii="Arial" w:hAnsi="Arial" w:cs="Arial"/>
          <w:sz w:val="16"/>
          <w:szCs w:val="16"/>
        </w:rPr>
        <w:t xml:space="preserve">7-30. </w:t>
      </w:r>
    </w:p>
    <w:p w:rsidR="00DB7A9E" w:rsidRPr="0065708E" w:rsidRDefault="0065708E" w:rsidP="0065708E">
      <w:pPr>
        <w:rPr>
          <w:rFonts w:ascii="Arial" w:hAnsi="Arial" w:cs="Arial"/>
          <w:sz w:val="16"/>
          <w:szCs w:val="16"/>
        </w:rPr>
      </w:pPr>
      <w:r w:rsidRPr="0065708E">
        <w:rPr>
          <w:rFonts w:ascii="Arial" w:hAnsi="Arial" w:cs="Arial"/>
          <w:sz w:val="16"/>
          <w:szCs w:val="16"/>
        </w:rPr>
        <w:t xml:space="preserve">13. </w:t>
      </w:r>
      <w:r w:rsidRPr="0065708E">
        <w:rPr>
          <w:rFonts w:ascii="Arial" w:hAnsi="Arial" w:cs="Arial"/>
          <w:sz w:val="16"/>
          <w:szCs w:val="16"/>
        </w:rPr>
        <w:t xml:space="preserve">HODGKINS P, Shaw </w:t>
      </w:r>
      <w:r w:rsidRPr="0065708E">
        <w:rPr>
          <w:rFonts w:ascii="Arial" w:hAnsi="Arial" w:cs="Arial"/>
          <w:sz w:val="16"/>
          <w:szCs w:val="16"/>
        </w:rPr>
        <w:t xml:space="preserve">M, </w:t>
      </w:r>
      <w:proofErr w:type="spellStart"/>
      <w:r w:rsidRPr="0065708E">
        <w:rPr>
          <w:rFonts w:ascii="Arial" w:hAnsi="Arial" w:cs="Arial"/>
          <w:sz w:val="16"/>
          <w:szCs w:val="16"/>
        </w:rPr>
        <w:t>Coghill</w:t>
      </w:r>
      <w:proofErr w:type="spellEnd"/>
      <w:r w:rsidRPr="0065708E">
        <w:rPr>
          <w:rFonts w:ascii="Arial" w:hAnsi="Arial" w:cs="Arial"/>
          <w:sz w:val="16"/>
          <w:szCs w:val="16"/>
        </w:rPr>
        <w:t xml:space="preserve"> D et al. </w:t>
      </w:r>
      <w:proofErr w:type="spellStart"/>
      <w:r w:rsidRPr="0065708E">
        <w:rPr>
          <w:rFonts w:ascii="Arial" w:hAnsi="Arial" w:cs="Arial"/>
          <w:sz w:val="16"/>
          <w:szCs w:val="16"/>
        </w:rPr>
        <w:t>Amfetamine</w:t>
      </w:r>
      <w:proofErr w:type="spellEnd"/>
      <w:r w:rsidRPr="0065708E">
        <w:rPr>
          <w:rFonts w:ascii="Arial" w:hAnsi="Arial" w:cs="Arial"/>
          <w:sz w:val="16"/>
          <w:szCs w:val="16"/>
        </w:rPr>
        <w:t xml:space="preserve"> and </w:t>
      </w:r>
      <w:proofErr w:type="spellStart"/>
      <w:r w:rsidRPr="0065708E">
        <w:rPr>
          <w:rFonts w:ascii="Arial" w:hAnsi="Arial" w:cs="Arial"/>
          <w:sz w:val="16"/>
          <w:szCs w:val="16"/>
        </w:rPr>
        <w:t>methylphenidate</w:t>
      </w:r>
      <w:proofErr w:type="spellEnd"/>
      <w:r w:rsidRPr="0065708E">
        <w:rPr>
          <w:rFonts w:ascii="Arial" w:hAnsi="Arial" w:cs="Arial"/>
          <w:sz w:val="16"/>
          <w:szCs w:val="16"/>
        </w:rPr>
        <w:t xml:space="preserve"> </w:t>
      </w:r>
      <w:proofErr w:type="spellStart"/>
      <w:r w:rsidRPr="0065708E">
        <w:rPr>
          <w:rFonts w:ascii="Arial" w:hAnsi="Arial" w:cs="Arial"/>
          <w:sz w:val="16"/>
          <w:szCs w:val="16"/>
        </w:rPr>
        <w:t>medications</w:t>
      </w:r>
      <w:proofErr w:type="spellEnd"/>
      <w:r w:rsidRPr="0065708E">
        <w:rPr>
          <w:rFonts w:ascii="Arial" w:hAnsi="Arial" w:cs="Arial"/>
          <w:sz w:val="16"/>
          <w:szCs w:val="16"/>
        </w:rPr>
        <w:t xml:space="preserve"> for </w:t>
      </w:r>
      <w:proofErr w:type="spellStart"/>
      <w:r w:rsidRPr="0065708E">
        <w:rPr>
          <w:rFonts w:ascii="Arial" w:hAnsi="Arial" w:cs="Arial"/>
          <w:sz w:val="16"/>
          <w:szCs w:val="16"/>
        </w:rPr>
        <w:t>attention</w:t>
      </w:r>
      <w:proofErr w:type="spellEnd"/>
      <w:r w:rsidRPr="0065708E">
        <w:rPr>
          <w:rFonts w:ascii="Arial" w:hAnsi="Arial" w:cs="Arial"/>
          <w:sz w:val="16"/>
          <w:szCs w:val="16"/>
        </w:rPr>
        <w:t>-deficit/</w:t>
      </w:r>
      <w:proofErr w:type="spellStart"/>
      <w:r w:rsidRPr="0065708E">
        <w:rPr>
          <w:rFonts w:ascii="Arial" w:hAnsi="Arial" w:cs="Arial"/>
          <w:sz w:val="16"/>
          <w:szCs w:val="16"/>
        </w:rPr>
        <w:t>hyperactivity</w:t>
      </w:r>
      <w:proofErr w:type="spellEnd"/>
      <w:r w:rsidRPr="0065708E">
        <w:rPr>
          <w:rFonts w:ascii="Arial" w:hAnsi="Arial" w:cs="Arial"/>
          <w:sz w:val="16"/>
          <w:szCs w:val="16"/>
        </w:rPr>
        <w:t xml:space="preserve"> </w:t>
      </w:r>
      <w:proofErr w:type="spellStart"/>
      <w:r w:rsidRPr="0065708E">
        <w:rPr>
          <w:rFonts w:ascii="Arial" w:hAnsi="Arial" w:cs="Arial"/>
          <w:sz w:val="16"/>
          <w:szCs w:val="16"/>
        </w:rPr>
        <w:t>disorder</w:t>
      </w:r>
      <w:proofErr w:type="spellEnd"/>
      <w:r w:rsidRPr="0065708E">
        <w:rPr>
          <w:rFonts w:ascii="Arial" w:hAnsi="Arial" w:cs="Arial"/>
          <w:sz w:val="16"/>
          <w:szCs w:val="16"/>
        </w:rPr>
        <w:t xml:space="preserve"> – </w:t>
      </w:r>
      <w:proofErr w:type="spellStart"/>
      <w:r w:rsidRPr="0065708E">
        <w:rPr>
          <w:rFonts w:ascii="Arial" w:hAnsi="Arial" w:cs="Arial"/>
          <w:sz w:val="16"/>
          <w:szCs w:val="16"/>
        </w:rPr>
        <w:t>complementary</w:t>
      </w:r>
      <w:proofErr w:type="spellEnd"/>
      <w:r w:rsidRPr="0065708E">
        <w:rPr>
          <w:rFonts w:ascii="Arial" w:hAnsi="Arial" w:cs="Arial"/>
          <w:sz w:val="16"/>
          <w:szCs w:val="16"/>
        </w:rPr>
        <w:t xml:space="preserve"> </w:t>
      </w:r>
      <w:proofErr w:type="spellStart"/>
      <w:r w:rsidRPr="0065708E">
        <w:rPr>
          <w:rFonts w:ascii="Arial" w:hAnsi="Arial" w:cs="Arial"/>
          <w:sz w:val="16"/>
          <w:szCs w:val="16"/>
        </w:rPr>
        <w:t>treatment</w:t>
      </w:r>
      <w:proofErr w:type="spellEnd"/>
      <w:r w:rsidRPr="0065708E">
        <w:rPr>
          <w:rFonts w:ascii="Arial" w:hAnsi="Arial" w:cs="Arial"/>
          <w:sz w:val="16"/>
          <w:szCs w:val="16"/>
        </w:rPr>
        <w:t xml:space="preserve"> </w:t>
      </w:r>
      <w:proofErr w:type="spellStart"/>
      <w:r w:rsidRPr="0065708E">
        <w:rPr>
          <w:rFonts w:ascii="Arial" w:hAnsi="Arial" w:cs="Arial"/>
          <w:sz w:val="16"/>
          <w:szCs w:val="16"/>
        </w:rPr>
        <w:t>options</w:t>
      </w:r>
      <w:proofErr w:type="spellEnd"/>
      <w:r w:rsidRPr="0065708E">
        <w:rPr>
          <w:rFonts w:ascii="Arial" w:hAnsi="Arial" w:cs="Arial"/>
          <w:sz w:val="16"/>
          <w:szCs w:val="16"/>
        </w:rPr>
        <w:t xml:space="preserve">. </w:t>
      </w:r>
      <w:proofErr w:type="spellStart"/>
      <w:r w:rsidRPr="0065708E">
        <w:rPr>
          <w:rFonts w:ascii="Arial" w:hAnsi="Arial" w:cs="Arial"/>
          <w:sz w:val="16"/>
          <w:szCs w:val="16"/>
        </w:rPr>
        <w:t>Eur</w:t>
      </w:r>
      <w:proofErr w:type="spellEnd"/>
      <w:r w:rsidRPr="0065708E">
        <w:rPr>
          <w:rFonts w:ascii="Arial" w:hAnsi="Arial" w:cs="Arial"/>
          <w:sz w:val="16"/>
          <w:szCs w:val="16"/>
        </w:rPr>
        <w:t xml:space="preserve"> Child </w:t>
      </w:r>
      <w:proofErr w:type="spellStart"/>
      <w:r w:rsidRPr="0065708E">
        <w:rPr>
          <w:rFonts w:ascii="Arial" w:hAnsi="Arial" w:cs="Arial"/>
          <w:sz w:val="16"/>
          <w:szCs w:val="16"/>
        </w:rPr>
        <w:t>Adolesc</w:t>
      </w:r>
      <w:proofErr w:type="spellEnd"/>
      <w:r w:rsidRPr="0065708E">
        <w:rPr>
          <w:rFonts w:ascii="Arial" w:hAnsi="Arial" w:cs="Arial"/>
          <w:sz w:val="16"/>
          <w:szCs w:val="16"/>
        </w:rPr>
        <w:t xml:space="preserve"> </w:t>
      </w:r>
      <w:proofErr w:type="spellStart"/>
      <w:r w:rsidRPr="0065708E">
        <w:rPr>
          <w:rFonts w:ascii="Arial" w:hAnsi="Arial" w:cs="Arial"/>
          <w:sz w:val="16"/>
          <w:szCs w:val="16"/>
        </w:rPr>
        <w:t>Psychiatry</w:t>
      </w:r>
      <w:proofErr w:type="spellEnd"/>
      <w:r w:rsidRPr="0065708E">
        <w:rPr>
          <w:rFonts w:ascii="Arial" w:hAnsi="Arial" w:cs="Arial"/>
          <w:sz w:val="16"/>
          <w:szCs w:val="16"/>
        </w:rPr>
        <w:t xml:space="preserve">, 2012; 21(9):477-92 </w:t>
      </w:r>
    </w:p>
    <w:p w:rsidR="00DB7A9E" w:rsidRPr="0065708E" w:rsidRDefault="0065708E" w:rsidP="0065708E">
      <w:pPr>
        <w:rPr>
          <w:rFonts w:ascii="Arial" w:hAnsi="Arial" w:cs="Arial"/>
          <w:sz w:val="20"/>
          <w:szCs w:val="20"/>
        </w:rPr>
      </w:pPr>
      <w:r w:rsidRPr="0065708E">
        <w:rPr>
          <w:rFonts w:ascii="Arial" w:hAnsi="Arial" w:cs="Arial"/>
          <w:sz w:val="20"/>
          <w:szCs w:val="20"/>
        </w:rPr>
        <w:t xml:space="preserve"> </w:t>
      </w:r>
    </w:p>
    <w:sectPr w:rsidR="00DB7A9E" w:rsidRPr="0065708E">
      <w:pgSz w:w="11899" w:h="16841"/>
      <w:pgMar w:top="469" w:right="1361" w:bottom="707"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6063D8"/>
    <w:multiLevelType w:val="hybridMultilevel"/>
    <w:tmpl w:val="592A0AA6"/>
    <w:lvl w:ilvl="0" w:tplc="FE06D24A">
      <w:start w:val="1"/>
      <w:numFmt w:val="bullet"/>
      <w:lvlText w:val="–"/>
      <w:lvlJc w:val="left"/>
      <w:pPr>
        <w:ind w:left="266"/>
      </w:pPr>
      <w:rPr>
        <w:rFonts w:ascii="Arial" w:eastAsia="Arial" w:hAnsi="Arial" w:cs="Arial"/>
        <w:b/>
        <w:bCs/>
        <w:i w:val="0"/>
        <w:strike w:val="0"/>
        <w:dstrike w:val="0"/>
        <w:color w:val="222222"/>
        <w:sz w:val="32"/>
        <w:szCs w:val="32"/>
        <w:u w:val="none" w:color="000000"/>
        <w:bdr w:val="none" w:sz="0" w:space="0" w:color="auto"/>
        <w:shd w:val="clear" w:color="auto" w:fill="auto"/>
        <w:vertAlign w:val="baseline"/>
      </w:rPr>
    </w:lvl>
    <w:lvl w:ilvl="1" w:tplc="DA048898">
      <w:start w:val="1"/>
      <w:numFmt w:val="bullet"/>
      <w:lvlText w:val="o"/>
      <w:lvlJc w:val="left"/>
      <w:pPr>
        <w:ind w:left="1080"/>
      </w:pPr>
      <w:rPr>
        <w:rFonts w:ascii="Arial" w:eastAsia="Arial" w:hAnsi="Arial" w:cs="Arial"/>
        <w:b/>
        <w:bCs/>
        <w:i w:val="0"/>
        <w:strike w:val="0"/>
        <w:dstrike w:val="0"/>
        <w:color w:val="222222"/>
        <w:sz w:val="32"/>
        <w:szCs w:val="32"/>
        <w:u w:val="none" w:color="000000"/>
        <w:bdr w:val="none" w:sz="0" w:space="0" w:color="auto"/>
        <w:shd w:val="clear" w:color="auto" w:fill="auto"/>
        <w:vertAlign w:val="baseline"/>
      </w:rPr>
    </w:lvl>
    <w:lvl w:ilvl="2" w:tplc="C7EADA48">
      <w:start w:val="1"/>
      <w:numFmt w:val="bullet"/>
      <w:lvlText w:val="▪"/>
      <w:lvlJc w:val="left"/>
      <w:pPr>
        <w:ind w:left="1800"/>
      </w:pPr>
      <w:rPr>
        <w:rFonts w:ascii="Arial" w:eastAsia="Arial" w:hAnsi="Arial" w:cs="Arial"/>
        <w:b/>
        <w:bCs/>
        <w:i w:val="0"/>
        <w:strike w:val="0"/>
        <w:dstrike w:val="0"/>
        <w:color w:val="222222"/>
        <w:sz w:val="32"/>
        <w:szCs w:val="32"/>
        <w:u w:val="none" w:color="000000"/>
        <w:bdr w:val="none" w:sz="0" w:space="0" w:color="auto"/>
        <w:shd w:val="clear" w:color="auto" w:fill="auto"/>
        <w:vertAlign w:val="baseline"/>
      </w:rPr>
    </w:lvl>
    <w:lvl w:ilvl="3" w:tplc="9FD4335A">
      <w:start w:val="1"/>
      <w:numFmt w:val="bullet"/>
      <w:lvlText w:val="•"/>
      <w:lvlJc w:val="left"/>
      <w:pPr>
        <w:ind w:left="2520"/>
      </w:pPr>
      <w:rPr>
        <w:rFonts w:ascii="Arial" w:eastAsia="Arial" w:hAnsi="Arial" w:cs="Arial"/>
        <w:b/>
        <w:bCs/>
        <w:i w:val="0"/>
        <w:strike w:val="0"/>
        <w:dstrike w:val="0"/>
        <w:color w:val="222222"/>
        <w:sz w:val="32"/>
        <w:szCs w:val="32"/>
        <w:u w:val="none" w:color="000000"/>
        <w:bdr w:val="none" w:sz="0" w:space="0" w:color="auto"/>
        <w:shd w:val="clear" w:color="auto" w:fill="auto"/>
        <w:vertAlign w:val="baseline"/>
      </w:rPr>
    </w:lvl>
    <w:lvl w:ilvl="4" w:tplc="915E4E30">
      <w:start w:val="1"/>
      <w:numFmt w:val="bullet"/>
      <w:lvlText w:val="o"/>
      <w:lvlJc w:val="left"/>
      <w:pPr>
        <w:ind w:left="3240"/>
      </w:pPr>
      <w:rPr>
        <w:rFonts w:ascii="Arial" w:eastAsia="Arial" w:hAnsi="Arial" w:cs="Arial"/>
        <w:b/>
        <w:bCs/>
        <w:i w:val="0"/>
        <w:strike w:val="0"/>
        <w:dstrike w:val="0"/>
        <w:color w:val="222222"/>
        <w:sz w:val="32"/>
        <w:szCs w:val="32"/>
        <w:u w:val="none" w:color="000000"/>
        <w:bdr w:val="none" w:sz="0" w:space="0" w:color="auto"/>
        <w:shd w:val="clear" w:color="auto" w:fill="auto"/>
        <w:vertAlign w:val="baseline"/>
      </w:rPr>
    </w:lvl>
    <w:lvl w:ilvl="5" w:tplc="DBE20F4E">
      <w:start w:val="1"/>
      <w:numFmt w:val="bullet"/>
      <w:lvlText w:val="▪"/>
      <w:lvlJc w:val="left"/>
      <w:pPr>
        <w:ind w:left="3960"/>
      </w:pPr>
      <w:rPr>
        <w:rFonts w:ascii="Arial" w:eastAsia="Arial" w:hAnsi="Arial" w:cs="Arial"/>
        <w:b/>
        <w:bCs/>
        <w:i w:val="0"/>
        <w:strike w:val="0"/>
        <w:dstrike w:val="0"/>
        <w:color w:val="222222"/>
        <w:sz w:val="32"/>
        <w:szCs w:val="32"/>
        <w:u w:val="none" w:color="000000"/>
        <w:bdr w:val="none" w:sz="0" w:space="0" w:color="auto"/>
        <w:shd w:val="clear" w:color="auto" w:fill="auto"/>
        <w:vertAlign w:val="baseline"/>
      </w:rPr>
    </w:lvl>
    <w:lvl w:ilvl="6" w:tplc="82E067CA">
      <w:start w:val="1"/>
      <w:numFmt w:val="bullet"/>
      <w:lvlText w:val="•"/>
      <w:lvlJc w:val="left"/>
      <w:pPr>
        <w:ind w:left="4680"/>
      </w:pPr>
      <w:rPr>
        <w:rFonts w:ascii="Arial" w:eastAsia="Arial" w:hAnsi="Arial" w:cs="Arial"/>
        <w:b/>
        <w:bCs/>
        <w:i w:val="0"/>
        <w:strike w:val="0"/>
        <w:dstrike w:val="0"/>
        <w:color w:val="222222"/>
        <w:sz w:val="32"/>
        <w:szCs w:val="32"/>
        <w:u w:val="none" w:color="000000"/>
        <w:bdr w:val="none" w:sz="0" w:space="0" w:color="auto"/>
        <w:shd w:val="clear" w:color="auto" w:fill="auto"/>
        <w:vertAlign w:val="baseline"/>
      </w:rPr>
    </w:lvl>
    <w:lvl w:ilvl="7" w:tplc="50820B98">
      <w:start w:val="1"/>
      <w:numFmt w:val="bullet"/>
      <w:lvlText w:val="o"/>
      <w:lvlJc w:val="left"/>
      <w:pPr>
        <w:ind w:left="5400"/>
      </w:pPr>
      <w:rPr>
        <w:rFonts w:ascii="Arial" w:eastAsia="Arial" w:hAnsi="Arial" w:cs="Arial"/>
        <w:b/>
        <w:bCs/>
        <w:i w:val="0"/>
        <w:strike w:val="0"/>
        <w:dstrike w:val="0"/>
        <w:color w:val="222222"/>
        <w:sz w:val="32"/>
        <w:szCs w:val="32"/>
        <w:u w:val="none" w:color="000000"/>
        <w:bdr w:val="none" w:sz="0" w:space="0" w:color="auto"/>
        <w:shd w:val="clear" w:color="auto" w:fill="auto"/>
        <w:vertAlign w:val="baseline"/>
      </w:rPr>
    </w:lvl>
    <w:lvl w:ilvl="8" w:tplc="45F2C616">
      <w:start w:val="1"/>
      <w:numFmt w:val="bullet"/>
      <w:lvlText w:val="▪"/>
      <w:lvlJc w:val="left"/>
      <w:pPr>
        <w:ind w:left="6120"/>
      </w:pPr>
      <w:rPr>
        <w:rFonts w:ascii="Arial" w:eastAsia="Arial" w:hAnsi="Arial" w:cs="Arial"/>
        <w:b/>
        <w:bCs/>
        <w:i w:val="0"/>
        <w:strike w:val="0"/>
        <w:dstrike w:val="0"/>
        <w:color w:val="222222"/>
        <w:sz w:val="32"/>
        <w:szCs w:val="32"/>
        <w:u w:val="none" w:color="000000"/>
        <w:bdr w:val="none" w:sz="0" w:space="0" w:color="auto"/>
        <w:shd w:val="clear" w:color="auto" w:fill="auto"/>
        <w:vertAlign w:val="baseline"/>
      </w:rPr>
    </w:lvl>
  </w:abstractNum>
  <w:abstractNum w:abstractNumId="1" w15:restartNumberingAfterBreak="0">
    <w:nsid w:val="49016433"/>
    <w:multiLevelType w:val="hybridMultilevel"/>
    <w:tmpl w:val="C0702B96"/>
    <w:lvl w:ilvl="0" w:tplc="E22C6BA2">
      <w:start w:val="22"/>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6246556"/>
    <w:multiLevelType w:val="hybridMultilevel"/>
    <w:tmpl w:val="9EAA5B54"/>
    <w:lvl w:ilvl="0" w:tplc="7FB4802C">
      <w:start w:val="22"/>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FAC69A2"/>
    <w:multiLevelType w:val="hybridMultilevel"/>
    <w:tmpl w:val="98FCA6DA"/>
    <w:lvl w:ilvl="0" w:tplc="985EF6BC">
      <w:start w:val="6"/>
      <w:numFmt w:val="decimal"/>
      <w:lvlText w:val="%1"/>
      <w:lvlJc w:val="left"/>
      <w:pPr>
        <w:ind w:left="13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058C3E2">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02A4970">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C882A1E0">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7A0F290">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5EACC1C">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63A26F2">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1E28EC0">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D80277BE">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7B540EFC"/>
    <w:multiLevelType w:val="hybridMultilevel"/>
    <w:tmpl w:val="3476F29C"/>
    <w:lvl w:ilvl="0" w:tplc="1562C71E">
      <w:start w:val="1"/>
      <w:numFmt w:val="decimal"/>
      <w:lvlText w:val="%1."/>
      <w:lvlJc w:val="left"/>
      <w:pPr>
        <w:ind w:left="180"/>
      </w:pPr>
      <w:rPr>
        <w:rFonts w:ascii="Arial" w:eastAsia="Arial" w:hAnsi="Arial" w:cs="Arial"/>
        <w:b w:val="0"/>
        <w:i w:val="0"/>
        <w:strike w:val="0"/>
        <w:dstrike w:val="0"/>
        <w:color w:val="222222"/>
        <w:sz w:val="16"/>
        <w:szCs w:val="16"/>
        <w:u w:val="none" w:color="000000"/>
        <w:bdr w:val="none" w:sz="0" w:space="0" w:color="auto"/>
        <w:shd w:val="clear" w:color="auto" w:fill="auto"/>
        <w:vertAlign w:val="baseline"/>
      </w:rPr>
    </w:lvl>
    <w:lvl w:ilvl="1" w:tplc="7576AA2C">
      <w:start w:val="1"/>
      <w:numFmt w:val="lowerLetter"/>
      <w:lvlText w:val="%2"/>
      <w:lvlJc w:val="left"/>
      <w:pPr>
        <w:ind w:left="1080"/>
      </w:pPr>
      <w:rPr>
        <w:rFonts w:ascii="Arial" w:eastAsia="Arial" w:hAnsi="Arial" w:cs="Arial"/>
        <w:b w:val="0"/>
        <w:i w:val="0"/>
        <w:strike w:val="0"/>
        <w:dstrike w:val="0"/>
        <w:color w:val="222222"/>
        <w:sz w:val="16"/>
        <w:szCs w:val="16"/>
        <w:u w:val="none" w:color="000000"/>
        <w:bdr w:val="none" w:sz="0" w:space="0" w:color="auto"/>
        <w:shd w:val="clear" w:color="auto" w:fill="auto"/>
        <w:vertAlign w:val="baseline"/>
      </w:rPr>
    </w:lvl>
    <w:lvl w:ilvl="2" w:tplc="E58A753C">
      <w:start w:val="1"/>
      <w:numFmt w:val="lowerRoman"/>
      <w:lvlText w:val="%3"/>
      <w:lvlJc w:val="left"/>
      <w:pPr>
        <w:ind w:left="1800"/>
      </w:pPr>
      <w:rPr>
        <w:rFonts w:ascii="Arial" w:eastAsia="Arial" w:hAnsi="Arial" w:cs="Arial"/>
        <w:b w:val="0"/>
        <w:i w:val="0"/>
        <w:strike w:val="0"/>
        <w:dstrike w:val="0"/>
        <w:color w:val="222222"/>
        <w:sz w:val="16"/>
        <w:szCs w:val="16"/>
        <w:u w:val="none" w:color="000000"/>
        <w:bdr w:val="none" w:sz="0" w:space="0" w:color="auto"/>
        <w:shd w:val="clear" w:color="auto" w:fill="auto"/>
        <w:vertAlign w:val="baseline"/>
      </w:rPr>
    </w:lvl>
    <w:lvl w:ilvl="3" w:tplc="E61A2DF0">
      <w:start w:val="1"/>
      <w:numFmt w:val="decimal"/>
      <w:lvlText w:val="%4"/>
      <w:lvlJc w:val="left"/>
      <w:pPr>
        <w:ind w:left="2520"/>
      </w:pPr>
      <w:rPr>
        <w:rFonts w:ascii="Arial" w:eastAsia="Arial" w:hAnsi="Arial" w:cs="Arial"/>
        <w:b w:val="0"/>
        <w:i w:val="0"/>
        <w:strike w:val="0"/>
        <w:dstrike w:val="0"/>
        <w:color w:val="222222"/>
        <w:sz w:val="16"/>
        <w:szCs w:val="16"/>
        <w:u w:val="none" w:color="000000"/>
        <w:bdr w:val="none" w:sz="0" w:space="0" w:color="auto"/>
        <w:shd w:val="clear" w:color="auto" w:fill="auto"/>
        <w:vertAlign w:val="baseline"/>
      </w:rPr>
    </w:lvl>
    <w:lvl w:ilvl="4" w:tplc="D812CE74">
      <w:start w:val="1"/>
      <w:numFmt w:val="lowerLetter"/>
      <w:lvlText w:val="%5"/>
      <w:lvlJc w:val="left"/>
      <w:pPr>
        <w:ind w:left="3240"/>
      </w:pPr>
      <w:rPr>
        <w:rFonts w:ascii="Arial" w:eastAsia="Arial" w:hAnsi="Arial" w:cs="Arial"/>
        <w:b w:val="0"/>
        <w:i w:val="0"/>
        <w:strike w:val="0"/>
        <w:dstrike w:val="0"/>
        <w:color w:val="222222"/>
        <w:sz w:val="16"/>
        <w:szCs w:val="16"/>
        <w:u w:val="none" w:color="000000"/>
        <w:bdr w:val="none" w:sz="0" w:space="0" w:color="auto"/>
        <w:shd w:val="clear" w:color="auto" w:fill="auto"/>
        <w:vertAlign w:val="baseline"/>
      </w:rPr>
    </w:lvl>
    <w:lvl w:ilvl="5" w:tplc="B516BA58">
      <w:start w:val="1"/>
      <w:numFmt w:val="lowerRoman"/>
      <w:lvlText w:val="%6"/>
      <w:lvlJc w:val="left"/>
      <w:pPr>
        <w:ind w:left="3960"/>
      </w:pPr>
      <w:rPr>
        <w:rFonts w:ascii="Arial" w:eastAsia="Arial" w:hAnsi="Arial" w:cs="Arial"/>
        <w:b w:val="0"/>
        <w:i w:val="0"/>
        <w:strike w:val="0"/>
        <w:dstrike w:val="0"/>
        <w:color w:val="222222"/>
        <w:sz w:val="16"/>
        <w:szCs w:val="16"/>
        <w:u w:val="none" w:color="000000"/>
        <w:bdr w:val="none" w:sz="0" w:space="0" w:color="auto"/>
        <w:shd w:val="clear" w:color="auto" w:fill="auto"/>
        <w:vertAlign w:val="baseline"/>
      </w:rPr>
    </w:lvl>
    <w:lvl w:ilvl="6" w:tplc="732CD84A">
      <w:start w:val="1"/>
      <w:numFmt w:val="decimal"/>
      <w:lvlText w:val="%7"/>
      <w:lvlJc w:val="left"/>
      <w:pPr>
        <w:ind w:left="4680"/>
      </w:pPr>
      <w:rPr>
        <w:rFonts w:ascii="Arial" w:eastAsia="Arial" w:hAnsi="Arial" w:cs="Arial"/>
        <w:b w:val="0"/>
        <w:i w:val="0"/>
        <w:strike w:val="0"/>
        <w:dstrike w:val="0"/>
        <w:color w:val="222222"/>
        <w:sz w:val="16"/>
        <w:szCs w:val="16"/>
        <w:u w:val="none" w:color="000000"/>
        <w:bdr w:val="none" w:sz="0" w:space="0" w:color="auto"/>
        <w:shd w:val="clear" w:color="auto" w:fill="auto"/>
        <w:vertAlign w:val="baseline"/>
      </w:rPr>
    </w:lvl>
    <w:lvl w:ilvl="7" w:tplc="2C0064A2">
      <w:start w:val="1"/>
      <w:numFmt w:val="lowerLetter"/>
      <w:lvlText w:val="%8"/>
      <w:lvlJc w:val="left"/>
      <w:pPr>
        <w:ind w:left="5400"/>
      </w:pPr>
      <w:rPr>
        <w:rFonts w:ascii="Arial" w:eastAsia="Arial" w:hAnsi="Arial" w:cs="Arial"/>
        <w:b w:val="0"/>
        <w:i w:val="0"/>
        <w:strike w:val="0"/>
        <w:dstrike w:val="0"/>
        <w:color w:val="222222"/>
        <w:sz w:val="16"/>
        <w:szCs w:val="16"/>
        <w:u w:val="none" w:color="000000"/>
        <w:bdr w:val="none" w:sz="0" w:space="0" w:color="auto"/>
        <w:shd w:val="clear" w:color="auto" w:fill="auto"/>
        <w:vertAlign w:val="baseline"/>
      </w:rPr>
    </w:lvl>
    <w:lvl w:ilvl="8" w:tplc="1DD6DC02">
      <w:start w:val="1"/>
      <w:numFmt w:val="lowerRoman"/>
      <w:lvlText w:val="%9"/>
      <w:lvlJc w:val="left"/>
      <w:pPr>
        <w:ind w:left="6120"/>
      </w:pPr>
      <w:rPr>
        <w:rFonts w:ascii="Arial" w:eastAsia="Arial" w:hAnsi="Arial" w:cs="Arial"/>
        <w:b w:val="0"/>
        <w:i w:val="0"/>
        <w:strike w:val="0"/>
        <w:dstrike w:val="0"/>
        <w:color w:val="222222"/>
        <w:sz w:val="16"/>
        <w:szCs w:val="16"/>
        <w:u w:val="none" w:color="000000"/>
        <w:bdr w:val="none" w:sz="0" w:space="0" w:color="auto"/>
        <w:shd w:val="clear" w:color="auto" w:fill="auto"/>
        <w:vertAlign w:val="baseline"/>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A9E"/>
    <w:rsid w:val="0065708E"/>
    <w:rsid w:val="009A306D"/>
    <w:rsid w:val="00DB7A9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FA378D-4616-4D92-9244-539C2F85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Overskrift1">
    <w:name w:val="heading 1"/>
    <w:next w:val="Normal"/>
    <w:link w:val="Overskrift1Tegn"/>
    <w:uiPriority w:val="9"/>
    <w:unhideWhenUsed/>
    <w:qFormat/>
    <w:pPr>
      <w:keepNext/>
      <w:keepLines/>
      <w:spacing w:after="0"/>
      <w:ind w:left="-1040"/>
      <w:outlineLvl w:val="0"/>
    </w:pPr>
    <w:rPr>
      <w:rFonts w:ascii="Arial Unicode MS" w:eastAsia="Arial Unicode MS" w:hAnsi="Arial Unicode MS" w:cs="Arial Unicode MS"/>
      <w:color w:val="000000"/>
      <w:sz w:val="40"/>
    </w:rPr>
  </w:style>
  <w:style w:type="paragraph" w:styleId="Overskrift2">
    <w:name w:val="heading 2"/>
    <w:next w:val="Normal"/>
    <w:link w:val="Overskrift2Tegn"/>
    <w:uiPriority w:val="9"/>
    <w:unhideWhenUsed/>
    <w:qFormat/>
    <w:pPr>
      <w:keepNext/>
      <w:keepLines/>
      <w:spacing w:after="4" w:line="250" w:lineRule="auto"/>
      <w:ind w:left="10" w:hanging="10"/>
      <w:outlineLvl w:val="1"/>
    </w:pPr>
    <w:rPr>
      <w:rFonts w:ascii="Arial" w:eastAsia="Arial" w:hAnsi="Arial" w:cs="Arial"/>
      <w:color w:val="000000"/>
      <w:sz w:val="20"/>
    </w:rPr>
  </w:style>
  <w:style w:type="paragraph" w:styleId="Overskrift3">
    <w:name w:val="heading 3"/>
    <w:next w:val="Normal"/>
    <w:link w:val="Overskrift3Tegn"/>
    <w:uiPriority w:val="9"/>
    <w:unhideWhenUsed/>
    <w:qFormat/>
    <w:pPr>
      <w:keepNext/>
      <w:keepLines/>
      <w:spacing w:after="4" w:line="250" w:lineRule="auto"/>
      <w:ind w:left="10" w:hanging="10"/>
      <w:outlineLvl w:val="2"/>
    </w:pPr>
    <w:rPr>
      <w:rFonts w:ascii="Arial" w:eastAsia="Arial" w:hAnsi="Arial" w:cs="Arial"/>
      <w:b/>
      <w:color w:val="222222"/>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link w:val="Overskrift2"/>
    <w:rPr>
      <w:rFonts w:ascii="Arial" w:eastAsia="Arial" w:hAnsi="Arial" w:cs="Arial"/>
      <w:color w:val="000000"/>
      <w:sz w:val="20"/>
    </w:rPr>
  </w:style>
  <w:style w:type="character" w:customStyle="1" w:styleId="Overskrift3Tegn">
    <w:name w:val="Overskrift 3 Tegn"/>
    <w:link w:val="Overskrift3"/>
    <w:rPr>
      <w:rFonts w:ascii="Arial" w:eastAsia="Arial" w:hAnsi="Arial" w:cs="Arial"/>
      <w:b/>
      <w:color w:val="222222"/>
      <w:sz w:val="20"/>
    </w:rPr>
  </w:style>
  <w:style w:type="character" w:customStyle="1" w:styleId="Overskrift1Tegn">
    <w:name w:val="Overskrift 1 Tegn"/>
    <w:link w:val="Overskrift1"/>
    <w:rPr>
      <w:rFonts w:ascii="Arial Unicode MS" w:eastAsia="Arial Unicode MS" w:hAnsi="Arial Unicode MS" w:cs="Arial Unicode MS"/>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kobling">
    <w:name w:val="Hyperlink"/>
    <w:basedOn w:val="Standardskriftforavsnitt"/>
    <w:uiPriority w:val="99"/>
    <w:unhideWhenUsed/>
    <w:rsid w:val="0065708E"/>
    <w:rPr>
      <w:color w:val="0563C1" w:themeColor="hyperlink"/>
      <w:u w:val="single"/>
    </w:rPr>
  </w:style>
  <w:style w:type="paragraph" w:styleId="Listeavsnitt">
    <w:name w:val="List Paragraph"/>
    <w:basedOn w:val="Normal"/>
    <w:uiPriority w:val="34"/>
    <w:qFormat/>
    <w:rsid w:val="006570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shire.com/newsroom/2015/september/non-stimulant-for-adhd-approved-in-europe" TargetMode="External"/><Relationship Id="rId18" Type="http://schemas.openxmlformats.org/officeDocument/2006/relationships/hyperlink" Target="https://www.shire.com/newsroom/2015/september/non-stimulant-for-adhd-approved-in-europe" TargetMode="External"/><Relationship Id="rId26" Type="http://schemas.openxmlformats.org/officeDocument/2006/relationships/hyperlink" Target="http://apps.who.int/classifications/icd10/browse/2010/en" TargetMode="External"/><Relationship Id="rId39" Type="http://schemas.openxmlformats.org/officeDocument/2006/relationships/hyperlink" Target="http://www.helsedirektoratet.no/retningslinjer/nasjonal-faglig-retningslinje-for-utredning-behandling-og-oppfolging-av-adhdhyperkinetisk-forstyrrelse" TargetMode="External"/><Relationship Id="rId21" Type="http://schemas.openxmlformats.org/officeDocument/2006/relationships/hyperlink" Target="http://www.shirenorge.no/" TargetMode="External"/><Relationship Id="rId34" Type="http://schemas.openxmlformats.org/officeDocument/2006/relationships/hyperlink" Target="http://www.helsedirektoratet.no/retningslinjer/nasjonal-faglig-retningslinje-for-utredning-behandling-og-oppfolging-av-adhdhyperkinetisk-forstyrrelse" TargetMode="External"/><Relationship Id="rId42" Type="http://schemas.openxmlformats.org/officeDocument/2006/relationships/hyperlink" Target="http://www.helsedirektoratet.no/retningslinjer/nasjonal-faglig-retningslinje-for-utredning-behandling-og-oppfolging-av-adhdhyperkinetisk-forstyrrelse" TargetMode="External"/><Relationship Id="rId47" Type="http://schemas.openxmlformats.org/officeDocument/2006/relationships/hyperlink" Target="http://www.helsedirektoratet.no/retningslinjer/nasjonal-faglig-retningslinje-for-utredning-behandling-og-oppfolging-av-adhdhyperkinetisk-forstyrrelse" TargetMode="External"/><Relationship Id="rId50" Type="http://schemas.openxmlformats.org/officeDocument/2006/relationships/hyperlink" Target="http://www.helsedirektoratet.no/retningslinjer/nasjonal-faglig-retningslinje-for-utredning-behandling-og-oppfolging-av-adhdhyperkinetisk-forstyrrelse" TargetMode="External"/><Relationship Id="rId55" Type="http://schemas.openxmlformats.org/officeDocument/2006/relationships/fontTable" Target="fontTable.xml"/><Relationship Id="rId7" Type="http://schemas.openxmlformats.org/officeDocument/2006/relationships/hyperlink" Target="https://www.shire.com/newsroom/2015/september/non-stimulant-for-adhd-approved-in-europe" TargetMode="External"/><Relationship Id="rId12" Type="http://schemas.openxmlformats.org/officeDocument/2006/relationships/hyperlink" Target="https://www.shire.com/newsroom/2015/september/non-stimulant-for-adhd-approved-in-europe" TargetMode="External"/><Relationship Id="rId17" Type="http://schemas.openxmlformats.org/officeDocument/2006/relationships/hyperlink" Target="https://www.shire.com/newsroom/2015/september/non-stimulant-for-adhd-approved-in-europe" TargetMode="External"/><Relationship Id="rId25" Type="http://schemas.openxmlformats.org/officeDocument/2006/relationships/hyperlink" Target="http://apps.who.int/classifications/icd10/browse/2010/en" TargetMode="External"/><Relationship Id="rId33" Type="http://schemas.openxmlformats.org/officeDocument/2006/relationships/hyperlink" Target="http://www.helsedirektoratet.no/retningslinjer/nasjonal-faglig-retningslinje-for-utredning-behandling-og-oppfolging-av-adhdhyperkinetisk-forstyrrelse" TargetMode="External"/><Relationship Id="rId38" Type="http://schemas.openxmlformats.org/officeDocument/2006/relationships/hyperlink" Target="http://www.helsedirektoratet.no/retningslinjer/nasjonal-faglig-retningslinje-for-utredning-behandling-og-oppfolging-av-adhdhyperkinetisk-forstyrrelse" TargetMode="External"/><Relationship Id="rId46" Type="http://schemas.openxmlformats.org/officeDocument/2006/relationships/hyperlink" Target="http://www.helsedirektoratet.no/retningslinjer/nasjonal-faglig-retningslinje-for-utredning-behandling-og-oppfolging-av-adhdhyperkinetisk-forstyrrelse" TargetMode="External"/><Relationship Id="rId2" Type="http://schemas.openxmlformats.org/officeDocument/2006/relationships/styles" Target="styles.xml"/><Relationship Id="rId16" Type="http://schemas.openxmlformats.org/officeDocument/2006/relationships/hyperlink" Target="https://www.shire.com/newsroom/2015/september/non-stimulant-for-adhd-approved-in-europe" TargetMode="External"/><Relationship Id="rId20" Type="http://schemas.openxmlformats.org/officeDocument/2006/relationships/hyperlink" Target="http://www.shirenorge.no/" TargetMode="External"/><Relationship Id="rId29" Type="http://schemas.openxmlformats.org/officeDocument/2006/relationships/hyperlink" Target="http://apps.who.int/classifications/icd10/browse/2010/en" TargetMode="External"/><Relationship Id="rId41" Type="http://schemas.openxmlformats.org/officeDocument/2006/relationships/hyperlink" Target="http://www.helsedirektoratet.no/retningslinjer/nasjonal-faglig-retningslinje-for-utredning-behandling-og-oppfolging-av-adhdhyperkinetisk-forstyrrelse" TargetMode="External"/><Relationship Id="rId54" Type="http://schemas.openxmlformats.org/officeDocument/2006/relationships/hyperlink" Target="http://www.helsedirektoratet.no/retningslinjer/nasjonal-faglig-retningslinje-for-utredning-behandling-og-oppfolging-av-adhdhyperkinetisk-forstyrrelse" TargetMode="External"/><Relationship Id="rId1" Type="http://schemas.openxmlformats.org/officeDocument/2006/relationships/numbering" Target="numbering.xml"/><Relationship Id="rId6" Type="http://schemas.openxmlformats.org/officeDocument/2006/relationships/hyperlink" Target="https://www.shire.com/newsroom/2015/september/non-stimulant-for-adhd-approved-in-europe" TargetMode="External"/><Relationship Id="rId11" Type="http://schemas.openxmlformats.org/officeDocument/2006/relationships/hyperlink" Target="https://www.shire.com/newsroom/2015/september/non-stimulant-for-adhd-approved-in-europe" TargetMode="External"/><Relationship Id="rId24" Type="http://schemas.openxmlformats.org/officeDocument/2006/relationships/hyperlink" Target="http://www.mynewsdesk.com/no/shire" TargetMode="External"/><Relationship Id="rId32" Type="http://schemas.openxmlformats.org/officeDocument/2006/relationships/hyperlink" Target="http://www.adhdnorge.no/index.asp?id=26001" TargetMode="External"/><Relationship Id="rId37" Type="http://schemas.openxmlformats.org/officeDocument/2006/relationships/hyperlink" Target="http://www.helsedirektoratet.no/retningslinjer/nasjonal-faglig-retningslinje-for-utredning-behandling-og-oppfolging-av-adhdhyperkinetisk-forstyrrelse" TargetMode="External"/><Relationship Id="rId40" Type="http://schemas.openxmlformats.org/officeDocument/2006/relationships/hyperlink" Target="http://www.helsedirektoratet.no/retningslinjer/nasjonal-faglig-retningslinje-for-utredning-behandling-og-oppfolging-av-adhdhyperkinetisk-forstyrrelse" TargetMode="External"/><Relationship Id="rId45" Type="http://schemas.openxmlformats.org/officeDocument/2006/relationships/hyperlink" Target="http://www.helsedirektoratet.no/retningslinjer/nasjonal-faglig-retningslinje-for-utredning-behandling-og-oppfolging-av-adhdhyperkinetisk-forstyrrelse" TargetMode="External"/><Relationship Id="rId53" Type="http://schemas.openxmlformats.org/officeDocument/2006/relationships/hyperlink" Target="http://www.helsedirektoratet.no/retningslinjer/nasjonal-faglig-retningslinje-for-utredning-behandling-og-oppfolging-av-adhdhyperkinetisk-forstyrrelse" TargetMode="External"/><Relationship Id="rId5" Type="http://schemas.openxmlformats.org/officeDocument/2006/relationships/image" Target="media/image1.jpg"/><Relationship Id="rId15" Type="http://schemas.openxmlformats.org/officeDocument/2006/relationships/hyperlink" Target="https://www.shire.com/newsroom/2015/september/non-stimulant-for-adhd-approved-in-europe" TargetMode="External"/><Relationship Id="rId23" Type="http://schemas.openxmlformats.org/officeDocument/2006/relationships/hyperlink" Target="http://www.mynewsdesk.com/no/shire" TargetMode="External"/><Relationship Id="rId28" Type="http://schemas.openxmlformats.org/officeDocument/2006/relationships/hyperlink" Target="http://apps.who.int/classifications/icd10/browse/2010/en" TargetMode="External"/><Relationship Id="rId36" Type="http://schemas.openxmlformats.org/officeDocument/2006/relationships/hyperlink" Target="http://www.helsedirektoratet.no/retningslinjer/nasjonal-faglig-retningslinje-for-utredning-behandling-og-oppfolging-av-adhdhyperkinetisk-forstyrrelse" TargetMode="External"/><Relationship Id="rId49" Type="http://schemas.openxmlformats.org/officeDocument/2006/relationships/hyperlink" Target="http://www.helsedirektoratet.no/retningslinjer/nasjonal-faglig-retningslinje-for-utredning-behandling-og-oppfolging-av-adhdhyperkinetisk-forstyrrelse" TargetMode="External"/><Relationship Id="rId10" Type="http://schemas.openxmlformats.org/officeDocument/2006/relationships/hyperlink" Target="https://www.shire.com/newsroom/2015/september/non-stimulant-for-adhd-approved-in-europe" TargetMode="External"/><Relationship Id="rId19" Type="http://schemas.openxmlformats.org/officeDocument/2006/relationships/hyperlink" Target="https://www.shire.com/newsroom/2015/september/non-stimulant-for-adhd-approved-in-europe" TargetMode="External"/><Relationship Id="rId31" Type="http://schemas.openxmlformats.org/officeDocument/2006/relationships/hyperlink" Target="http://www.adhdnorge.no/index.asp?id=26001" TargetMode="External"/><Relationship Id="rId44" Type="http://schemas.openxmlformats.org/officeDocument/2006/relationships/hyperlink" Target="http://www.helsedirektoratet.no/retningslinjer/nasjonal-faglig-retningslinje-for-utredning-behandling-og-oppfolging-av-adhdhyperkinetisk-forstyrrelse" TargetMode="External"/><Relationship Id="rId52" Type="http://schemas.openxmlformats.org/officeDocument/2006/relationships/hyperlink" Target="http://www.helsedirektoratet.no/retningslinjer/nasjonal-faglig-retningslinje-for-utredning-behandling-og-oppfolging-av-adhdhyperkinetisk-forstyrrelse" TargetMode="External"/><Relationship Id="rId4" Type="http://schemas.openxmlformats.org/officeDocument/2006/relationships/webSettings" Target="webSettings.xml"/><Relationship Id="rId9" Type="http://schemas.openxmlformats.org/officeDocument/2006/relationships/hyperlink" Target="https://www.shire.com/newsroom/2015/september/non-stimulant-for-adhd-approved-in-europe" TargetMode="External"/><Relationship Id="rId14" Type="http://schemas.openxmlformats.org/officeDocument/2006/relationships/hyperlink" Target="https://www.shire.com/newsroom/2015/september/non-stimulant-for-adhd-approved-in-europe" TargetMode="External"/><Relationship Id="rId22" Type="http://schemas.openxmlformats.org/officeDocument/2006/relationships/hyperlink" Target="http://www.shirenorge.no/" TargetMode="External"/><Relationship Id="rId27" Type="http://schemas.openxmlformats.org/officeDocument/2006/relationships/hyperlink" Target="http://apps.who.int/classifications/icd10/browse/2010/en" TargetMode="External"/><Relationship Id="rId30" Type="http://schemas.openxmlformats.org/officeDocument/2006/relationships/hyperlink" Target="http://www.adhdnorge.no/index.asp?id=26001" TargetMode="External"/><Relationship Id="rId35" Type="http://schemas.openxmlformats.org/officeDocument/2006/relationships/hyperlink" Target="http://www.helsedirektoratet.no/retningslinjer/nasjonal-faglig-retningslinje-for-utredning-behandling-og-oppfolging-av-adhdhyperkinetisk-forstyrrelse" TargetMode="External"/><Relationship Id="rId43" Type="http://schemas.openxmlformats.org/officeDocument/2006/relationships/hyperlink" Target="http://www.helsedirektoratet.no/retningslinjer/nasjonal-faglig-retningslinje-for-utredning-behandling-og-oppfolging-av-adhdhyperkinetisk-forstyrrelse" TargetMode="External"/><Relationship Id="rId48" Type="http://schemas.openxmlformats.org/officeDocument/2006/relationships/hyperlink" Target="http://www.helsedirektoratet.no/retningslinjer/nasjonal-faglig-retningslinje-for-utredning-behandling-og-oppfolging-av-adhdhyperkinetisk-forstyrrelse" TargetMode="External"/><Relationship Id="rId56" Type="http://schemas.openxmlformats.org/officeDocument/2006/relationships/theme" Target="theme/theme1.xml"/><Relationship Id="rId8" Type="http://schemas.openxmlformats.org/officeDocument/2006/relationships/hyperlink" Target="https://www.shire.com/newsroom/2015/september/non-stimulant-for-adhd-approved-in-europe" TargetMode="External"/><Relationship Id="rId51" Type="http://schemas.openxmlformats.org/officeDocument/2006/relationships/hyperlink" Target="http://www.helsedirektoratet.no/retningslinjer/nasjonal-faglig-retningslinje-for-utredning-behandling-og-oppfolging-av-adhdhyperkinetisk-forstyrrelse" TargetMode="External"/><Relationship Id="rId3"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2121</Words>
  <Characters>11244</Characters>
  <Application>Microsoft Office Word</Application>
  <DocSecurity>0</DocSecurity>
  <Lines>93</Lines>
  <Paragraphs>26</Paragraphs>
  <ScaleCrop>false</ScaleCrop>
  <HeadingPairs>
    <vt:vector size="2" baseType="variant">
      <vt:variant>
        <vt:lpstr>Tittel</vt:lpstr>
      </vt:variant>
      <vt:variant>
        <vt:i4>1</vt:i4>
      </vt:variant>
    </vt:vector>
  </HeadingPairs>
  <TitlesOfParts>
    <vt:vector size="1" baseType="lpstr">
      <vt:lpstr>Microsoft Word - Nordics SP_HGT Certificate E-cert</vt:lpstr>
    </vt:vector>
  </TitlesOfParts>
  <Company/>
  <LinksUpToDate>false</LinksUpToDate>
  <CharactersWithSpaces>13339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Nordics SP_HGT Certificate E-cert</dc:title>
  <dc:subject/>
  <dc:creator>nburley</dc:creator>
  <cp:keywords/>
  <cp:lastModifiedBy>Cato Gustavson</cp:lastModifiedBy>
  <cp:revision>3</cp:revision>
  <dcterms:created xsi:type="dcterms:W3CDTF">2015-10-01T12:35:00Z</dcterms:created>
  <dcterms:modified xsi:type="dcterms:W3CDTF">2015-10-01T12:44:00Z</dcterms:modified>
</cp:coreProperties>
</file>