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0C6C0D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0C6C0D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8F7AAC" w:rsidRPr="008F7AAC" w:rsidRDefault="008F7AAC" w:rsidP="008F7AAC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8F7AAC">
        <w:rPr>
          <w:rFonts w:ascii="Arial" w:hAnsi="Arial" w:cs="Arial"/>
          <w:b/>
          <w:bCs/>
          <w:sz w:val="44"/>
          <w:szCs w:val="32"/>
          <w:lang w:val="cs-CZ"/>
        </w:rPr>
        <w:t xml:space="preserve">Velkoprostorový Ford Tourneo Custom je teď ještě úspornější a nabízí výkonnější vrcholnou motorizaci i mild-hybridní techniku </w:t>
      </w:r>
    </w:p>
    <w:p w:rsidR="004A5828" w:rsidRPr="00B37CF9" w:rsidRDefault="004A5828" w:rsidP="008F7AAC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8F7AAC" w:rsidRPr="008F7AAC" w:rsidRDefault="008F7AAC" w:rsidP="008F7AAC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8F7AAC">
        <w:rPr>
          <w:rFonts w:ascii="Arial" w:hAnsi="Arial" w:cs="Arial"/>
          <w:b/>
          <w:szCs w:val="22"/>
        </w:rPr>
        <w:t>Zdokonalený vznětový motor 2.0 EcoBlue přináší Fordu Tourneo Custom snížení spotřeby paliva až o šest procent. V nabídce také přibyla varianta o výkonu 136 kW (185 k)</w:t>
      </w:r>
    </w:p>
    <w:p w:rsidR="008F7AAC" w:rsidRPr="008F7AAC" w:rsidRDefault="008F7AAC" w:rsidP="008F7AAC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8F7AAC" w:rsidRPr="008F7AAC" w:rsidRDefault="008F7AAC" w:rsidP="008F7AAC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8F7AAC">
        <w:rPr>
          <w:rFonts w:ascii="Arial" w:hAnsi="Arial" w:cs="Arial"/>
          <w:b/>
          <w:szCs w:val="22"/>
        </w:rPr>
        <w:t xml:space="preserve">Ještě větší úsporu paliva zejména v městském provozu zajistí hybridní motorizace s elektroinstalací 48 V, která je v dané třídě první svého druhu </w:t>
      </w:r>
    </w:p>
    <w:p w:rsidR="008F7AAC" w:rsidRPr="008F7AAC" w:rsidRDefault="008F7AAC" w:rsidP="008F7AAC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8F7AAC" w:rsidRPr="008F7AAC" w:rsidRDefault="00627BE2" w:rsidP="008F7AAC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 objednání od dubna 2019</w:t>
      </w:r>
    </w:p>
    <w:p w:rsidR="003576C0" w:rsidRPr="00B37CF9" w:rsidRDefault="003576C0" w:rsidP="008F7AAC">
      <w:pPr>
        <w:spacing w:line="276" w:lineRule="auto"/>
        <w:jc w:val="both"/>
      </w:pPr>
    </w:p>
    <w:p w:rsidR="003576C0" w:rsidRPr="00B37CF9" w:rsidRDefault="003576C0" w:rsidP="008F7AAC">
      <w:pPr>
        <w:spacing w:line="276" w:lineRule="auto"/>
        <w:jc w:val="both"/>
      </w:pPr>
    </w:p>
    <w:p w:rsidR="003576C0" w:rsidRPr="00112FE6" w:rsidRDefault="003576C0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8F7AAC">
        <w:rPr>
          <w:rFonts w:ascii="Arial" w:hAnsi="Arial" w:cs="Arial"/>
          <w:b/>
          <w:i/>
          <w:sz w:val="24"/>
        </w:rPr>
        <w:t>4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8F7AAC">
        <w:rPr>
          <w:rFonts w:ascii="Arial" w:hAnsi="Arial" w:cs="Arial"/>
          <w:b/>
          <w:i/>
          <w:sz w:val="24"/>
        </w:rPr>
        <w:t>března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8F7AAC" w:rsidRPr="008F7AAC">
        <w:rPr>
          <w:rFonts w:ascii="Arial" w:hAnsi="Arial" w:cs="Arial"/>
          <w:b/>
          <w:sz w:val="24"/>
        </w:rPr>
        <w:t>Zdokonalený velkoprostorový Ford Tourneo Custom nabídne zákazníkům od poloviny roku 2019 výkonnější a úspornější vznětové motory 2.0 EcoBlue, inovativní novou variantu EcoBlue Hybrid a moderní asistenční technologie včetně aktivního parkovacího asistentu.</w:t>
      </w:r>
    </w:p>
    <w:p w:rsidR="00823C2B" w:rsidRPr="00823C2B" w:rsidRDefault="00823C2B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t>Technicky vyspělý vznětový motor 2.0 EcoBlue prošel další optimalizací, jež přináší snížení spotřeby paliva až o šest procent.* Nabídku variant této pohonné jednotky rozšiřuje nová verze o nejvyšším výkonu 136 kW (185 k) a točivém momentu 415 Nm.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lastRenderedPageBreak/>
        <w:t>Modernizované Tourneo Custom dále nabídne jako vůbec první model ve své třídě mild-hybridní pohon se 48V elektroinstalací. Podle předběžné analýzy, založené na cyklu WLTP, přinese varianta EcoBlue Hybrid snížení spotřeby paliva přibližně o další čtyři procenta. Nejvýrazněji se její přínos projeví v městském provozu.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t>Do Tournea Custom přichází také moderní asistenční systémy, jež usnadňují parkování a pomáhají předcházet nehodám i pokutám za rychlost.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t>„Poslední generace Tournea Custom zaznamenala obrovský úspěch u rozmanitých zákazníků, od firem zajišťujících smluvní přepravu přes velké rodiny až po víkendové dobrodruhy,“ řekl Hans Schep, ředitel divize užitkových automobilů ve Ford of Europe. „Výkonnější a úspornější motor 2.0 EcoBlue i jedinečná nová varianta EcoBlue Hybrid nyní přinesou další snížení provozních nákladů, takže se Tourneo Custom stane pro zákazníky ještě lákavějším.“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t>Od zahájení prodeje nového modelu začátkem roku 2018 prodal Ford již 17 100 vozů Tourneo Custom, což představuje meziroční navýšení o 28 procent.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8F7AAC">
        <w:rPr>
          <w:rFonts w:ascii="Arial" w:hAnsi="Arial" w:cs="Arial"/>
          <w:b/>
          <w:sz w:val="24"/>
        </w:rPr>
        <w:t>Širší nabídka vyspělých pohonných jednotek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t>Technicky vyspělý motor 2.0 EcoBlue dostal upravené turbodmychadlo s nízkou setrvačností, které přispívá k ještě příznivějšímu průběhu výkonu a točivého momentu napříč rozsahem pracovních otáček. Vstřikovací soustava nyní pracuje se vstřikovacím tlakem až 2200 barů, což zvyšuje účinnost spalování. Nové ocelové písty s tenčími stěnami přinesly další snížení vnitřního tření. A olejové čerpadlo s proměnným průtokem přizpůsobuje distribuci maziva aktuální potřebě, čímž snižuje parazitní ztráty.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t>Dle homologačního cyklu WLTP dosahuje modernizovaný motor až šestiprocentních úspor.* Nabízen bude ve variantách o nejvyšším výkonu 77 kW (105 k), 96 kW (130 k), 125 kW (170 k) a 136 kW (185 k).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t>Pro vybrané modely s manuální převodovkou je také k dispozici nová motorizace EcoBlue Hybrid se 48V elektroinstalací. Namísto běžného alternátoru disponuje integrovaným startérem/generátorem, poháněným řemenem. Startér/generátor zachycuje při zpomalování nebo při jízdě setrvačností kinetickou energii a ukládá  ji ve formě energie elektrické. Ta se poté využívá k dobíjení 48V lithium-ion baterie. Startér/generátor však může fungovat také jako motor – v případě potřeby asistuje spalovací jednotce. Kromě toho samozřejmě zajišťuje i napájení elektrického příslušenství vozu.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t>Motorizace EcoBlue Hybrid je opatřena pokročilejší variantou technologie Stop-Start, která se uplatňuje v širším spektru situací včetně stání na místě se zařazeným rychlostním stupněm nebo dojíždění před úplným zastavením. Řidič si může zvolit, zda se v této situaci má Auto Start-Stop aktivovat při rychlosti 20, 16 nebo 12 km/h.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lastRenderedPageBreak/>
        <w:t>Všechny motorizace Tournea Custom také umožňují zapnout úspornější jízdní režim ECO Mode, v němž se různé systémy hnacího ústrojí přepnou do nastavení, zajišťujícího co nejnižší spotřebu paliva.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t>* Oficiálně homologované hodnoty spotřeby paliva a emisí CO</w:t>
      </w:r>
      <w:r w:rsidRPr="008F7AAC">
        <w:rPr>
          <w:rFonts w:ascii="Arial" w:hAnsi="Arial" w:cs="Arial"/>
          <w:sz w:val="24"/>
          <w:vertAlign w:val="subscript"/>
        </w:rPr>
        <w:t>2</w:t>
      </w:r>
      <w:r w:rsidRPr="008F7AAC">
        <w:rPr>
          <w:rFonts w:ascii="Arial" w:hAnsi="Arial" w:cs="Arial"/>
          <w:sz w:val="24"/>
        </w:rPr>
        <w:t xml:space="preserve"> budou zveřejněny později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F7AAC">
        <w:rPr>
          <w:rFonts w:ascii="Arial" w:hAnsi="Arial" w:cs="Arial"/>
          <w:sz w:val="24"/>
        </w:rPr>
        <w:t>Předběžné hodnoty spotřeby paliva a e</w:t>
      </w:r>
      <w:bookmarkStart w:id="9" w:name="_GoBack"/>
      <w:bookmarkEnd w:id="9"/>
      <w:r w:rsidRPr="008F7AAC">
        <w:rPr>
          <w:rFonts w:ascii="Arial" w:hAnsi="Arial" w:cs="Arial"/>
          <w:sz w:val="24"/>
        </w:rPr>
        <w:t>misí CO</w:t>
      </w:r>
      <w:r w:rsidRPr="008F7AAC">
        <w:rPr>
          <w:rFonts w:ascii="Arial" w:hAnsi="Arial" w:cs="Arial"/>
          <w:sz w:val="24"/>
          <w:vertAlign w:val="subscript"/>
        </w:rPr>
        <w:t>2</w:t>
      </w:r>
      <w:r w:rsidRPr="008F7AAC">
        <w:rPr>
          <w:rFonts w:ascii="Arial" w:hAnsi="Arial" w:cs="Arial"/>
          <w:sz w:val="24"/>
        </w:rPr>
        <w:t> </w:t>
      </w:r>
      <w:r w:rsidR="00627BE2">
        <w:rPr>
          <w:rFonts w:ascii="Arial" w:hAnsi="Arial" w:cs="Arial"/>
          <w:sz w:val="24"/>
        </w:rPr>
        <w:t xml:space="preserve">naleznete </w:t>
      </w:r>
      <w:hyperlink r:id="rId11" w:history="1">
        <w:r w:rsidR="00627BE2" w:rsidRPr="000C6C0D">
          <w:rPr>
            <w:rStyle w:val="Hyperlink"/>
            <w:rFonts w:ascii="Arial" w:hAnsi="Arial" w:cs="Arial"/>
            <w:sz w:val="24"/>
          </w:rPr>
          <w:t>zde</w:t>
        </w:r>
      </w:hyperlink>
      <w:r w:rsidR="00627BE2">
        <w:rPr>
          <w:rFonts w:ascii="Arial" w:hAnsi="Arial" w:cs="Arial"/>
          <w:sz w:val="24"/>
        </w:rPr>
        <w:t>.</w:t>
      </w:r>
    </w:p>
    <w:p w:rsidR="008F7AAC" w:rsidRPr="008F7AAC" w:rsidRDefault="008F7AAC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8F7AAC" w:rsidRPr="00120EF5" w:rsidRDefault="008F7AAC" w:rsidP="008F7AAC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FF5A06" w:rsidRDefault="00FF5A06" w:rsidP="008F7A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F6D63"/>
    <w:multiLevelType w:val="hybridMultilevel"/>
    <w:tmpl w:val="90DE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C6C0D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27BE2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AAC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dmedia.cz/documents/tourneo-custom-predbezne-hodnoty-spotreby-paliva-a-emisi-co2-862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C213-5555-4486-AF30-6C13923C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611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8</cp:revision>
  <cp:lastPrinted>2019-03-04T15:12:00Z</cp:lastPrinted>
  <dcterms:created xsi:type="dcterms:W3CDTF">2017-12-13T11:19:00Z</dcterms:created>
  <dcterms:modified xsi:type="dcterms:W3CDTF">2019-03-04T15:52:00Z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