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CC51" w14:textId="77777777" w:rsidR="002E663F" w:rsidRDefault="00743D0B">
      <w:pPr>
        <w:pStyle w:val="Normal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0E04E5" wp14:editId="74DE9F8D">
            <wp:simplePos x="0" y="0"/>
            <wp:positionH relativeFrom="column">
              <wp:posOffset>-32384</wp:posOffset>
            </wp:positionH>
            <wp:positionV relativeFrom="paragraph">
              <wp:posOffset>-116203</wp:posOffset>
            </wp:positionV>
            <wp:extent cx="1525905" cy="265430"/>
            <wp:effectExtent l="0" t="0" r="0" b="0"/>
            <wp:wrapNone/>
            <wp:docPr id="1" name="image1.png" descr="sony_b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ony_bl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D83272" w14:textId="77777777" w:rsidR="002E663F" w:rsidRDefault="002E663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</w:p>
    <w:p w14:paraId="3B13EBEC" w14:textId="77777777" w:rsidR="00B77E84" w:rsidRDefault="00B77E8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</w:p>
    <w:p w14:paraId="064E9289" w14:textId="77777777" w:rsidR="00B77E84" w:rsidRDefault="00B77E8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</w:p>
    <w:p w14:paraId="0F583510" w14:textId="47B5441E" w:rsidR="002E663F" w:rsidRDefault="009C20B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  <w:r w:rsidRPr="009C20BC">
        <w:rPr>
          <w:rFonts w:ascii="Verdana" w:eastAsia="Verdana" w:hAnsi="Verdana" w:cs="Verdana"/>
          <w:b/>
          <w:color w:val="808080"/>
          <w:sz w:val="22"/>
          <w:szCs w:val="22"/>
          <w:lang w:val="en-US"/>
        </w:rPr>
        <w:t>23</w:t>
      </w:r>
      <w:r w:rsidR="00743D0B" w:rsidRPr="009C20BC">
        <w:rPr>
          <w:rFonts w:ascii="Verdana" w:eastAsia="Verdana" w:hAnsi="Verdana" w:cs="Verdana"/>
          <w:b/>
          <w:color w:val="808080"/>
          <w:sz w:val="22"/>
          <w:szCs w:val="22"/>
        </w:rPr>
        <w:t xml:space="preserve"> </w:t>
      </w:r>
      <w:r w:rsidR="00D81331" w:rsidRPr="009C20BC">
        <w:rPr>
          <w:rFonts w:ascii="Verdana" w:eastAsia="Verdana" w:hAnsi="Verdana" w:cs="Verdana"/>
          <w:b/>
          <w:color w:val="808080"/>
          <w:sz w:val="22"/>
          <w:szCs w:val="22"/>
        </w:rPr>
        <w:t>декабря</w:t>
      </w:r>
      <w:r w:rsidR="00743D0B" w:rsidRPr="009C20BC">
        <w:rPr>
          <w:rFonts w:ascii="Verdana" w:eastAsia="Verdana" w:hAnsi="Verdana" w:cs="Verdana"/>
          <w:b/>
          <w:color w:val="808080"/>
          <w:sz w:val="22"/>
          <w:szCs w:val="22"/>
        </w:rPr>
        <w:t xml:space="preserve"> 2020 года</w:t>
      </w:r>
      <w:r w:rsidR="00743D0B">
        <w:rPr>
          <w:rFonts w:ascii="Verdana" w:eastAsia="Verdana" w:hAnsi="Verdana" w:cs="Verdana"/>
          <w:b/>
          <w:color w:val="808080"/>
          <w:sz w:val="22"/>
          <w:szCs w:val="22"/>
        </w:rPr>
        <w:t xml:space="preserve"> </w:t>
      </w:r>
    </w:p>
    <w:p w14:paraId="45F86F7E" w14:textId="77777777" w:rsidR="002E663F" w:rsidRDefault="002E663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b/>
          <w:color w:val="808080"/>
          <w:sz w:val="22"/>
          <w:szCs w:val="22"/>
        </w:rPr>
      </w:pPr>
    </w:p>
    <w:p w14:paraId="5A224935" w14:textId="74EC723E" w:rsidR="00D81331" w:rsidRDefault="00743D0B" w:rsidP="00D81331">
      <w:pPr>
        <w:pStyle w:val="Normal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D81331" w:rsidRPr="00D81331">
        <w:rPr>
          <w:rFonts w:ascii="Verdana" w:eastAsia="Verdana" w:hAnsi="Verdana" w:cs="Verdana"/>
          <w:b/>
          <w:sz w:val="28"/>
          <w:szCs w:val="28"/>
        </w:rPr>
        <w:t>Sony признана лидером в области</w:t>
      </w:r>
      <w:r w:rsidR="00CB0F32" w:rsidRPr="00CB0F32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390A6F" w:rsidRPr="00661F13">
        <w:rPr>
          <w:rFonts w:ascii="Verdana" w:eastAsia="Verdana" w:hAnsi="Verdana" w:cs="Verdana"/>
          <w:b/>
          <w:sz w:val="28"/>
          <w:szCs w:val="28"/>
        </w:rPr>
        <w:t xml:space="preserve">контроля за </w:t>
      </w:r>
      <w:r w:rsidR="00D81331" w:rsidRPr="00661F13">
        <w:rPr>
          <w:rFonts w:ascii="Verdana" w:eastAsia="Verdana" w:hAnsi="Verdana" w:cs="Verdana"/>
          <w:b/>
          <w:sz w:val="28"/>
          <w:szCs w:val="28"/>
        </w:rPr>
        <w:t xml:space="preserve">водными </w:t>
      </w:r>
      <w:r w:rsidR="00D81331" w:rsidRPr="00D81331">
        <w:rPr>
          <w:rFonts w:ascii="Verdana" w:eastAsia="Verdana" w:hAnsi="Verdana" w:cs="Verdana"/>
          <w:b/>
          <w:sz w:val="28"/>
          <w:szCs w:val="28"/>
        </w:rPr>
        <w:t xml:space="preserve">ресурсами согласно отчету CDP </w:t>
      </w:r>
    </w:p>
    <w:p w14:paraId="6FB0854C" w14:textId="61F6BA5B" w:rsidR="00D81331" w:rsidRDefault="00D81331" w:rsidP="00D81331">
      <w:pPr>
        <w:pStyle w:val="Normal1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515817BD" w14:textId="3DBF6859" w:rsidR="00D81331" w:rsidRPr="00D81331" w:rsidRDefault="00D81331" w:rsidP="00D81331">
      <w:pPr>
        <w:pStyle w:val="Normal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14FC1534" wp14:editId="1354F81F">
            <wp:extent cx="2857500" cy="2886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F5004" w14:textId="0159CE8E" w:rsidR="00D81331" w:rsidRPr="00D81331" w:rsidRDefault="0091086E" w:rsidP="00D81331">
      <w:pPr>
        <w:spacing w:before="100" w:beforeAutospacing="1" w:after="100" w:afterAutospacing="1"/>
        <w:jc w:val="both"/>
        <w:rPr>
          <w:rFonts w:ascii="Verdana" w:eastAsia="Verdana" w:hAnsi="Verdana" w:cs="Verdana"/>
          <w:sz w:val="22"/>
          <w:szCs w:val="22"/>
        </w:rPr>
      </w:pPr>
      <w:r w:rsidRPr="00661F13">
        <w:rPr>
          <w:rFonts w:ascii="Verdana" w:eastAsia="Verdana" w:hAnsi="Verdana" w:cs="Verdana"/>
          <w:sz w:val="22"/>
          <w:szCs w:val="22"/>
        </w:rPr>
        <w:t xml:space="preserve">Компания </w:t>
      </w:r>
      <w:r w:rsidR="00D81331" w:rsidRPr="00661F13">
        <w:rPr>
          <w:rFonts w:ascii="Verdana" w:eastAsia="Verdana" w:hAnsi="Verdana" w:cs="Verdana"/>
          <w:sz w:val="22"/>
          <w:szCs w:val="22"/>
        </w:rPr>
        <w:t>Sony объяв</w:t>
      </w:r>
      <w:r w:rsidR="0022287E" w:rsidRPr="00661F13">
        <w:rPr>
          <w:rFonts w:ascii="Verdana" w:eastAsia="Verdana" w:hAnsi="Verdana" w:cs="Verdana"/>
          <w:sz w:val="22"/>
          <w:szCs w:val="22"/>
        </w:rPr>
        <w:t>ила</w:t>
      </w:r>
      <w:r w:rsidR="00D81331" w:rsidRPr="00661F13">
        <w:rPr>
          <w:rFonts w:ascii="Verdana" w:eastAsia="Verdana" w:hAnsi="Verdana" w:cs="Verdana"/>
          <w:sz w:val="22"/>
          <w:szCs w:val="22"/>
        </w:rPr>
        <w:t xml:space="preserve"> о </w:t>
      </w:r>
      <w:r w:rsidRPr="00661F13">
        <w:rPr>
          <w:rFonts w:ascii="Verdana" w:eastAsia="Verdana" w:hAnsi="Verdana" w:cs="Verdana"/>
          <w:sz w:val="22"/>
          <w:szCs w:val="22"/>
        </w:rPr>
        <w:t xml:space="preserve">своём </w:t>
      </w:r>
      <w:r w:rsidR="0022287E" w:rsidRPr="00661F13">
        <w:rPr>
          <w:rFonts w:ascii="Verdana" w:eastAsia="Verdana" w:hAnsi="Verdana" w:cs="Verdana"/>
          <w:sz w:val="22"/>
          <w:szCs w:val="22"/>
        </w:rPr>
        <w:t>включении</w:t>
      </w:r>
      <w:r w:rsidR="00FB2845" w:rsidRPr="00661F13">
        <w:rPr>
          <w:rFonts w:ascii="Verdana" w:eastAsia="Verdana" w:hAnsi="Verdana" w:cs="Verdana"/>
          <w:sz w:val="22"/>
          <w:szCs w:val="22"/>
        </w:rPr>
        <w:t xml:space="preserve"> </w:t>
      </w:r>
      <w:r w:rsidR="00D81331" w:rsidRPr="00661F13">
        <w:rPr>
          <w:rFonts w:ascii="Verdana" w:eastAsia="Verdana" w:hAnsi="Verdana" w:cs="Verdana"/>
          <w:sz w:val="22"/>
          <w:szCs w:val="22"/>
        </w:rPr>
        <w:t xml:space="preserve">в CDP </w:t>
      </w:r>
      <w:proofErr w:type="spellStart"/>
      <w:r w:rsidR="00D81331" w:rsidRPr="00661F13">
        <w:rPr>
          <w:rFonts w:ascii="Verdana" w:eastAsia="Verdana" w:hAnsi="Verdana" w:cs="Verdana"/>
          <w:sz w:val="22"/>
          <w:szCs w:val="22"/>
        </w:rPr>
        <w:t>Water</w:t>
      </w:r>
      <w:proofErr w:type="spellEnd"/>
      <w:r w:rsidR="00D81331" w:rsidRPr="00661F13">
        <w:rPr>
          <w:rFonts w:ascii="Verdana" w:eastAsia="Verdana" w:hAnsi="Verdana" w:cs="Verdana"/>
          <w:sz w:val="22"/>
          <w:szCs w:val="22"/>
        </w:rPr>
        <w:t xml:space="preserve"> A </w:t>
      </w:r>
      <w:proofErr w:type="spellStart"/>
      <w:r w:rsidR="00D81331" w:rsidRPr="00661F13">
        <w:rPr>
          <w:rFonts w:ascii="Verdana" w:eastAsia="Verdana" w:hAnsi="Verdana" w:cs="Verdana"/>
          <w:sz w:val="22"/>
          <w:szCs w:val="22"/>
        </w:rPr>
        <w:t>List</w:t>
      </w:r>
      <w:proofErr w:type="spellEnd"/>
      <w:r w:rsidR="002711CC" w:rsidRPr="00661F13">
        <w:rPr>
          <w:rStyle w:val="a7"/>
          <w:rFonts w:ascii="Verdana" w:eastAsia="Verdana" w:hAnsi="Verdana" w:cs="Verdana"/>
          <w:sz w:val="22"/>
          <w:szCs w:val="22"/>
        </w:rPr>
        <w:endnoteReference w:id="1"/>
      </w:r>
      <w:r w:rsidR="00D81331" w:rsidRPr="00661F13">
        <w:rPr>
          <w:rFonts w:ascii="Verdana" w:eastAsia="Verdana" w:hAnsi="Verdana" w:cs="Verdana"/>
          <w:sz w:val="22"/>
          <w:szCs w:val="22"/>
        </w:rPr>
        <w:t xml:space="preserve">, </w:t>
      </w:r>
      <w:r w:rsidRPr="00661F13">
        <w:rPr>
          <w:rFonts w:ascii="Verdana" w:eastAsia="Verdana" w:hAnsi="Verdana" w:cs="Verdana"/>
          <w:sz w:val="22"/>
          <w:szCs w:val="22"/>
        </w:rPr>
        <w:t xml:space="preserve">что делает </w:t>
      </w:r>
      <w:r w:rsidR="00661F13" w:rsidRPr="00661F13">
        <w:rPr>
          <w:rFonts w:ascii="Verdana" w:eastAsia="Verdana" w:hAnsi="Verdana" w:cs="Verdana"/>
          <w:sz w:val="22"/>
          <w:szCs w:val="22"/>
        </w:rPr>
        <w:t>е</w:t>
      </w:r>
      <w:r w:rsidRPr="00661F13">
        <w:rPr>
          <w:rFonts w:ascii="Verdana" w:eastAsia="Verdana" w:hAnsi="Verdana" w:cs="Verdana"/>
          <w:sz w:val="22"/>
          <w:szCs w:val="22"/>
        </w:rPr>
        <w:t>ё</w:t>
      </w:r>
      <w:r w:rsidR="00D81331" w:rsidRPr="00661F13">
        <w:rPr>
          <w:rFonts w:ascii="Verdana" w:eastAsia="Verdana" w:hAnsi="Verdana" w:cs="Verdana"/>
          <w:sz w:val="22"/>
          <w:szCs w:val="22"/>
        </w:rPr>
        <w:t xml:space="preserve"> </w:t>
      </w:r>
      <w:r w:rsidRPr="00661F13">
        <w:rPr>
          <w:rFonts w:ascii="Verdana" w:eastAsia="Verdana" w:hAnsi="Verdana" w:cs="Verdana"/>
          <w:sz w:val="22"/>
          <w:szCs w:val="22"/>
        </w:rPr>
        <w:t>одной</w:t>
      </w:r>
      <w:r w:rsidR="00D81331" w:rsidRPr="00661F13">
        <w:rPr>
          <w:rFonts w:ascii="Verdana" w:eastAsia="Verdana" w:hAnsi="Verdana" w:cs="Verdana"/>
          <w:sz w:val="22"/>
          <w:szCs w:val="22"/>
        </w:rPr>
        <w:t xml:space="preserve"> из самых эффективных </w:t>
      </w:r>
      <w:r w:rsidR="002216B4" w:rsidRPr="00661F13">
        <w:rPr>
          <w:rFonts w:ascii="Verdana" w:eastAsia="Verdana" w:hAnsi="Verdana" w:cs="Verdana"/>
          <w:sz w:val="22"/>
          <w:szCs w:val="22"/>
        </w:rPr>
        <w:t xml:space="preserve">корпораций </w:t>
      </w:r>
      <w:r w:rsidR="00D81331" w:rsidRPr="00661F13">
        <w:rPr>
          <w:rFonts w:ascii="Verdana" w:eastAsia="Verdana" w:hAnsi="Verdana" w:cs="Verdana"/>
          <w:sz w:val="22"/>
          <w:szCs w:val="22"/>
        </w:rPr>
        <w:t xml:space="preserve">в области управления водными ресурсами. </w:t>
      </w:r>
      <w:r w:rsidRPr="00661F13">
        <w:rPr>
          <w:rFonts w:ascii="Verdana" w:eastAsia="Verdana" w:hAnsi="Verdana" w:cs="Verdana"/>
          <w:sz w:val="22"/>
          <w:szCs w:val="22"/>
        </w:rPr>
        <w:t xml:space="preserve"> Компания включается в этот важный перечень четвертый раз</w:t>
      </w:r>
      <w:r>
        <w:rPr>
          <w:rFonts w:ascii="Verdana" w:eastAsia="Verdana" w:hAnsi="Verdana" w:cs="Verdana"/>
          <w:sz w:val="22"/>
          <w:szCs w:val="22"/>
        </w:rPr>
        <w:t xml:space="preserve">, ранее </w:t>
      </w:r>
      <w:r>
        <w:rPr>
          <w:rFonts w:ascii="Verdana" w:eastAsia="Verdana" w:hAnsi="Verdana" w:cs="Verdana"/>
          <w:sz w:val="22"/>
          <w:szCs w:val="22"/>
          <w:lang w:val="en-US"/>
        </w:rPr>
        <w:t>Sony</w:t>
      </w:r>
      <w:r w:rsidRPr="00661F13">
        <w:rPr>
          <w:rFonts w:ascii="Verdana" w:eastAsia="Verdana" w:hAnsi="Verdana" w:cs="Verdana"/>
          <w:sz w:val="22"/>
          <w:szCs w:val="22"/>
        </w:rPr>
        <w:t xml:space="preserve"> </w:t>
      </w:r>
      <w:r w:rsidR="00D81331">
        <w:rPr>
          <w:rFonts w:ascii="Verdana" w:eastAsia="Verdana" w:hAnsi="Verdana" w:cs="Verdana"/>
          <w:sz w:val="22"/>
          <w:szCs w:val="22"/>
        </w:rPr>
        <w:t>была в</w:t>
      </w:r>
      <w:r w:rsidR="00F0209D">
        <w:rPr>
          <w:rFonts w:ascii="Verdana" w:eastAsia="Verdana" w:hAnsi="Verdana" w:cs="Verdana"/>
          <w:sz w:val="22"/>
          <w:szCs w:val="22"/>
        </w:rPr>
        <w:t>несена</w:t>
      </w:r>
      <w:r w:rsidR="00D81331">
        <w:rPr>
          <w:rFonts w:ascii="Verdana" w:eastAsia="Verdana" w:hAnsi="Verdana" w:cs="Verdana"/>
          <w:sz w:val="22"/>
          <w:szCs w:val="22"/>
        </w:rPr>
        <w:t xml:space="preserve"> в список в 2016, 2017 и 2019 финансовых годах</w:t>
      </w:r>
      <w:r w:rsidR="00D81331" w:rsidRPr="00D81331">
        <w:rPr>
          <w:rFonts w:ascii="Verdana" w:eastAsia="Verdana" w:hAnsi="Verdana" w:cs="Verdana"/>
          <w:sz w:val="22"/>
          <w:szCs w:val="22"/>
        </w:rPr>
        <w:t xml:space="preserve">. </w:t>
      </w:r>
    </w:p>
    <w:p w14:paraId="138D9A86" w14:textId="25B8CE4C" w:rsidR="00D81331" w:rsidRPr="00D81331" w:rsidRDefault="002216B4" w:rsidP="00D81331">
      <w:pPr>
        <w:spacing w:before="100" w:beforeAutospacing="1" w:after="100" w:afterAutospacing="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Осознавая</w:t>
      </w:r>
      <w:r w:rsidR="00D81331" w:rsidRPr="00D81331">
        <w:rPr>
          <w:rFonts w:ascii="Verdana" w:eastAsia="Verdana" w:hAnsi="Verdana" w:cs="Verdana"/>
          <w:sz w:val="22"/>
          <w:szCs w:val="22"/>
        </w:rPr>
        <w:t>, что существование компании зависит от благополучия окружающей среды и общества, Sony продолжает продвигать экологические инициативы, рассчитанные на д</w:t>
      </w:r>
      <w:r w:rsidR="0022287E">
        <w:rPr>
          <w:rFonts w:ascii="Verdana" w:eastAsia="Verdana" w:hAnsi="Verdana" w:cs="Verdana"/>
          <w:sz w:val="22"/>
          <w:szCs w:val="22"/>
        </w:rPr>
        <w:t>лительную</w:t>
      </w:r>
      <w:r w:rsidR="00D81331" w:rsidRPr="00D81331">
        <w:rPr>
          <w:rFonts w:ascii="Verdana" w:eastAsia="Verdana" w:hAnsi="Verdana" w:cs="Verdana"/>
          <w:sz w:val="22"/>
          <w:szCs w:val="22"/>
        </w:rPr>
        <w:t xml:space="preserve"> перспективу. Sony </w:t>
      </w:r>
      <w:proofErr w:type="spellStart"/>
      <w:r w:rsidR="00D81331" w:rsidRPr="00D81331">
        <w:rPr>
          <w:rFonts w:ascii="Verdana" w:eastAsia="Verdana" w:hAnsi="Verdana" w:cs="Verdana"/>
          <w:sz w:val="22"/>
          <w:szCs w:val="22"/>
        </w:rPr>
        <w:t>Group</w:t>
      </w:r>
      <w:proofErr w:type="spellEnd"/>
      <w:r w:rsidR="00D81331" w:rsidRPr="00D81331">
        <w:rPr>
          <w:rFonts w:ascii="Verdana" w:eastAsia="Verdana" w:hAnsi="Verdana" w:cs="Verdana"/>
          <w:sz w:val="22"/>
          <w:szCs w:val="22"/>
        </w:rPr>
        <w:t xml:space="preserve"> приняла долгосрочный экологический план </w:t>
      </w:r>
      <w:r w:rsidR="00D81331">
        <w:rPr>
          <w:rFonts w:ascii="Verdana" w:eastAsia="Verdana" w:hAnsi="Verdana" w:cs="Verdana"/>
          <w:sz w:val="22"/>
          <w:szCs w:val="22"/>
        </w:rPr>
        <w:t>«</w:t>
      </w:r>
      <w:proofErr w:type="spellStart"/>
      <w:r w:rsidR="00D81331" w:rsidRPr="00D81331">
        <w:rPr>
          <w:rFonts w:ascii="Verdana" w:eastAsia="Verdana" w:hAnsi="Verdana" w:cs="Verdana"/>
          <w:sz w:val="22"/>
          <w:szCs w:val="22"/>
        </w:rPr>
        <w:t>Road</w:t>
      </w:r>
      <w:proofErr w:type="spellEnd"/>
      <w:r w:rsidR="00D81331" w:rsidRPr="00D8133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D81331" w:rsidRPr="00D81331">
        <w:rPr>
          <w:rFonts w:ascii="Verdana" w:eastAsia="Verdana" w:hAnsi="Verdana" w:cs="Verdana"/>
          <w:sz w:val="22"/>
          <w:szCs w:val="22"/>
        </w:rPr>
        <w:t>to</w:t>
      </w:r>
      <w:proofErr w:type="spellEnd"/>
      <w:r w:rsidR="00D81331" w:rsidRPr="00D8133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D81331" w:rsidRPr="00D81331">
        <w:rPr>
          <w:rFonts w:ascii="Verdana" w:eastAsia="Verdana" w:hAnsi="Verdana" w:cs="Verdana"/>
          <w:sz w:val="22"/>
          <w:szCs w:val="22"/>
        </w:rPr>
        <w:t>Zero</w:t>
      </w:r>
      <w:proofErr w:type="spellEnd"/>
      <w:r w:rsidR="00D81331">
        <w:rPr>
          <w:rFonts w:ascii="Verdana" w:eastAsia="Verdana" w:hAnsi="Verdana" w:cs="Verdana"/>
          <w:sz w:val="22"/>
          <w:szCs w:val="22"/>
        </w:rPr>
        <w:t>»</w:t>
      </w:r>
      <w:r>
        <w:rPr>
          <w:rFonts w:ascii="Verdana" w:eastAsia="Verdana" w:hAnsi="Verdana" w:cs="Verdana"/>
          <w:sz w:val="22"/>
          <w:szCs w:val="22"/>
        </w:rPr>
        <w:t>,</w:t>
      </w:r>
      <w:r w:rsidR="00D81331" w:rsidRPr="00D81331">
        <w:rPr>
          <w:rFonts w:ascii="Verdana" w:eastAsia="Verdana" w:hAnsi="Verdana" w:cs="Verdana"/>
          <w:sz w:val="22"/>
          <w:szCs w:val="22"/>
        </w:rPr>
        <w:t xml:space="preserve"> который ставит </w:t>
      </w:r>
      <w:r>
        <w:rPr>
          <w:rFonts w:ascii="Verdana" w:eastAsia="Verdana" w:hAnsi="Verdana" w:cs="Verdana"/>
          <w:sz w:val="22"/>
          <w:szCs w:val="22"/>
        </w:rPr>
        <w:t xml:space="preserve">своей </w:t>
      </w:r>
      <w:r w:rsidR="00D81331" w:rsidRPr="00D81331">
        <w:rPr>
          <w:rFonts w:ascii="Verdana" w:eastAsia="Verdana" w:hAnsi="Verdana" w:cs="Verdana"/>
          <w:sz w:val="22"/>
          <w:szCs w:val="22"/>
        </w:rPr>
        <w:t>целью к 2050 году</w:t>
      </w:r>
      <w:r w:rsidR="00D81331">
        <w:rPr>
          <w:rFonts w:ascii="Verdana" w:eastAsia="Verdana" w:hAnsi="Verdana" w:cs="Verdana"/>
          <w:sz w:val="22"/>
          <w:szCs w:val="22"/>
        </w:rPr>
        <w:t xml:space="preserve"> </w:t>
      </w:r>
      <w:r w:rsidR="00D81331" w:rsidRPr="00D81331">
        <w:rPr>
          <w:rFonts w:ascii="Verdana" w:eastAsia="Verdana" w:hAnsi="Verdana" w:cs="Verdana"/>
          <w:sz w:val="22"/>
          <w:szCs w:val="22"/>
        </w:rPr>
        <w:t xml:space="preserve">добиться нулевого воздействия на окружающую среду для всей деятельности компании и на протяжении всего жизненного цикла ее продуктов. </w:t>
      </w:r>
    </w:p>
    <w:p w14:paraId="3A6DBDE7" w14:textId="4A4371EE" w:rsidR="00D81331" w:rsidRPr="00D81331" w:rsidRDefault="00D81331" w:rsidP="00D81331">
      <w:pPr>
        <w:spacing w:before="100" w:beforeAutospacing="1" w:after="100" w:afterAutospacing="1"/>
        <w:jc w:val="both"/>
        <w:rPr>
          <w:rFonts w:ascii="Verdana" w:eastAsia="Verdana" w:hAnsi="Verdana" w:cs="Verdana"/>
          <w:sz w:val="22"/>
          <w:szCs w:val="22"/>
        </w:rPr>
      </w:pPr>
      <w:r w:rsidRPr="00D81331">
        <w:rPr>
          <w:rFonts w:ascii="Verdana" w:eastAsia="Verdana" w:hAnsi="Verdana" w:cs="Verdana"/>
          <w:sz w:val="22"/>
          <w:szCs w:val="22"/>
        </w:rPr>
        <w:t xml:space="preserve">Sony предпринимает ряд мер на своих заводах по всему миру, чтобы сохранить местные водные ресурсы и </w:t>
      </w:r>
      <w:r w:rsidR="0091086E">
        <w:rPr>
          <w:rFonts w:ascii="Verdana" w:eastAsia="Verdana" w:hAnsi="Verdana" w:cs="Verdana"/>
          <w:sz w:val="22"/>
          <w:szCs w:val="22"/>
        </w:rPr>
        <w:t>активно применять</w:t>
      </w:r>
      <w:r w:rsidR="0091086E" w:rsidRPr="00D81331">
        <w:rPr>
          <w:rFonts w:ascii="Verdana" w:eastAsia="Verdana" w:hAnsi="Verdana" w:cs="Verdana"/>
          <w:sz w:val="22"/>
          <w:szCs w:val="22"/>
        </w:rPr>
        <w:t xml:space="preserve"> </w:t>
      </w:r>
      <w:r w:rsidRPr="00D81331">
        <w:rPr>
          <w:rFonts w:ascii="Verdana" w:eastAsia="Verdana" w:hAnsi="Verdana" w:cs="Verdana"/>
          <w:sz w:val="22"/>
          <w:szCs w:val="22"/>
        </w:rPr>
        <w:t xml:space="preserve">повторное использование сточных вод. </w:t>
      </w:r>
    </w:p>
    <w:p w14:paraId="1F1B1BBD" w14:textId="6EF4178C" w:rsidR="00D81331" w:rsidRPr="00D81331" w:rsidRDefault="00D81331" w:rsidP="00D81331">
      <w:pPr>
        <w:spacing w:before="100" w:beforeAutospacing="1" w:after="100" w:afterAutospacing="1"/>
        <w:jc w:val="both"/>
        <w:rPr>
          <w:rFonts w:ascii="Verdana" w:eastAsia="Verdana" w:hAnsi="Verdana" w:cs="Verdana"/>
          <w:sz w:val="22"/>
          <w:szCs w:val="22"/>
        </w:rPr>
      </w:pPr>
      <w:r w:rsidRPr="00D81331">
        <w:rPr>
          <w:rFonts w:ascii="Verdana" w:eastAsia="Verdana" w:hAnsi="Verdana" w:cs="Verdana"/>
          <w:sz w:val="22"/>
          <w:szCs w:val="22"/>
        </w:rPr>
        <w:lastRenderedPageBreak/>
        <w:t xml:space="preserve">Поскольку производство сенсоров изображения, требующее большого </w:t>
      </w:r>
      <w:r w:rsidR="002216B4">
        <w:rPr>
          <w:rFonts w:ascii="Verdana" w:eastAsia="Verdana" w:hAnsi="Verdana" w:cs="Verdana"/>
          <w:sz w:val="22"/>
          <w:szCs w:val="22"/>
        </w:rPr>
        <w:t>объема</w:t>
      </w:r>
      <w:r w:rsidR="002216B4" w:rsidRPr="00D81331">
        <w:rPr>
          <w:rFonts w:ascii="Verdana" w:eastAsia="Verdana" w:hAnsi="Verdana" w:cs="Verdana"/>
          <w:sz w:val="22"/>
          <w:szCs w:val="22"/>
        </w:rPr>
        <w:t xml:space="preserve"> </w:t>
      </w:r>
      <w:r w:rsidRPr="00D81331">
        <w:rPr>
          <w:rFonts w:ascii="Verdana" w:eastAsia="Verdana" w:hAnsi="Verdana" w:cs="Verdana"/>
          <w:sz w:val="22"/>
          <w:szCs w:val="22"/>
        </w:rPr>
        <w:t>воды, продолжает расти, предприятия Sony в Японии работают над</w:t>
      </w:r>
      <w:r w:rsidR="002216B4">
        <w:rPr>
          <w:rFonts w:ascii="Verdana" w:eastAsia="Verdana" w:hAnsi="Verdana" w:cs="Verdana"/>
          <w:sz w:val="22"/>
          <w:szCs w:val="22"/>
        </w:rPr>
        <w:t xml:space="preserve"> снижением потребления этого ресурса</w:t>
      </w:r>
      <w:r w:rsidR="0091086E">
        <w:rPr>
          <w:rFonts w:ascii="Verdana" w:eastAsia="Verdana" w:hAnsi="Verdana" w:cs="Verdana"/>
          <w:sz w:val="22"/>
          <w:szCs w:val="22"/>
        </w:rPr>
        <w:t xml:space="preserve"> </w:t>
      </w:r>
      <w:r w:rsidR="002216B4">
        <w:rPr>
          <w:rFonts w:ascii="Verdana" w:eastAsia="Verdana" w:hAnsi="Verdana" w:cs="Verdana"/>
          <w:sz w:val="22"/>
          <w:szCs w:val="22"/>
        </w:rPr>
        <w:t>при</w:t>
      </w:r>
      <w:r w:rsidR="002216B4" w:rsidRPr="00D81331">
        <w:rPr>
          <w:rFonts w:ascii="Verdana" w:eastAsia="Verdana" w:hAnsi="Verdana" w:cs="Verdana"/>
          <w:sz w:val="22"/>
          <w:szCs w:val="22"/>
        </w:rPr>
        <w:t xml:space="preserve"> производств</w:t>
      </w:r>
      <w:r w:rsidR="002216B4">
        <w:rPr>
          <w:rFonts w:ascii="Verdana" w:eastAsia="Verdana" w:hAnsi="Verdana" w:cs="Verdana"/>
          <w:sz w:val="22"/>
          <w:szCs w:val="22"/>
        </w:rPr>
        <w:t>е</w:t>
      </w:r>
      <w:r w:rsidR="002216B4" w:rsidRPr="00D81331">
        <w:rPr>
          <w:rFonts w:ascii="Verdana" w:eastAsia="Verdana" w:hAnsi="Verdana" w:cs="Verdana"/>
          <w:sz w:val="22"/>
          <w:szCs w:val="22"/>
        </w:rPr>
        <w:t xml:space="preserve"> </w:t>
      </w:r>
      <w:r w:rsidRPr="00D81331">
        <w:rPr>
          <w:rFonts w:ascii="Verdana" w:eastAsia="Verdana" w:hAnsi="Verdana" w:cs="Verdana"/>
          <w:sz w:val="22"/>
          <w:szCs w:val="22"/>
        </w:rPr>
        <w:t>полупроводников</w:t>
      </w:r>
      <w:r w:rsidR="00F0209D">
        <w:rPr>
          <w:rFonts w:ascii="Verdana" w:eastAsia="Verdana" w:hAnsi="Verdana" w:cs="Verdana"/>
          <w:sz w:val="22"/>
          <w:szCs w:val="22"/>
        </w:rPr>
        <w:t>.</w:t>
      </w:r>
      <w:r w:rsidRPr="00D81331">
        <w:rPr>
          <w:rFonts w:ascii="Verdana" w:eastAsia="Verdana" w:hAnsi="Verdana" w:cs="Verdana"/>
          <w:sz w:val="22"/>
          <w:szCs w:val="22"/>
        </w:rPr>
        <w:t xml:space="preserve"> </w:t>
      </w:r>
      <w:r w:rsidR="00F0209D">
        <w:rPr>
          <w:rFonts w:ascii="Verdana" w:eastAsia="Verdana" w:hAnsi="Verdana" w:cs="Verdana"/>
          <w:sz w:val="22"/>
          <w:szCs w:val="22"/>
        </w:rPr>
        <w:t xml:space="preserve">Это достигается </w:t>
      </w:r>
      <w:r w:rsidRPr="00D81331">
        <w:rPr>
          <w:rFonts w:ascii="Verdana" w:eastAsia="Verdana" w:hAnsi="Verdana" w:cs="Verdana"/>
          <w:sz w:val="22"/>
          <w:szCs w:val="22"/>
        </w:rPr>
        <w:t>путем модернизации оборудования, а также за счет повторного использования сточных вод при одновременном увеличении производственных мощностей. Кроме того, технологический центр Кумамото (</w:t>
      </w:r>
      <w:proofErr w:type="spellStart"/>
      <w:r w:rsidRPr="00D81331">
        <w:rPr>
          <w:rFonts w:ascii="Verdana" w:eastAsia="Verdana" w:hAnsi="Verdana" w:cs="Verdana"/>
          <w:sz w:val="22"/>
          <w:szCs w:val="22"/>
        </w:rPr>
        <w:t>Kumamoto</w:t>
      </w:r>
      <w:proofErr w:type="spellEnd"/>
      <w:r w:rsidRPr="00D81331">
        <w:rPr>
          <w:rFonts w:ascii="Verdana" w:eastAsia="Verdana" w:hAnsi="Verdana" w:cs="Verdana"/>
          <w:sz w:val="22"/>
          <w:szCs w:val="22"/>
        </w:rPr>
        <w:t xml:space="preserve">), принадлежащий корпорации Sony </w:t>
      </w:r>
      <w:proofErr w:type="spellStart"/>
      <w:r w:rsidRPr="00D81331">
        <w:rPr>
          <w:rFonts w:ascii="Verdana" w:eastAsia="Verdana" w:hAnsi="Verdana" w:cs="Verdana"/>
          <w:sz w:val="22"/>
          <w:szCs w:val="22"/>
        </w:rPr>
        <w:t>Semiconductor</w:t>
      </w:r>
      <w:proofErr w:type="spellEnd"/>
      <w:r w:rsidRPr="00D8133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D81331">
        <w:rPr>
          <w:rFonts w:ascii="Verdana" w:eastAsia="Verdana" w:hAnsi="Verdana" w:cs="Verdana"/>
          <w:sz w:val="22"/>
          <w:szCs w:val="22"/>
        </w:rPr>
        <w:t>Manufacturing</w:t>
      </w:r>
      <w:proofErr w:type="spellEnd"/>
      <w:r w:rsidRPr="00D8133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D81331">
        <w:rPr>
          <w:rFonts w:ascii="Verdana" w:eastAsia="Verdana" w:hAnsi="Verdana" w:cs="Verdana"/>
          <w:sz w:val="22"/>
          <w:szCs w:val="22"/>
        </w:rPr>
        <w:t>Corporation</w:t>
      </w:r>
      <w:proofErr w:type="spellEnd"/>
      <w:r w:rsidRPr="00D81331">
        <w:rPr>
          <w:rFonts w:ascii="Verdana" w:eastAsia="Verdana" w:hAnsi="Verdana" w:cs="Verdana"/>
          <w:sz w:val="22"/>
          <w:szCs w:val="22"/>
        </w:rPr>
        <w:t xml:space="preserve">, также обеспечивает защиту местных подземных вод с помощью процесса искусственного </w:t>
      </w:r>
      <w:r w:rsidR="002216B4">
        <w:rPr>
          <w:rFonts w:ascii="Verdana" w:eastAsia="Verdana" w:hAnsi="Verdana" w:cs="Verdana"/>
          <w:sz w:val="22"/>
          <w:szCs w:val="22"/>
        </w:rPr>
        <w:t>вос</w:t>
      </w:r>
      <w:r w:rsidRPr="00D81331">
        <w:rPr>
          <w:rFonts w:ascii="Verdana" w:eastAsia="Verdana" w:hAnsi="Verdana" w:cs="Verdana"/>
          <w:sz w:val="22"/>
          <w:szCs w:val="22"/>
        </w:rPr>
        <w:t>полнения подземных вод</w:t>
      </w:r>
      <w:r w:rsidR="002216B4">
        <w:rPr>
          <w:rFonts w:ascii="Verdana" w:eastAsia="Verdana" w:hAnsi="Verdana" w:cs="Verdana"/>
          <w:sz w:val="22"/>
          <w:szCs w:val="22"/>
        </w:rPr>
        <w:t>оносных слоев</w:t>
      </w:r>
      <w:r w:rsidR="002711CC">
        <w:rPr>
          <w:rStyle w:val="a7"/>
          <w:rFonts w:ascii="Verdana" w:eastAsia="Verdana" w:hAnsi="Verdana" w:cs="Verdana"/>
          <w:sz w:val="22"/>
          <w:szCs w:val="22"/>
        </w:rPr>
        <w:endnoteReference w:id="2"/>
      </w:r>
      <w:r w:rsidR="00F0209D">
        <w:rPr>
          <w:rFonts w:ascii="Verdana" w:eastAsia="Verdana" w:hAnsi="Verdana" w:cs="Verdana"/>
          <w:sz w:val="22"/>
          <w:szCs w:val="22"/>
        </w:rPr>
        <w:t>. Этот процесс</w:t>
      </w:r>
      <w:r w:rsidRPr="00D81331">
        <w:rPr>
          <w:rFonts w:ascii="Verdana" w:eastAsia="Verdana" w:hAnsi="Verdana" w:cs="Verdana"/>
          <w:sz w:val="22"/>
          <w:szCs w:val="22"/>
        </w:rPr>
        <w:t xml:space="preserve"> </w:t>
      </w:r>
      <w:r w:rsidR="002216B4">
        <w:rPr>
          <w:rFonts w:ascii="Verdana" w:eastAsia="Verdana" w:hAnsi="Verdana" w:cs="Verdana"/>
          <w:sz w:val="22"/>
          <w:szCs w:val="22"/>
        </w:rPr>
        <w:t>считается</w:t>
      </w:r>
      <w:r w:rsidR="002711CC">
        <w:rPr>
          <w:rStyle w:val="a7"/>
          <w:rFonts w:ascii="Verdana" w:eastAsia="Verdana" w:hAnsi="Verdana" w:cs="Verdana"/>
          <w:sz w:val="22"/>
          <w:szCs w:val="22"/>
        </w:rPr>
        <w:endnoteReference w:id="3"/>
      </w:r>
      <w:r w:rsidRPr="00D81331">
        <w:rPr>
          <w:rFonts w:ascii="Verdana" w:eastAsia="Verdana" w:hAnsi="Verdana" w:cs="Verdana"/>
          <w:sz w:val="22"/>
          <w:szCs w:val="22"/>
        </w:rPr>
        <w:t xml:space="preserve"> примером передового технологичного проекта по сохранению биоразнообразия. </w:t>
      </w:r>
    </w:p>
    <w:p w14:paraId="6E03ECD0" w14:textId="6F820989" w:rsidR="00D81331" w:rsidRPr="00D81331" w:rsidRDefault="00FB2845" w:rsidP="00D81331">
      <w:pPr>
        <w:spacing w:before="100" w:beforeAutospacing="1" w:after="100" w:afterAutospacing="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Все эти активности</w:t>
      </w:r>
      <w:r w:rsidR="00D81331" w:rsidRPr="00D81331">
        <w:rPr>
          <w:rFonts w:ascii="Verdana" w:eastAsia="Verdana" w:hAnsi="Verdana" w:cs="Verdana"/>
          <w:sz w:val="22"/>
          <w:szCs w:val="22"/>
        </w:rPr>
        <w:t xml:space="preserve"> не ограничиваются </w:t>
      </w:r>
      <w:r w:rsidR="00F0209D">
        <w:rPr>
          <w:rFonts w:ascii="Verdana" w:eastAsia="Verdana" w:hAnsi="Verdana" w:cs="Verdana"/>
          <w:sz w:val="22"/>
          <w:szCs w:val="22"/>
        </w:rPr>
        <w:t>компаниями</w:t>
      </w:r>
      <w:r>
        <w:rPr>
          <w:rFonts w:ascii="Verdana" w:eastAsia="Verdana" w:hAnsi="Verdana" w:cs="Verdana"/>
          <w:sz w:val="22"/>
          <w:szCs w:val="22"/>
        </w:rPr>
        <w:t>, входящими в</w:t>
      </w:r>
      <w:r w:rsidR="00F0209D">
        <w:rPr>
          <w:rFonts w:ascii="Verdana" w:eastAsia="Verdana" w:hAnsi="Verdana" w:cs="Verdana"/>
          <w:sz w:val="22"/>
          <w:szCs w:val="22"/>
        </w:rPr>
        <w:t xml:space="preserve"> </w:t>
      </w:r>
      <w:r w:rsidR="00F0209D">
        <w:rPr>
          <w:rFonts w:ascii="Verdana" w:eastAsia="Verdana" w:hAnsi="Verdana" w:cs="Verdana"/>
          <w:sz w:val="22"/>
          <w:szCs w:val="22"/>
          <w:lang w:val="en-US"/>
        </w:rPr>
        <w:t>Sony</w:t>
      </w:r>
      <w:r w:rsidR="00F0209D" w:rsidRPr="00F0209D">
        <w:rPr>
          <w:rFonts w:ascii="Verdana" w:eastAsia="Verdana" w:hAnsi="Verdana" w:cs="Verdana"/>
          <w:sz w:val="22"/>
          <w:szCs w:val="22"/>
        </w:rPr>
        <w:t xml:space="preserve"> </w:t>
      </w:r>
      <w:r w:rsidR="00F0209D">
        <w:rPr>
          <w:rFonts w:ascii="Verdana" w:eastAsia="Verdana" w:hAnsi="Verdana" w:cs="Verdana"/>
          <w:sz w:val="22"/>
          <w:szCs w:val="22"/>
          <w:lang w:val="en-US"/>
        </w:rPr>
        <w:t>Group</w:t>
      </w:r>
      <w:r w:rsidR="00D81331" w:rsidRPr="00D81331">
        <w:rPr>
          <w:rFonts w:ascii="Verdana" w:eastAsia="Verdana" w:hAnsi="Verdana" w:cs="Verdana"/>
          <w:sz w:val="22"/>
          <w:szCs w:val="22"/>
        </w:rPr>
        <w:t xml:space="preserve">, поскольку Sony </w:t>
      </w:r>
      <w:r>
        <w:rPr>
          <w:rFonts w:ascii="Verdana" w:eastAsia="Verdana" w:hAnsi="Verdana" w:cs="Verdana"/>
          <w:sz w:val="22"/>
          <w:szCs w:val="22"/>
        </w:rPr>
        <w:t xml:space="preserve">также </w:t>
      </w:r>
      <w:r w:rsidR="00D81331" w:rsidRPr="00D81331">
        <w:rPr>
          <w:rFonts w:ascii="Verdana" w:eastAsia="Verdana" w:hAnsi="Verdana" w:cs="Verdana"/>
          <w:sz w:val="22"/>
          <w:szCs w:val="22"/>
        </w:rPr>
        <w:t xml:space="preserve">обращается за поддержкой </w:t>
      </w:r>
      <w:r>
        <w:rPr>
          <w:rFonts w:ascii="Verdana" w:eastAsia="Verdana" w:hAnsi="Verdana" w:cs="Verdana"/>
          <w:sz w:val="22"/>
          <w:szCs w:val="22"/>
        </w:rPr>
        <w:t xml:space="preserve">и </w:t>
      </w:r>
      <w:r w:rsidR="00D81331" w:rsidRPr="00D81331">
        <w:rPr>
          <w:rFonts w:ascii="Verdana" w:eastAsia="Verdana" w:hAnsi="Verdana" w:cs="Verdana"/>
          <w:sz w:val="22"/>
          <w:szCs w:val="22"/>
        </w:rPr>
        <w:t xml:space="preserve">к крупным партнерам по производству. </w:t>
      </w:r>
      <w:r>
        <w:rPr>
          <w:rFonts w:ascii="Verdana" w:eastAsia="Verdana" w:hAnsi="Verdana" w:cs="Verdana"/>
          <w:sz w:val="22"/>
          <w:szCs w:val="22"/>
        </w:rPr>
        <w:t>Следуя экологическому плану</w:t>
      </w:r>
      <w:r w:rsidR="00D81331" w:rsidRPr="00D81331">
        <w:rPr>
          <w:rFonts w:ascii="Verdana" w:eastAsia="Verdana" w:hAnsi="Verdana" w:cs="Verdana"/>
          <w:sz w:val="22"/>
          <w:szCs w:val="22"/>
        </w:rPr>
        <w:t xml:space="preserve"> </w:t>
      </w:r>
      <w:r w:rsidR="00D81331">
        <w:rPr>
          <w:rFonts w:ascii="Verdana" w:eastAsia="Verdana" w:hAnsi="Verdana" w:cs="Verdana"/>
          <w:sz w:val="22"/>
          <w:szCs w:val="22"/>
        </w:rPr>
        <w:t>«</w:t>
      </w:r>
      <w:proofErr w:type="spellStart"/>
      <w:r w:rsidR="00D81331" w:rsidRPr="00D81331">
        <w:rPr>
          <w:rFonts w:ascii="Verdana" w:eastAsia="Verdana" w:hAnsi="Verdana" w:cs="Verdana"/>
          <w:sz w:val="22"/>
          <w:szCs w:val="22"/>
        </w:rPr>
        <w:t>Green</w:t>
      </w:r>
      <w:proofErr w:type="spellEnd"/>
      <w:r w:rsidR="00D81331" w:rsidRPr="00D8133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D81331" w:rsidRPr="00D81331">
        <w:rPr>
          <w:rFonts w:ascii="Verdana" w:eastAsia="Verdana" w:hAnsi="Verdana" w:cs="Verdana"/>
          <w:sz w:val="22"/>
          <w:szCs w:val="22"/>
        </w:rPr>
        <w:t>Management</w:t>
      </w:r>
      <w:proofErr w:type="spellEnd"/>
      <w:r w:rsidR="00D81331" w:rsidRPr="00D81331">
        <w:rPr>
          <w:rFonts w:ascii="Verdana" w:eastAsia="Verdana" w:hAnsi="Verdana" w:cs="Verdana"/>
          <w:sz w:val="22"/>
          <w:szCs w:val="22"/>
        </w:rPr>
        <w:t xml:space="preserve"> 2025</w:t>
      </w:r>
      <w:r w:rsidR="00D81331">
        <w:rPr>
          <w:rFonts w:ascii="Verdana" w:eastAsia="Verdana" w:hAnsi="Verdana" w:cs="Verdana"/>
          <w:sz w:val="22"/>
          <w:szCs w:val="22"/>
        </w:rPr>
        <w:t>»,</w:t>
      </w:r>
      <w:r w:rsidR="00D81331" w:rsidRPr="00D81331">
        <w:rPr>
          <w:rFonts w:ascii="Verdana" w:eastAsia="Verdana" w:hAnsi="Verdana" w:cs="Verdana"/>
          <w:sz w:val="22"/>
          <w:szCs w:val="22"/>
        </w:rPr>
        <w:t xml:space="preserve"> охватывающем</w:t>
      </w:r>
      <w:r>
        <w:rPr>
          <w:rFonts w:ascii="Verdana" w:eastAsia="Verdana" w:hAnsi="Verdana" w:cs="Verdana"/>
          <w:sz w:val="22"/>
          <w:szCs w:val="22"/>
        </w:rPr>
        <w:t>у</w:t>
      </w:r>
      <w:r w:rsidR="00D81331" w:rsidRPr="00D81331">
        <w:rPr>
          <w:rFonts w:ascii="Verdana" w:eastAsia="Verdana" w:hAnsi="Verdana" w:cs="Verdana"/>
          <w:sz w:val="22"/>
          <w:szCs w:val="22"/>
        </w:rPr>
        <w:t xml:space="preserve"> период с 2021 по 2025 финансовый год, Sony будет и дальше расширять свое участие в подобных инициативах, устанавливая новые цели по </w:t>
      </w:r>
      <w:r w:rsidR="00CF0B84">
        <w:rPr>
          <w:rFonts w:ascii="Verdana" w:eastAsia="Verdana" w:hAnsi="Verdana" w:cs="Verdana"/>
          <w:sz w:val="22"/>
          <w:szCs w:val="22"/>
        </w:rPr>
        <w:t>сокращению использования воды</w:t>
      </w:r>
      <w:r w:rsidR="00601972">
        <w:rPr>
          <w:rFonts w:ascii="Verdana" w:eastAsia="Verdana" w:hAnsi="Verdana" w:cs="Verdana"/>
          <w:sz w:val="22"/>
          <w:szCs w:val="22"/>
        </w:rPr>
        <w:t>, а также продолжать модернизировать прои</w:t>
      </w:r>
      <w:r w:rsidR="00157CA2">
        <w:rPr>
          <w:rFonts w:ascii="Verdana" w:eastAsia="Verdana" w:hAnsi="Verdana" w:cs="Verdana"/>
          <w:sz w:val="22"/>
          <w:szCs w:val="22"/>
        </w:rPr>
        <w:t>зводства</w:t>
      </w:r>
      <w:r w:rsidR="00D81331" w:rsidRPr="00D81331">
        <w:rPr>
          <w:rFonts w:ascii="Verdana" w:eastAsia="Verdana" w:hAnsi="Verdana" w:cs="Verdana"/>
          <w:sz w:val="22"/>
          <w:szCs w:val="22"/>
        </w:rPr>
        <w:t xml:space="preserve">, принимая во внимание риски истощения запасов воды в тех районах, где расположены предприятия </w:t>
      </w:r>
      <w:r>
        <w:rPr>
          <w:rFonts w:ascii="Verdana" w:eastAsia="Verdana" w:hAnsi="Verdana" w:cs="Verdana"/>
          <w:sz w:val="22"/>
          <w:szCs w:val="22"/>
        </w:rPr>
        <w:t>корпорации</w:t>
      </w:r>
      <w:r w:rsidR="00D81331" w:rsidRPr="00D81331">
        <w:rPr>
          <w:rFonts w:ascii="Verdana" w:eastAsia="Verdana" w:hAnsi="Verdana" w:cs="Verdana"/>
          <w:sz w:val="22"/>
          <w:szCs w:val="22"/>
        </w:rPr>
        <w:t xml:space="preserve">. </w:t>
      </w:r>
    </w:p>
    <w:p w14:paraId="27A0C886" w14:textId="38E9ADB6" w:rsidR="00D81331" w:rsidRPr="00D81331" w:rsidRDefault="00F0209D" w:rsidP="00D81331">
      <w:pPr>
        <w:spacing w:before="100" w:beforeAutospacing="1" w:after="100" w:afterAutospacing="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Помимо этого</w:t>
      </w:r>
      <w:r w:rsidR="00D81331" w:rsidRPr="00D81331">
        <w:rPr>
          <w:rFonts w:ascii="Verdana" w:eastAsia="Verdana" w:hAnsi="Verdana" w:cs="Verdana"/>
          <w:sz w:val="22"/>
          <w:szCs w:val="22"/>
        </w:rPr>
        <w:t xml:space="preserve">, Sony также занимается разработкой технологий, связанных с </w:t>
      </w:r>
      <w:r w:rsidR="00260388">
        <w:rPr>
          <w:rFonts w:ascii="Verdana" w:eastAsia="Verdana" w:hAnsi="Verdana" w:cs="Verdana"/>
          <w:sz w:val="22"/>
          <w:szCs w:val="22"/>
        </w:rPr>
        <w:t>сокращением водопотребления</w:t>
      </w:r>
      <w:r w:rsidR="00D81331" w:rsidRPr="00D81331">
        <w:rPr>
          <w:rFonts w:ascii="Verdana" w:eastAsia="Verdana" w:hAnsi="Verdana" w:cs="Verdana"/>
          <w:sz w:val="22"/>
          <w:szCs w:val="22"/>
        </w:rPr>
        <w:t xml:space="preserve">. Например, новый представленный Sony материал </w:t>
      </w:r>
      <w:proofErr w:type="spellStart"/>
      <w:r w:rsidR="00D81331" w:rsidRPr="00D81331">
        <w:rPr>
          <w:rFonts w:ascii="Verdana" w:eastAsia="Verdana" w:hAnsi="Verdana" w:cs="Verdana"/>
          <w:sz w:val="22"/>
          <w:szCs w:val="22"/>
        </w:rPr>
        <w:t>Triporous</w:t>
      </w:r>
      <w:proofErr w:type="spellEnd"/>
      <w:r w:rsidR="00D81331" w:rsidRPr="00D81331">
        <w:rPr>
          <w:rFonts w:ascii="Verdana" w:eastAsia="Verdana" w:hAnsi="Verdana" w:cs="Verdana"/>
          <w:sz w:val="22"/>
          <w:szCs w:val="22"/>
        </w:rPr>
        <w:t>™</w:t>
      </w:r>
      <w:r w:rsidR="002711CC">
        <w:rPr>
          <w:rStyle w:val="a7"/>
          <w:rFonts w:ascii="Verdana" w:eastAsia="Verdana" w:hAnsi="Verdana" w:cs="Verdana"/>
          <w:sz w:val="22"/>
          <w:szCs w:val="22"/>
        </w:rPr>
        <w:endnoteReference w:id="4"/>
      </w:r>
      <w:r w:rsidR="00D81331" w:rsidRPr="00D81331">
        <w:rPr>
          <w:rFonts w:ascii="Verdana" w:eastAsia="Verdana" w:hAnsi="Verdana" w:cs="Verdana"/>
          <w:sz w:val="22"/>
          <w:szCs w:val="22"/>
        </w:rPr>
        <w:t xml:space="preserve"> из рисовой шелухи обладает отличной адсорбционной способностью. Как ожидается, он будет использоваться в системах очистки промышленных сточных вод и в водоочистных установках в развивающихся странах и странах с переходной экономикой, </w:t>
      </w:r>
      <w:r>
        <w:rPr>
          <w:rFonts w:ascii="Verdana" w:eastAsia="Verdana" w:hAnsi="Verdana" w:cs="Verdana"/>
          <w:sz w:val="22"/>
          <w:szCs w:val="22"/>
        </w:rPr>
        <w:t>и</w:t>
      </w:r>
      <w:r w:rsidR="00D81331" w:rsidRPr="00D81331">
        <w:rPr>
          <w:rFonts w:ascii="Verdana" w:eastAsia="Verdana" w:hAnsi="Verdana" w:cs="Verdana"/>
          <w:sz w:val="22"/>
          <w:szCs w:val="22"/>
        </w:rPr>
        <w:t xml:space="preserve"> будет способствовать сокращению потребления водных ресурсов. </w:t>
      </w:r>
    </w:p>
    <w:p w14:paraId="5E3971F4" w14:textId="10A6BFF6" w:rsidR="00D81331" w:rsidRPr="00D81331" w:rsidRDefault="00D81331" w:rsidP="00D81331">
      <w:pPr>
        <w:spacing w:before="100" w:beforeAutospacing="1" w:after="100" w:afterAutospacing="1"/>
        <w:jc w:val="both"/>
        <w:rPr>
          <w:rFonts w:ascii="Verdana" w:eastAsia="Verdana" w:hAnsi="Verdana" w:cs="Verdana"/>
          <w:sz w:val="22"/>
          <w:szCs w:val="22"/>
        </w:rPr>
      </w:pPr>
      <w:r w:rsidRPr="00D81331">
        <w:rPr>
          <w:rFonts w:ascii="Verdana" w:eastAsia="Verdana" w:hAnsi="Verdana" w:cs="Verdana"/>
          <w:sz w:val="22"/>
          <w:szCs w:val="22"/>
        </w:rPr>
        <w:t xml:space="preserve">Sony будет и дальше стремиться </w:t>
      </w:r>
      <w:r w:rsidR="00B1233B">
        <w:rPr>
          <w:rFonts w:ascii="Verdana" w:eastAsia="Verdana" w:hAnsi="Verdana" w:cs="Verdana"/>
          <w:sz w:val="22"/>
          <w:szCs w:val="22"/>
        </w:rPr>
        <w:t xml:space="preserve">к </w:t>
      </w:r>
      <w:r w:rsidR="00B1233B" w:rsidRPr="00D81331">
        <w:rPr>
          <w:rFonts w:ascii="Verdana" w:eastAsia="Verdana" w:hAnsi="Verdana" w:cs="Verdana"/>
          <w:sz w:val="22"/>
          <w:szCs w:val="22"/>
        </w:rPr>
        <w:t>минимиз</w:t>
      </w:r>
      <w:r w:rsidR="00B1233B">
        <w:rPr>
          <w:rFonts w:ascii="Verdana" w:eastAsia="Verdana" w:hAnsi="Verdana" w:cs="Verdana"/>
          <w:sz w:val="22"/>
          <w:szCs w:val="22"/>
        </w:rPr>
        <w:t>ации</w:t>
      </w:r>
      <w:r w:rsidR="00B1233B" w:rsidRPr="00D81331">
        <w:rPr>
          <w:rFonts w:ascii="Verdana" w:eastAsia="Verdana" w:hAnsi="Verdana" w:cs="Verdana"/>
          <w:sz w:val="22"/>
          <w:szCs w:val="22"/>
        </w:rPr>
        <w:t xml:space="preserve"> воздействи</w:t>
      </w:r>
      <w:r w:rsidR="00B1233B">
        <w:rPr>
          <w:rFonts w:ascii="Verdana" w:eastAsia="Verdana" w:hAnsi="Verdana" w:cs="Verdana"/>
          <w:sz w:val="22"/>
          <w:szCs w:val="22"/>
        </w:rPr>
        <w:t>я</w:t>
      </w:r>
      <w:r w:rsidR="00B1233B" w:rsidRPr="00D81331">
        <w:rPr>
          <w:rFonts w:ascii="Verdana" w:eastAsia="Verdana" w:hAnsi="Verdana" w:cs="Verdana"/>
          <w:sz w:val="22"/>
          <w:szCs w:val="22"/>
        </w:rPr>
        <w:t xml:space="preserve"> </w:t>
      </w:r>
      <w:r w:rsidR="00601972">
        <w:rPr>
          <w:rFonts w:ascii="Verdana" w:eastAsia="Verdana" w:hAnsi="Verdana" w:cs="Verdana"/>
          <w:sz w:val="22"/>
          <w:szCs w:val="22"/>
        </w:rPr>
        <w:t xml:space="preserve">процесса производства оборудования </w:t>
      </w:r>
      <w:r w:rsidRPr="00D81331">
        <w:rPr>
          <w:rFonts w:ascii="Verdana" w:eastAsia="Verdana" w:hAnsi="Verdana" w:cs="Verdana"/>
          <w:sz w:val="22"/>
          <w:szCs w:val="22"/>
        </w:rPr>
        <w:t>на окружающую среду, предлагать экологически безопасные продукты и сервисы</w:t>
      </w:r>
      <w:r w:rsidR="00601972">
        <w:rPr>
          <w:rFonts w:ascii="Verdana" w:eastAsia="Verdana" w:hAnsi="Verdana" w:cs="Verdana"/>
          <w:sz w:val="22"/>
          <w:szCs w:val="22"/>
        </w:rPr>
        <w:t>, а также</w:t>
      </w:r>
      <w:r w:rsidR="00601972" w:rsidRPr="00D81331">
        <w:rPr>
          <w:rFonts w:ascii="Verdana" w:eastAsia="Verdana" w:hAnsi="Verdana" w:cs="Verdana"/>
          <w:sz w:val="22"/>
          <w:szCs w:val="22"/>
        </w:rPr>
        <w:t xml:space="preserve"> </w:t>
      </w:r>
      <w:r w:rsidRPr="00D81331">
        <w:rPr>
          <w:rFonts w:ascii="Verdana" w:eastAsia="Verdana" w:hAnsi="Verdana" w:cs="Verdana"/>
          <w:sz w:val="22"/>
          <w:szCs w:val="22"/>
        </w:rPr>
        <w:t>работать над созданием лучшего и более устойчивого общества</w:t>
      </w:r>
      <w:r w:rsidR="00260388">
        <w:rPr>
          <w:rFonts w:ascii="Verdana" w:eastAsia="Verdana" w:hAnsi="Verdana" w:cs="Verdana"/>
          <w:sz w:val="22"/>
          <w:szCs w:val="22"/>
        </w:rPr>
        <w:t xml:space="preserve"> с целью</w:t>
      </w:r>
      <w:r w:rsidRPr="00D81331">
        <w:rPr>
          <w:rFonts w:ascii="Verdana" w:eastAsia="Verdana" w:hAnsi="Verdana" w:cs="Verdana"/>
          <w:sz w:val="22"/>
          <w:szCs w:val="22"/>
        </w:rPr>
        <w:t xml:space="preserve"> </w:t>
      </w:r>
      <w:r w:rsidR="00601972">
        <w:rPr>
          <w:rFonts w:ascii="Verdana" w:eastAsia="Verdana" w:hAnsi="Verdana" w:cs="Verdana"/>
          <w:sz w:val="22"/>
          <w:szCs w:val="22"/>
        </w:rPr>
        <w:t>снижения</w:t>
      </w:r>
      <w:r w:rsidRPr="00D81331">
        <w:rPr>
          <w:rFonts w:ascii="Verdana" w:eastAsia="Verdana" w:hAnsi="Verdana" w:cs="Verdana"/>
          <w:sz w:val="22"/>
          <w:szCs w:val="22"/>
        </w:rPr>
        <w:t xml:space="preserve"> воздействие на окружающую среду до нуля. </w:t>
      </w:r>
    </w:p>
    <w:p w14:paraId="5CD57D19" w14:textId="77777777" w:rsidR="00D81331" w:rsidRPr="00D81331" w:rsidRDefault="00D81331" w:rsidP="00D81331">
      <w:pPr>
        <w:pBdr>
          <w:bottom w:val="single" w:sz="18" w:space="0" w:color="E3E7EB"/>
        </w:pBdr>
        <w:spacing w:before="100" w:beforeAutospacing="1" w:after="100" w:afterAutospacing="1"/>
        <w:outlineLvl w:val="1"/>
        <w:rPr>
          <w:rFonts w:ascii="Verdana" w:eastAsia="Verdana" w:hAnsi="Verdana" w:cs="Verdana"/>
          <w:b/>
          <w:bCs/>
          <w:sz w:val="22"/>
          <w:szCs w:val="22"/>
        </w:rPr>
      </w:pPr>
      <w:r w:rsidRPr="00D81331">
        <w:rPr>
          <w:rFonts w:ascii="Verdana" w:eastAsia="Verdana" w:hAnsi="Verdana" w:cs="Verdana"/>
          <w:b/>
          <w:bCs/>
          <w:sz w:val="22"/>
          <w:szCs w:val="22"/>
        </w:rPr>
        <w:t xml:space="preserve">Подробнее о CDP </w:t>
      </w:r>
    </w:p>
    <w:p w14:paraId="052D11A9" w14:textId="77777777" w:rsidR="00D81331" w:rsidRPr="00D81331" w:rsidRDefault="00D81331" w:rsidP="00D81331">
      <w:pPr>
        <w:jc w:val="both"/>
        <w:rPr>
          <w:rFonts w:ascii="Verdana" w:eastAsia="Verdana" w:hAnsi="Verdana" w:cs="Verdana"/>
          <w:sz w:val="22"/>
          <w:szCs w:val="22"/>
        </w:rPr>
      </w:pPr>
      <w:r w:rsidRPr="00D81331">
        <w:rPr>
          <w:rFonts w:ascii="Verdana" w:eastAsia="Verdana" w:hAnsi="Verdana" w:cs="Verdana"/>
          <w:sz w:val="22"/>
          <w:szCs w:val="22"/>
        </w:rPr>
        <w:t xml:space="preserve">CDP – это некоммерческая организация, основанная в Великобритании в 2000 году. При поддержке инвесторов со всего мира, она проводит опросы частных компаний об изменении климата и управлении водными ресурсами, а затем анализирует и публикует результаты этих опросов. В этом году CDP опросила более 9600 компаний по всему миру от имени </w:t>
      </w:r>
      <w:r w:rsidRPr="00D81331">
        <w:rPr>
          <w:rFonts w:ascii="Verdana" w:eastAsia="Verdana" w:hAnsi="Verdana" w:cs="Verdana"/>
          <w:sz w:val="22"/>
          <w:szCs w:val="22"/>
        </w:rPr>
        <w:lastRenderedPageBreak/>
        <w:t xml:space="preserve">более 515 институциональных инвесторов, под управлением которых находятся активы на сумму более 106 триллионов долларов США. </w:t>
      </w:r>
    </w:p>
    <w:p w14:paraId="456C7899" w14:textId="77777777" w:rsidR="00D81331" w:rsidRPr="000F6989" w:rsidRDefault="00D81331" w:rsidP="00D81331"/>
    <w:p w14:paraId="3318EAAF" w14:textId="77777777" w:rsidR="002E663F" w:rsidRDefault="002E663F" w:rsidP="002711C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2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5DF0133D" w14:textId="77777777" w:rsidR="002E663F" w:rsidRPr="00540437" w:rsidRDefault="002E663F" w:rsidP="002711C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2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5E1EF8EE" w14:textId="77777777" w:rsidR="002E663F" w:rsidRDefault="00743D0B" w:rsidP="002711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Контакты для прессы  </w:t>
      </w:r>
    </w:p>
    <w:p w14:paraId="6540A045" w14:textId="77777777" w:rsidR="002E663F" w:rsidRDefault="00743D0B">
      <w:pPr>
        <w:pStyle w:val="Normal1"/>
        <w:spacing w:after="57"/>
        <w:jc w:val="both"/>
        <w:rPr>
          <w:rFonts w:ascii="Verdana" w:eastAsia="Verdana" w:hAnsi="Verdana" w:cs="Verdana"/>
          <w:sz w:val="16"/>
          <w:szCs w:val="16"/>
        </w:rPr>
      </w:pPr>
      <w:bookmarkStart w:id="0" w:name="_30j0zll" w:colFirst="0" w:colLast="0"/>
      <w:bookmarkEnd w:id="0"/>
      <w:r>
        <w:rPr>
          <w:rFonts w:ascii="Verdana" w:eastAsia="Verdana" w:hAnsi="Verdana" w:cs="Verdana"/>
          <w:sz w:val="16"/>
          <w:szCs w:val="16"/>
        </w:rPr>
        <w:t>За дополнительной информацией обращайтесь:</w:t>
      </w:r>
    </w:p>
    <w:p w14:paraId="7B5160C9" w14:textId="77777777" w:rsidR="002E663F" w:rsidRDefault="00743D0B">
      <w:pPr>
        <w:pStyle w:val="Normal1"/>
        <w:spacing w:after="5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Анна </w:t>
      </w:r>
      <w:proofErr w:type="spellStart"/>
      <w:r>
        <w:rPr>
          <w:rFonts w:ascii="Verdana" w:eastAsia="Verdana" w:hAnsi="Verdana" w:cs="Verdana"/>
          <w:sz w:val="16"/>
          <w:szCs w:val="16"/>
        </w:rPr>
        <w:t>Кутырина</w:t>
      </w:r>
      <w:proofErr w:type="spellEnd"/>
      <w:r>
        <w:rPr>
          <w:rFonts w:ascii="Verdana" w:eastAsia="Verdana" w:hAnsi="Verdana" w:cs="Verdana"/>
          <w:sz w:val="16"/>
          <w:szCs w:val="16"/>
        </w:rPr>
        <w:t>, менеджер по коммуникациям, Grayling</w:t>
      </w:r>
    </w:p>
    <w:p w14:paraId="7BFB0A88" w14:textId="77777777" w:rsidR="002E663F" w:rsidRDefault="00743D0B">
      <w:pPr>
        <w:pStyle w:val="Normal1"/>
        <w:spacing w:after="5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Тел: +7 965 344 23 05 </w:t>
      </w:r>
      <w:hyperlink r:id="rId10">
        <w:r>
          <w:rPr>
            <w:rFonts w:ascii="Verdana" w:eastAsia="Verdana" w:hAnsi="Verdana" w:cs="Verdana"/>
            <w:sz w:val="16"/>
            <w:szCs w:val="16"/>
          </w:rPr>
          <w:t>anna.kutyrina@grayling.com</w:t>
        </w:r>
      </w:hyperlink>
      <w:r>
        <w:rPr>
          <w:rFonts w:ascii="Verdana" w:eastAsia="Verdana" w:hAnsi="Verdana" w:cs="Verdana"/>
          <w:sz w:val="16"/>
          <w:szCs w:val="16"/>
        </w:rPr>
        <w:t xml:space="preserve"> </w:t>
      </w:r>
    </w:p>
    <w:p w14:paraId="68D00C00" w14:textId="77777777" w:rsidR="002E663F" w:rsidRDefault="002E663F">
      <w:pPr>
        <w:pStyle w:val="Normal1"/>
        <w:spacing w:after="57"/>
        <w:jc w:val="both"/>
        <w:rPr>
          <w:rFonts w:ascii="Verdana" w:eastAsia="Verdana" w:hAnsi="Verdana" w:cs="Verdana"/>
          <w:sz w:val="16"/>
          <w:szCs w:val="16"/>
        </w:rPr>
      </w:pPr>
    </w:p>
    <w:p w14:paraId="10693AF0" w14:textId="77777777" w:rsidR="002E663F" w:rsidRDefault="00743D0B">
      <w:pPr>
        <w:pStyle w:val="Normal1"/>
        <w:spacing w:after="5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Серопегина Александра, менеджер по связям с общественностью </w:t>
      </w:r>
    </w:p>
    <w:p w14:paraId="3006C1FC" w14:textId="77777777" w:rsidR="002E663F" w:rsidRDefault="00743D0B">
      <w:pPr>
        <w:pStyle w:val="Normal1"/>
        <w:spacing w:after="5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компании Sony </w:t>
      </w:r>
      <w:proofErr w:type="spellStart"/>
      <w:r>
        <w:rPr>
          <w:rFonts w:ascii="Verdana" w:eastAsia="Verdana" w:hAnsi="Verdana" w:cs="Verdana"/>
          <w:sz w:val="16"/>
          <w:szCs w:val="16"/>
        </w:rPr>
        <w:t>Electronics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в России</w:t>
      </w:r>
    </w:p>
    <w:p w14:paraId="0E4CAE40" w14:textId="77777777" w:rsidR="002E663F" w:rsidRDefault="00743D0B">
      <w:pPr>
        <w:pStyle w:val="Normal1"/>
        <w:spacing w:after="5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Тел: +7 (495) 258-76-67, доп. 1353  </w:t>
      </w:r>
      <w:hyperlink r:id="rId11">
        <w:r>
          <w:rPr>
            <w:rFonts w:ascii="Verdana" w:eastAsia="Verdana" w:hAnsi="Verdana" w:cs="Verdana"/>
            <w:sz w:val="16"/>
            <w:szCs w:val="16"/>
          </w:rPr>
          <w:t>Alexandra.Seropegina@sony.com</w:t>
        </w:r>
      </w:hyperlink>
      <w:r>
        <w:rPr>
          <w:rFonts w:ascii="Verdana" w:eastAsia="Verdana" w:hAnsi="Verdana" w:cs="Verdana"/>
          <w:sz w:val="16"/>
          <w:szCs w:val="16"/>
        </w:rPr>
        <w:t xml:space="preserve"> </w:t>
      </w:r>
    </w:p>
    <w:p w14:paraId="2EC58E97" w14:textId="77777777" w:rsidR="002E663F" w:rsidRDefault="002E663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2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75B68251" w14:textId="16492704" w:rsidR="00CF0B84" w:rsidRPr="00CF0B84" w:rsidRDefault="00743D0B" w:rsidP="00CF0B84">
      <w:pPr>
        <w:pStyle w:val="Normal1"/>
        <w:shd w:val="clear" w:color="auto" w:fill="FFFFFF"/>
        <w:spacing w:after="280" w:line="180" w:lineRule="auto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О корпорации Sony </w:t>
      </w:r>
    </w:p>
    <w:p w14:paraId="3C9876B0" w14:textId="5BF30D11" w:rsidR="002E663F" w:rsidRDefault="00CF0B84" w:rsidP="00CF0B84">
      <w:pPr>
        <w:pStyle w:val="Normal1"/>
        <w:shd w:val="clear" w:color="auto" w:fill="FFFFFF"/>
        <w:spacing w:line="180" w:lineRule="auto"/>
        <w:jc w:val="both"/>
        <w:rPr>
          <w:rFonts w:ascii="Verdana" w:eastAsia="Verdana" w:hAnsi="Verdana" w:cs="Verdana"/>
          <w:color w:val="0000FF"/>
          <w:sz w:val="16"/>
          <w:szCs w:val="16"/>
          <w:u w:val="single"/>
        </w:rPr>
      </w:pPr>
      <w:r w:rsidRPr="00CF0B84">
        <w:rPr>
          <w:rFonts w:ascii="Verdana" w:eastAsia="Verdana" w:hAnsi="Verdana" w:cs="Verdana"/>
          <w:sz w:val="16"/>
          <w:szCs w:val="16"/>
        </w:rPr>
        <w:t xml:space="preserve">Sony </w:t>
      </w:r>
      <w:proofErr w:type="spellStart"/>
      <w:r w:rsidRPr="00CF0B84">
        <w:rPr>
          <w:rFonts w:ascii="Verdana" w:eastAsia="Verdana" w:hAnsi="Verdana" w:cs="Verdana"/>
          <w:sz w:val="16"/>
          <w:szCs w:val="16"/>
        </w:rPr>
        <w:t>Corporation</w:t>
      </w:r>
      <w:proofErr w:type="spellEnd"/>
      <w:r w:rsidRPr="00CF0B84">
        <w:rPr>
          <w:rFonts w:ascii="Verdana" w:eastAsia="Verdana" w:hAnsi="Verdana" w:cs="Verdana"/>
          <w:sz w:val="16"/>
          <w:szCs w:val="16"/>
        </w:rPr>
        <w:t xml:space="preserve"> — ведущий производитель аудио-, видео-, фотопродукции, игр, коммуникационных и информационных продуктов для потребительского и профессионального рынков. Цель Sony – наполнить мир эмоциями благодаря новым технологиям и силе воображения. Международный сайт Sony: </w:t>
      </w:r>
      <w:hyperlink r:id="rId12" w:history="1">
        <w:r w:rsidRPr="003B2EFC">
          <w:rPr>
            <w:rStyle w:val="a5"/>
            <w:rFonts w:ascii="Verdana" w:eastAsia="Verdana" w:hAnsi="Verdana" w:cs="Verdana"/>
            <w:sz w:val="16"/>
            <w:szCs w:val="16"/>
          </w:rPr>
          <w:t>http://www.sony.net/</w:t>
        </w:r>
      </w:hyperlink>
      <w:r>
        <w:rPr>
          <w:rFonts w:ascii="Verdana" w:eastAsia="Verdana" w:hAnsi="Verdana" w:cs="Verdana"/>
          <w:sz w:val="16"/>
          <w:szCs w:val="16"/>
        </w:rPr>
        <w:t xml:space="preserve"> </w:t>
      </w:r>
    </w:p>
    <w:sectPr w:rsidR="002E663F" w:rsidSect="002E663F">
      <w:footerReference w:type="default" r:id="rId13"/>
      <w:pgSz w:w="11906" w:h="16838"/>
      <w:pgMar w:top="1985" w:right="1701" w:bottom="2268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00216" w14:textId="77777777" w:rsidR="00A2648E" w:rsidRDefault="00A2648E" w:rsidP="002E663F">
      <w:r>
        <w:separator/>
      </w:r>
    </w:p>
  </w:endnote>
  <w:endnote w:type="continuationSeparator" w:id="0">
    <w:p w14:paraId="267111D8" w14:textId="77777777" w:rsidR="00A2648E" w:rsidRDefault="00A2648E" w:rsidP="002E663F">
      <w:r>
        <w:continuationSeparator/>
      </w:r>
    </w:p>
  </w:endnote>
  <w:endnote w:id="1">
    <w:p w14:paraId="657E77EE" w14:textId="3FCBCA17" w:rsidR="002711CC" w:rsidRDefault="002711CC">
      <w:pPr>
        <w:pStyle w:val="af"/>
      </w:pPr>
      <w:r>
        <w:rPr>
          <w:rStyle w:val="a7"/>
        </w:rPr>
        <w:endnoteRef/>
      </w:r>
      <w:r>
        <w:t xml:space="preserve"> </w:t>
      </w:r>
      <w:r w:rsidRPr="002711CC">
        <w:t>Рейтинговая система представляет собой пятибалльную шкалу (A, A-, B, B-, C, C-, D, D-, F). Список А составлен из компаний, получивших наивысший рейтинг эффективности «А».</w:t>
      </w:r>
    </w:p>
  </w:endnote>
  <w:endnote w:id="2">
    <w:p w14:paraId="0BD3CD9A" w14:textId="578335A1" w:rsidR="002711CC" w:rsidRDefault="002711CC">
      <w:pPr>
        <w:pStyle w:val="af"/>
      </w:pPr>
      <w:r>
        <w:rPr>
          <w:rStyle w:val="a7"/>
        </w:rPr>
        <w:endnoteRef/>
      </w:r>
      <w:r>
        <w:t xml:space="preserve"> </w:t>
      </w:r>
      <w:r w:rsidRPr="002711CC">
        <w:t>Под искусственным пополнением подземных вод понимается процесс доставки воды с поверхности земли (дождевая вода, речная вода и т.д.) в почву и пополнение запасов грунтовых вод в водоносном слое.</w:t>
      </w:r>
    </w:p>
  </w:endnote>
  <w:endnote w:id="3">
    <w:p w14:paraId="176A4D6B" w14:textId="6F630277" w:rsidR="002711CC" w:rsidRDefault="002711CC">
      <w:pPr>
        <w:pStyle w:val="af"/>
      </w:pPr>
      <w:r>
        <w:rPr>
          <w:rStyle w:val="a7"/>
        </w:rPr>
        <w:endnoteRef/>
      </w:r>
      <w:r>
        <w:t xml:space="preserve"> </w:t>
      </w:r>
      <w:r w:rsidRPr="002711CC">
        <w:t xml:space="preserve">Инициатива по пополнению подземных вод Технологического центра Кумамото была приведена в качестве примера передового проекта по защите водных ресурсов в таких публикациях, как Годовой отчет по окружающей среде, который был подготовлен </w:t>
      </w:r>
      <w:r w:rsidRPr="002711CC">
        <w:t>Sound Material-Cycle Society and the Biodiversity in Japan 2014, и опубликован Министерством окружающей среды Японии.</w:t>
      </w:r>
    </w:p>
  </w:endnote>
  <w:endnote w:id="4">
    <w:p w14:paraId="745C058E" w14:textId="01947762" w:rsidR="002711CC" w:rsidRDefault="002711CC">
      <w:pPr>
        <w:pStyle w:val="af"/>
      </w:pPr>
      <w:r>
        <w:rPr>
          <w:rStyle w:val="a7"/>
        </w:rPr>
        <w:endnoteRef/>
      </w:r>
      <w:r>
        <w:t xml:space="preserve"> </w:t>
      </w:r>
      <w:r w:rsidRPr="002711CC">
        <w:t xml:space="preserve">Пористый углеродный материал растительного происхождения, лицензированный в 2019 году после получения основных и прикладных патентов. С дополнительной информацией можно ознакомиться </w:t>
      </w:r>
      <w:hyperlink r:id="rId1" w:history="1">
        <w:r w:rsidRPr="002711CC">
          <w:rPr>
            <w:rStyle w:val="a5"/>
          </w:rPr>
          <w:t>по ссылке</w:t>
        </w:r>
      </w:hyperlink>
      <w:r w:rsidRPr="002711CC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C0DFB" w14:textId="77777777" w:rsidR="002E663F" w:rsidRDefault="002E66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743D0B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C610A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14:paraId="65011186" w14:textId="77777777" w:rsidR="002E663F" w:rsidRDefault="002E66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96C4C" w14:textId="77777777" w:rsidR="00A2648E" w:rsidRDefault="00A2648E" w:rsidP="002E663F">
      <w:r>
        <w:separator/>
      </w:r>
    </w:p>
  </w:footnote>
  <w:footnote w:type="continuationSeparator" w:id="0">
    <w:p w14:paraId="2063164C" w14:textId="77777777" w:rsidR="00A2648E" w:rsidRDefault="00A2648E" w:rsidP="002E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34B2A"/>
    <w:multiLevelType w:val="multilevel"/>
    <w:tmpl w:val="816EE334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3F"/>
    <w:rsid w:val="00157CA2"/>
    <w:rsid w:val="00173217"/>
    <w:rsid w:val="00193A48"/>
    <w:rsid w:val="002216B4"/>
    <w:rsid w:val="0022287E"/>
    <w:rsid w:val="00260388"/>
    <w:rsid w:val="002711CC"/>
    <w:rsid w:val="002C610A"/>
    <w:rsid w:val="002E663F"/>
    <w:rsid w:val="00333D50"/>
    <w:rsid w:val="00390A6F"/>
    <w:rsid w:val="003B1C21"/>
    <w:rsid w:val="004A5E12"/>
    <w:rsid w:val="005147DF"/>
    <w:rsid w:val="00540437"/>
    <w:rsid w:val="005778A9"/>
    <w:rsid w:val="00601972"/>
    <w:rsid w:val="00661F13"/>
    <w:rsid w:val="00726E32"/>
    <w:rsid w:val="00743D0B"/>
    <w:rsid w:val="008C073C"/>
    <w:rsid w:val="008E3D94"/>
    <w:rsid w:val="0091086E"/>
    <w:rsid w:val="009658C1"/>
    <w:rsid w:val="009914EB"/>
    <w:rsid w:val="009C20BC"/>
    <w:rsid w:val="00A2648E"/>
    <w:rsid w:val="00A60873"/>
    <w:rsid w:val="00A65D9B"/>
    <w:rsid w:val="00AD644B"/>
    <w:rsid w:val="00B1233B"/>
    <w:rsid w:val="00B276C4"/>
    <w:rsid w:val="00B77E84"/>
    <w:rsid w:val="00BB5F46"/>
    <w:rsid w:val="00C45E61"/>
    <w:rsid w:val="00C94725"/>
    <w:rsid w:val="00CB0F32"/>
    <w:rsid w:val="00CF0B84"/>
    <w:rsid w:val="00D81331"/>
    <w:rsid w:val="00E23994"/>
    <w:rsid w:val="00F0209D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9437"/>
  <w15:docId w15:val="{E2F5A864-0A8D-494E-B5DE-397FC9B7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rsid w:val="002E66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2E66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2E66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2E663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2E66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2E66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E663F"/>
  </w:style>
  <w:style w:type="table" w:customStyle="1" w:styleId="TableNormal1">
    <w:name w:val="Table Normal1"/>
    <w:rsid w:val="002E66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2E663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2E66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17321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73217"/>
    <w:rPr>
      <w:color w:val="605E5C"/>
      <w:shd w:val="clear" w:color="auto" w:fill="E1DFDD"/>
    </w:rPr>
  </w:style>
  <w:style w:type="character" w:styleId="a7">
    <w:name w:val="endnote reference"/>
    <w:uiPriority w:val="99"/>
    <w:semiHidden/>
    <w:unhideWhenUsed/>
    <w:rsid w:val="00173217"/>
    <w:rPr>
      <w:vertAlign w:val="superscript"/>
    </w:rPr>
  </w:style>
  <w:style w:type="character" w:customStyle="1" w:styleId="text-nowrap">
    <w:name w:val="text-nowrap"/>
    <w:basedOn w:val="a0"/>
    <w:rsid w:val="00173217"/>
  </w:style>
  <w:style w:type="paragraph" w:styleId="a8">
    <w:name w:val="Balloon Text"/>
    <w:basedOn w:val="a"/>
    <w:link w:val="a9"/>
    <w:uiPriority w:val="99"/>
    <w:semiHidden/>
    <w:unhideWhenUsed/>
    <w:rsid w:val="00E239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399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13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133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13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13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1331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2711C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711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ny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Seropegina@son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kutyrina@grayl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ny.net/Products/triporo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E7A8-622F-4F65-8BDA-F35D18E9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Seropegina, Alexandra</dc:creator>
  <cp:lastModifiedBy>Ivan Drygin</cp:lastModifiedBy>
  <cp:revision>8</cp:revision>
  <dcterms:created xsi:type="dcterms:W3CDTF">2020-12-18T13:38:00Z</dcterms:created>
  <dcterms:modified xsi:type="dcterms:W3CDTF">2020-12-23T07:51:00Z</dcterms:modified>
</cp:coreProperties>
</file>