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6C" w:rsidRDefault="00FF356C" w:rsidP="008308B7">
      <w:pPr>
        <w:rPr>
          <w:rFonts w:ascii="Arial" w:hAnsi="Arial" w:cs="Helvetica"/>
          <w:b/>
          <w:iCs/>
          <w:sz w:val="36"/>
          <w:szCs w:val="36"/>
        </w:rPr>
      </w:pPr>
    </w:p>
    <w:p w:rsidR="00F869E7" w:rsidRDefault="00F869E7" w:rsidP="008308B7">
      <w:pPr>
        <w:rPr>
          <w:rFonts w:ascii="Arial" w:hAnsi="Arial" w:cs="Helvetica"/>
          <w:b/>
          <w:iCs/>
          <w:sz w:val="36"/>
          <w:szCs w:val="36"/>
        </w:rPr>
      </w:pPr>
    </w:p>
    <w:p w:rsidR="003266D5" w:rsidRPr="006A2EE4" w:rsidRDefault="00DD3371" w:rsidP="008308B7">
      <w:pPr>
        <w:rPr>
          <w:rFonts w:ascii="Arial" w:hAnsi="Arial" w:cs="Helvetica"/>
          <w:b/>
          <w:iCs/>
        </w:rPr>
      </w:pPr>
      <w:r w:rsidRPr="006A2EE4">
        <w:rPr>
          <w:rFonts w:ascii="Arial" w:hAnsi="Arial" w:cs="Helvetica"/>
          <w:b/>
          <w:iCs/>
          <w:sz w:val="36"/>
          <w:szCs w:val="36"/>
        </w:rPr>
        <w:t>Rekordh</w:t>
      </w:r>
      <w:r w:rsidR="00004CEE" w:rsidRPr="006A2EE4">
        <w:rPr>
          <w:rFonts w:ascii="Arial" w:hAnsi="Arial" w:cs="Helvetica"/>
          <w:b/>
          <w:iCs/>
          <w:sz w:val="36"/>
          <w:szCs w:val="36"/>
        </w:rPr>
        <w:t>ögt</w:t>
      </w:r>
      <w:r w:rsidRPr="006A2EE4">
        <w:rPr>
          <w:rFonts w:ascii="Arial" w:hAnsi="Arial" w:cs="Helvetica"/>
          <w:b/>
          <w:iCs/>
          <w:sz w:val="36"/>
          <w:szCs w:val="36"/>
        </w:rPr>
        <w:t xml:space="preserve"> t</w:t>
      </w:r>
      <w:r w:rsidR="00004CEE" w:rsidRPr="006A2EE4">
        <w:rPr>
          <w:rFonts w:ascii="Arial" w:hAnsi="Arial" w:cs="Helvetica"/>
          <w:b/>
          <w:iCs/>
          <w:sz w:val="36"/>
          <w:szCs w:val="36"/>
        </w:rPr>
        <w:t>ryck på jul- och nyårsresor</w:t>
      </w:r>
      <w:r w:rsidR="00004CEE">
        <w:rPr>
          <w:rFonts w:ascii="Arial" w:hAnsi="Arial" w:cs="Helvetica"/>
          <w:b/>
          <w:iCs/>
          <w:sz w:val="42"/>
          <w:szCs w:val="42"/>
        </w:rPr>
        <w:t xml:space="preserve">  </w:t>
      </w:r>
      <w:r w:rsidR="003266D5">
        <w:rPr>
          <w:rFonts w:ascii="Arial" w:hAnsi="Arial" w:cs="Helvetica"/>
          <w:b/>
          <w:iCs/>
          <w:sz w:val="42"/>
          <w:szCs w:val="42"/>
        </w:rPr>
        <w:t xml:space="preserve"> </w:t>
      </w:r>
      <w:r w:rsidR="00B0731F">
        <w:rPr>
          <w:rFonts w:ascii="Arial" w:hAnsi="Arial" w:cs="Helvetica"/>
          <w:b/>
          <w:iCs/>
          <w:sz w:val="42"/>
          <w:szCs w:val="42"/>
        </w:rPr>
        <w:t xml:space="preserve"> </w:t>
      </w:r>
      <w:r w:rsidR="003D584E" w:rsidRPr="003D584E">
        <w:rPr>
          <w:rFonts w:ascii="Arial" w:hAnsi="Arial" w:cs="Helvetica"/>
          <w:b/>
          <w:iCs/>
          <w:sz w:val="42"/>
          <w:szCs w:val="42"/>
        </w:rPr>
        <w:t xml:space="preserve"> </w:t>
      </w:r>
      <w:r w:rsidR="003D584E" w:rsidRPr="003D584E">
        <w:rPr>
          <w:rFonts w:ascii="Arial" w:hAnsi="Arial" w:cs="Helvetica"/>
          <w:b/>
          <w:iCs/>
          <w:sz w:val="42"/>
          <w:szCs w:val="42"/>
        </w:rPr>
        <w:br/>
      </w:r>
      <w:r w:rsidR="00136E8E" w:rsidRPr="006A2EE4">
        <w:rPr>
          <w:rFonts w:ascii="Arial" w:hAnsi="Arial" w:cs="Helvetica"/>
          <w:iCs/>
        </w:rPr>
        <w:t xml:space="preserve">– </w:t>
      </w:r>
      <w:r w:rsidR="00004CEE" w:rsidRPr="006A2EE4">
        <w:rPr>
          <w:rFonts w:ascii="Arial" w:hAnsi="Arial" w:cs="Helvetica"/>
          <w:iCs/>
        </w:rPr>
        <w:t xml:space="preserve">Därför firar svenskarna jul utomlands </w:t>
      </w:r>
    </w:p>
    <w:p w:rsidR="00233C48" w:rsidRPr="006A2EE4" w:rsidRDefault="00233C48" w:rsidP="00F869E7">
      <w:pPr>
        <w:spacing w:after="0"/>
        <w:ind w:right="-136"/>
        <w:rPr>
          <w:rFonts w:ascii="Arial" w:hAnsi="Arial" w:cs="Helvetica"/>
          <w:b/>
          <w:iCs/>
          <w:sz w:val="21"/>
          <w:szCs w:val="21"/>
        </w:rPr>
      </w:pPr>
      <w:r w:rsidRPr="006A2EE4">
        <w:rPr>
          <w:rFonts w:ascii="Arial" w:hAnsi="Arial" w:cs="Helvetica"/>
          <w:b/>
          <w:iCs/>
          <w:sz w:val="21"/>
          <w:szCs w:val="21"/>
        </w:rPr>
        <w:t>Att fira jul utomlands blir allt vanligare bland svenskarna. I vinter ökar</w:t>
      </w:r>
      <w:r w:rsidR="006A2EE4" w:rsidRPr="006A2EE4">
        <w:rPr>
          <w:rFonts w:ascii="Arial" w:hAnsi="Arial" w:cs="Helvetica"/>
          <w:b/>
          <w:iCs/>
          <w:sz w:val="21"/>
          <w:szCs w:val="21"/>
        </w:rPr>
        <w:t xml:space="preserve"> resorna över jul och nyår</w:t>
      </w:r>
      <w:r w:rsidRPr="006A2EE4">
        <w:rPr>
          <w:rFonts w:ascii="Arial" w:hAnsi="Arial" w:cs="Helvetica"/>
          <w:b/>
          <w:iCs/>
          <w:sz w:val="21"/>
          <w:szCs w:val="21"/>
        </w:rPr>
        <w:t xml:space="preserve"> med hela 45 procent jämfört med förra året. </w:t>
      </w:r>
      <w:r w:rsidR="00C41CA7" w:rsidRPr="006A2EE4">
        <w:rPr>
          <w:rFonts w:ascii="Arial" w:hAnsi="Arial" w:cs="Helvetica"/>
          <w:b/>
          <w:iCs/>
          <w:sz w:val="21"/>
          <w:szCs w:val="21"/>
        </w:rPr>
        <w:t xml:space="preserve">Dessutom väljer fler att vara borta längre på semestern. Två- och treveckorsresorna ökar med sju respektive 15 procent. Det visar färsk bokningsstatistik från Ticket.  </w:t>
      </w:r>
    </w:p>
    <w:p w:rsidR="00936137" w:rsidRPr="006A2EE4" w:rsidRDefault="00936137" w:rsidP="00F869E7">
      <w:pPr>
        <w:spacing w:after="0"/>
        <w:ind w:right="-136"/>
        <w:rPr>
          <w:rFonts w:ascii="Arial" w:hAnsi="Arial" w:cs="Helvetica"/>
          <w:b/>
          <w:iCs/>
          <w:sz w:val="21"/>
          <w:szCs w:val="21"/>
        </w:rPr>
      </w:pPr>
    </w:p>
    <w:p w:rsidR="00C80C84" w:rsidRPr="006A2EE4" w:rsidRDefault="00C41CA7" w:rsidP="00F869E7">
      <w:pPr>
        <w:spacing w:after="0"/>
        <w:ind w:right="-136"/>
        <w:rPr>
          <w:rFonts w:ascii="Arial" w:hAnsi="Arial" w:cs="Helvetica"/>
          <w:iCs/>
          <w:sz w:val="21"/>
          <w:szCs w:val="21"/>
        </w:rPr>
      </w:pPr>
      <w:r w:rsidRPr="006A2EE4">
        <w:rPr>
          <w:rFonts w:ascii="Arial" w:hAnsi="Arial" w:cs="Helvetica"/>
          <w:iCs/>
          <w:sz w:val="21"/>
          <w:szCs w:val="21"/>
        </w:rPr>
        <w:t xml:space="preserve">Återigen är Gran Canaria </w:t>
      </w:r>
      <w:r w:rsidR="00B45E26" w:rsidRPr="006A2EE4">
        <w:rPr>
          <w:rFonts w:ascii="Arial" w:hAnsi="Arial" w:cs="Helvetica"/>
          <w:iCs/>
          <w:sz w:val="21"/>
          <w:szCs w:val="21"/>
        </w:rPr>
        <w:t xml:space="preserve">det mest bokade </w:t>
      </w:r>
      <w:r w:rsidR="0005178A" w:rsidRPr="006A2EE4">
        <w:rPr>
          <w:rFonts w:ascii="Arial" w:hAnsi="Arial" w:cs="Helvetica"/>
          <w:iCs/>
          <w:sz w:val="21"/>
          <w:szCs w:val="21"/>
        </w:rPr>
        <w:t>vinterr</w:t>
      </w:r>
      <w:r w:rsidR="00B45E26" w:rsidRPr="006A2EE4">
        <w:rPr>
          <w:rFonts w:ascii="Arial" w:hAnsi="Arial" w:cs="Helvetica"/>
          <w:iCs/>
          <w:sz w:val="21"/>
          <w:szCs w:val="21"/>
        </w:rPr>
        <w:t>esmålet</w:t>
      </w:r>
      <w:r w:rsidRPr="006A2EE4">
        <w:rPr>
          <w:rFonts w:ascii="Arial" w:hAnsi="Arial" w:cs="Helvetica"/>
          <w:iCs/>
          <w:sz w:val="21"/>
          <w:szCs w:val="21"/>
        </w:rPr>
        <w:t>, följt av Phuket och Ba</w:t>
      </w:r>
      <w:r w:rsidR="00723C2A" w:rsidRPr="006A2EE4">
        <w:rPr>
          <w:rFonts w:ascii="Arial" w:hAnsi="Arial" w:cs="Helvetica"/>
          <w:iCs/>
          <w:sz w:val="21"/>
          <w:szCs w:val="21"/>
        </w:rPr>
        <w:t xml:space="preserve">ngkok. </w:t>
      </w:r>
      <w:r w:rsidR="00280060">
        <w:rPr>
          <w:rFonts w:ascii="Arial" w:hAnsi="Arial" w:cs="Helvetica"/>
          <w:iCs/>
          <w:sz w:val="21"/>
          <w:szCs w:val="21"/>
        </w:rPr>
        <w:t xml:space="preserve">Den egyptiska turistorten </w:t>
      </w:r>
      <w:r w:rsidR="00723C2A" w:rsidRPr="006A2EE4">
        <w:rPr>
          <w:rFonts w:ascii="Arial" w:hAnsi="Arial" w:cs="Helvetica"/>
          <w:iCs/>
          <w:sz w:val="21"/>
          <w:szCs w:val="21"/>
        </w:rPr>
        <w:t>Hurghada har återhämtat</w:t>
      </w:r>
      <w:r w:rsidRPr="006A2EE4">
        <w:rPr>
          <w:rFonts w:ascii="Arial" w:hAnsi="Arial" w:cs="Helvetica"/>
          <w:iCs/>
          <w:sz w:val="21"/>
          <w:szCs w:val="21"/>
        </w:rPr>
        <w:t xml:space="preserve"> si</w:t>
      </w:r>
      <w:r w:rsidR="00723C2A" w:rsidRPr="006A2EE4">
        <w:rPr>
          <w:rFonts w:ascii="Arial" w:hAnsi="Arial" w:cs="Helvetica"/>
          <w:iCs/>
          <w:sz w:val="21"/>
          <w:szCs w:val="21"/>
        </w:rPr>
        <w:t xml:space="preserve">g ordentligt </w:t>
      </w:r>
      <w:r w:rsidR="00AB3E05" w:rsidRPr="006A2EE4">
        <w:rPr>
          <w:rFonts w:ascii="Arial" w:hAnsi="Arial" w:cs="Helvetica"/>
          <w:iCs/>
          <w:sz w:val="21"/>
          <w:szCs w:val="21"/>
        </w:rPr>
        <w:t>och ökar med</w:t>
      </w:r>
      <w:r w:rsidR="002A5470" w:rsidRPr="006A2EE4">
        <w:rPr>
          <w:rFonts w:ascii="Arial" w:hAnsi="Arial" w:cs="Helvetica"/>
          <w:iCs/>
          <w:sz w:val="21"/>
          <w:szCs w:val="21"/>
        </w:rPr>
        <w:t xml:space="preserve"> 57 procent mot</w:t>
      </w:r>
      <w:r w:rsidR="006A2EE4">
        <w:rPr>
          <w:rFonts w:ascii="Arial" w:hAnsi="Arial" w:cs="Helvetica"/>
          <w:iCs/>
          <w:sz w:val="21"/>
          <w:szCs w:val="21"/>
        </w:rPr>
        <w:t xml:space="preserve"> förra vintern. </w:t>
      </w:r>
      <w:r w:rsidR="00280060">
        <w:rPr>
          <w:rFonts w:ascii="Arial" w:hAnsi="Arial" w:cs="Helvetica"/>
          <w:iCs/>
          <w:sz w:val="21"/>
          <w:szCs w:val="21"/>
        </w:rPr>
        <w:t>Men d</w:t>
      </w:r>
      <w:r w:rsidR="0005178A" w:rsidRPr="006A2EE4">
        <w:rPr>
          <w:rFonts w:ascii="Arial" w:hAnsi="Arial" w:cs="Helvetica"/>
          <w:iCs/>
          <w:sz w:val="21"/>
          <w:szCs w:val="21"/>
        </w:rPr>
        <w:t xml:space="preserve">et allra största lyftet står London för som ökar med 113 procent. </w:t>
      </w:r>
      <w:r w:rsidR="00B45E26" w:rsidRPr="006A2EE4">
        <w:rPr>
          <w:rFonts w:ascii="Arial" w:hAnsi="Arial" w:cs="Helvetica"/>
          <w:iCs/>
          <w:sz w:val="21"/>
          <w:szCs w:val="21"/>
        </w:rPr>
        <w:t xml:space="preserve"> </w:t>
      </w:r>
    </w:p>
    <w:p w:rsidR="00936137" w:rsidRPr="006A2EE4" w:rsidRDefault="00936137" w:rsidP="00F869E7">
      <w:pPr>
        <w:spacing w:after="0"/>
        <w:ind w:right="-136"/>
        <w:rPr>
          <w:rFonts w:ascii="Arial" w:hAnsi="Arial" w:cs="Helvetica"/>
          <w:iCs/>
          <w:sz w:val="21"/>
          <w:szCs w:val="21"/>
        </w:rPr>
      </w:pPr>
    </w:p>
    <w:p w:rsidR="00AB3E05" w:rsidRPr="006A2EE4" w:rsidRDefault="00B45E26" w:rsidP="00F869E7">
      <w:pPr>
        <w:spacing w:after="0"/>
        <w:ind w:right="-136"/>
        <w:rPr>
          <w:rFonts w:ascii="Arial" w:hAnsi="Arial" w:cs="Helvetica"/>
          <w:iCs/>
          <w:sz w:val="21"/>
          <w:szCs w:val="21"/>
        </w:rPr>
      </w:pPr>
      <w:r w:rsidRPr="006A2EE4">
        <w:rPr>
          <w:rFonts w:ascii="Arial" w:hAnsi="Arial" w:cs="Helvetica"/>
          <w:iCs/>
          <w:sz w:val="21"/>
          <w:szCs w:val="21"/>
        </w:rPr>
        <w:t>–</w:t>
      </w:r>
      <w:r w:rsidR="00EA5A33" w:rsidRPr="006A2EE4">
        <w:rPr>
          <w:rFonts w:ascii="Arial" w:hAnsi="Arial" w:cs="Helvetica"/>
          <w:iCs/>
          <w:sz w:val="21"/>
          <w:szCs w:val="21"/>
        </w:rPr>
        <w:t xml:space="preserve"> Det har varit ett otroligt högt tryck på jul- och nyårsresor under hela hösten. </w:t>
      </w:r>
      <w:r w:rsidR="00AB3E05" w:rsidRPr="006A2EE4">
        <w:rPr>
          <w:rFonts w:ascii="Arial" w:hAnsi="Arial" w:cs="Helvetica"/>
          <w:iCs/>
          <w:sz w:val="21"/>
          <w:szCs w:val="21"/>
        </w:rPr>
        <w:t xml:space="preserve">Gran Canaria är </w:t>
      </w:r>
      <w:r w:rsidR="00EA5A33" w:rsidRPr="006A2EE4">
        <w:rPr>
          <w:rFonts w:ascii="Arial" w:hAnsi="Arial" w:cs="Helvetica"/>
          <w:iCs/>
          <w:sz w:val="21"/>
          <w:szCs w:val="21"/>
        </w:rPr>
        <w:t>utan tvekan det populäraste resmålet i vinter</w:t>
      </w:r>
      <w:r w:rsidR="00AB3E05" w:rsidRPr="006A2EE4">
        <w:rPr>
          <w:rFonts w:ascii="Arial" w:hAnsi="Arial" w:cs="Helvetica"/>
          <w:iCs/>
          <w:sz w:val="21"/>
          <w:szCs w:val="21"/>
        </w:rPr>
        <w:t xml:space="preserve">. Över jul och nyår ser vi nästan dubbelt så många bokningar dit som till tvåan Phuket, säger Martin Durnik, marknadschef på Ticket. </w:t>
      </w:r>
    </w:p>
    <w:p w:rsidR="00936137" w:rsidRPr="006A2EE4" w:rsidRDefault="00936137" w:rsidP="00F869E7">
      <w:pPr>
        <w:spacing w:after="0"/>
        <w:ind w:right="-136"/>
        <w:rPr>
          <w:rFonts w:ascii="Arial" w:hAnsi="Arial" w:cs="Helvetica"/>
          <w:iCs/>
          <w:sz w:val="21"/>
          <w:szCs w:val="21"/>
        </w:rPr>
      </w:pPr>
    </w:p>
    <w:p w:rsidR="008C737F" w:rsidRPr="006A2EE4" w:rsidRDefault="00AB3E05" w:rsidP="00F869E7">
      <w:pPr>
        <w:spacing w:after="0"/>
        <w:ind w:right="-136"/>
        <w:rPr>
          <w:rFonts w:ascii="Arial" w:hAnsi="Arial" w:cs="Helvetica"/>
          <w:iCs/>
          <w:sz w:val="21"/>
          <w:szCs w:val="21"/>
        </w:rPr>
      </w:pPr>
      <w:r w:rsidRPr="006A2EE4">
        <w:rPr>
          <w:rFonts w:ascii="Arial" w:hAnsi="Arial" w:cs="Helvetica"/>
          <w:b/>
          <w:iCs/>
          <w:sz w:val="21"/>
          <w:szCs w:val="21"/>
        </w:rPr>
        <w:t>Majoriteten vill slippa julstressen</w:t>
      </w:r>
      <w:r w:rsidR="00EA5A33" w:rsidRPr="006A2EE4">
        <w:rPr>
          <w:rFonts w:ascii="Arial" w:hAnsi="Arial" w:cs="Helvetica"/>
          <w:b/>
          <w:iCs/>
          <w:sz w:val="21"/>
          <w:szCs w:val="21"/>
        </w:rPr>
        <w:br/>
      </w:r>
      <w:r w:rsidR="008C737F" w:rsidRPr="006A2EE4">
        <w:rPr>
          <w:rFonts w:ascii="Arial" w:hAnsi="Arial" w:cs="Helvetica"/>
          <w:iCs/>
          <w:sz w:val="21"/>
          <w:szCs w:val="21"/>
        </w:rPr>
        <w:t xml:space="preserve">I Tickets </w:t>
      </w:r>
      <w:proofErr w:type="spellStart"/>
      <w:r w:rsidR="008C737F" w:rsidRPr="006A2EE4">
        <w:rPr>
          <w:rFonts w:ascii="Arial" w:hAnsi="Arial" w:cs="Helvetica"/>
          <w:iCs/>
          <w:sz w:val="21"/>
          <w:szCs w:val="21"/>
        </w:rPr>
        <w:t>Novus-undersökning</w:t>
      </w:r>
      <w:proofErr w:type="spellEnd"/>
      <w:r w:rsidR="008C737F" w:rsidRPr="006A2EE4">
        <w:rPr>
          <w:rFonts w:ascii="Arial" w:hAnsi="Arial" w:cs="Helvetica"/>
          <w:iCs/>
          <w:sz w:val="21"/>
          <w:szCs w:val="21"/>
        </w:rPr>
        <w:t xml:space="preserve"> uppger varannan svensk att de kan tänka sig att fira jul utomlands. Och den fr</w:t>
      </w:r>
      <w:bookmarkStart w:id="0" w:name="_GoBack"/>
      <w:bookmarkEnd w:id="0"/>
      <w:r w:rsidR="008C737F" w:rsidRPr="006A2EE4">
        <w:rPr>
          <w:rFonts w:ascii="Arial" w:hAnsi="Arial" w:cs="Helvetica"/>
          <w:iCs/>
          <w:sz w:val="21"/>
          <w:szCs w:val="21"/>
        </w:rPr>
        <w:t xml:space="preserve">ämsta anledningen är för att slippa julstressen. Det uppger var fjärde svensk. 14 procent ser julresan som en julklapp till familjen. Sen skiljer </w:t>
      </w:r>
      <w:r w:rsidR="00280060">
        <w:rPr>
          <w:rFonts w:ascii="Arial" w:hAnsi="Arial" w:cs="Helvetica"/>
          <w:iCs/>
          <w:sz w:val="21"/>
          <w:szCs w:val="21"/>
        </w:rPr>
        <w:t>sig orsakerna åt</w:t>
      </w:r>
      <w:r w:rsidR="008C737F" w:rsidRPr="006A2EE4">
        <w:rPr>
          <w:rFonts w:ascii="Arial" w:hAnsi="Arial" w:cs="Helvetica"/>
          <w:iCs/>
          <w:sz w:val="21"/>
          <w:szCs w:val="21"/>
        </w:rPr>
        <w:t xml:space="preserve"> något beroende på kön. Bland annat vill dubbelt så många män än kvinnor fira jul utomlands för att slippa köpa julklappar. </w:t>
      </w:r>
    </w:p>
    <w:p w:rsidR="00936137" w:rsidRPr="006A2EE4" w:rsidRDefault="00936137" w:rsidP="00F869E7">
      <w:pPr>
        <w:spacing w:after="0"/>
        <w:ind w:right="-136"/>
        <w:rPr>
          <w:rFonts w:ascii="Arial" w:hAnsi="Arial" w:cs="Helvetica"/>
          <w:iCs/>
          <w:sz w:val="21"/>
          <w:szCs w:val="21"/>
        </w:rPr>
      </w:pPr>
    </w:p>
    <w:p w:rsidR="00203BA4" w:rsidRPr="006A2EE4" w:rsidRDefault="008C737F" w:rsidP="00F869E7">
      <w:pPr>
        <w:spacing w:after="0"/>
        <w:ind w:right="-136"/>
        <w:rPr>
          <w:rFonts w:ascii="Arial" w:hAnsi="Arial" w:cs="Helvetica"/>
          <w:iCs/>
          <w:sz w:val="21"/>
          <w:szCs w:val="21"/>
        </w:rPr>
      </w:pPr>
      <w:r w:rsidRPr="006A2EE4">
        <w:rPr>
          <w:rFonts w:ascii="Arial" w:hAnsi="Arial" w:cs="Helvetica"/>
          <w:iCs/>
          <w:sz w:val="21"/>
          <w:szCs w:val="21"/>
        </w:rPr>
        <w:t xml:space="preserve">– I år är det extra många som passar på att resa utomlands över jul och nyår eftersom dessa högtider ligger så bra till i kalendern att man inte behöver ta ut så många semesterdagar. Detta avspeglar sig även i undersökningen där sju procent svarar att de tänker fira jul utomlands i år just på grund av den orsaken, säger Martin Durnik. </w:t>
      </w:r>
    </w:p>
    <w:p w:rsidR="00936137" w:rsidRPr="006A2EE4" w:rsidRDefault="00936137" w:rsidP="00F869E7">
      <w:pPr>
        <w:spacing w:after="0"/>
        <w:ind w:right="-136"/>
        <w:rPr>
          <w:rFonts w:ascii="Arial" w:hAnsi="Arial" w:cs="Helvetica"/>
          <w:iCs/>
          <w:sz w:val="21"/>
          <w:szCs w:val="21"/>
        </w:rPr>
      </w:pPr>
    </w:p>
    <w:p w:rsidR="006A2EE4" w:rsidRPr="006A2EE4" w:rsidRDefault="00203BA4" w:rsidP="00F869E7">
      <w:pPr>
        <w:spacing w:after="0"/>
        <w:ind w:right="-136"/>
        <w:rPr>
          <w:rFonts w:ascii="Arial" w:hAnsi="Arial" w:cs="Helvetica"/>
          <w:b/>
          <w:iCs/>
          <w:sz w:val="21"/>
          <w:szCs w:val="21"/>
        </w:rPr>
      </w:pPr>
      <w:r w:rsidRPr="006A2EE4">
        <w:rPr>
          <w:rFonts w:ascii="Arial" w:hAnsi="Arial" w:cs="Helvetica"/>
          <w:iCs/>
          <w:sz w:val="21"/>
          <w:szCs w:val="21"/>
        </w:rPr>
        <w:t xml:space="preserve">Även om många svenskar väljer att fly bort från julstressen och julklappshandeln, så vill de ändå fira denna högtid. Men inte på svenskt vis. Enligt Tickets </w:t>
      </w:r>
      <w:proofErr w:type="spellStart"/>
      <w:r w:rsidRPr="006A2EE4">
        <w:rPr>
          <w:rFonts w:ascii="Arial" w:hAnsi="Arial" w:cs="Helvetica"/>
          <w:iCs/>
          <w:sz w:val="21"/>
          <w:szCs w:val="21"/>
        </w:rPr>
        <w:t>Novus-undersökning</w:t>
      </w:r>
      <w:proofErr w:type="spellEnd"/>
      <w:r w:rsidRPr="006A2EE4">
        <w:rPr>
          <w:rFonts w:ascii="Arial" w:hAnsi="Arial" w:cs="Helvetica"/>
          <w:iCs/>
          <w:sz w:val="21"/>
          <w:szCs w:val="21"/>
        </w:rPr>
        <w:t xml:space="preserve"> skulle majoriteten av svenskarna skippa de svenska traditionerna om de firade jul utomlands. Endast tio procent skulle välja ett hotell som arrangerar svenskt julbord och julfirande. </w:t>
      </w:r>
      <w:r w:rsidR="006A2EE4" w:rsidRPr="006A2EE4">
        <w:rPr>
          <w:rFonts w:ascii="Arial" w:hAnsi="Arial" w:cs="Helvetica"/>
          <w:b/>
          <w:iCs/>
          <w:sz w:val="21"/>
          <w:szCs w:val="21"/>
        </w:rPr>
        <w:br/>
      </w:r>
    </w:p>
    <w:p w:rsidR="006A2EE4" w:rsidRDefault="00203BA4" w:rsidP="006A2EE4">
      <w:pPr>
        <w:widowControl w:val="0"/>
        <w:autoSpaceDE w:val="0"/>
        <w:autoSpaceDN w:val="0"/>
        <w:adjustRightInd w:val="0"/>
        <w:rPr>
          <w:rFonts w:ascii="Arial" w:hAnsi="Arial" w:cs="Helvetica"/>
          <w:iCs/>
          <w:sz w:val="21"/>
          <w:szCs w:val="21"/>
        </w:rPr>
      </w:pPr>
      <w:r w:rsidRPr="006A2EE4">
        <w:rPr>
          <w:rFonts w:ascii="Arial" w:hAnsi="Arial" w:cs="Arial"/>
          <w:b/>
          <w:sz w:val="21"/>
          <w:szCs w:val="21"/>
        </w:rPr>
        <w:t>För mer information, kontakta:</w:t>
      </w:r>
      <w:r w:rsidRPr="006A2EE4">
        <w:rPr>
          <w:rFonts w:ascii="Arial" w:hAnsi="Arial" w:cs="Helvetica"/>
          <w:iCs/>
          <w:sz w:val="21"/>
          <w:szCs w:val="21"/>
        </w:rPr>
        <w:br/>
      </w:r>
      <w:r w:rsidRPr="006A2EE4">
        <w:rPr>
          <w:rFonts w:ascii="Arial" w:hAnsi="Arial" w:cs="Arial"/>
          <w:sz w:val="21"/>
          <w:szCs w:val="21"/>
        </w:rPr>
        <w:t>Martin Durnik, Marknadschef, Ticket Privatresor AB</w:t>
      </w:r>
      <w:r w:rsidRPr="006A2EE4">
        <w:rPr>
          <w:rFonts w:ascii="Arial" w:hAnsi="Arial" w:cs="Arial"/>
          <w:sz w:val="21"/>
          <w:szCs w:val="21"/>
        </w:rPr>
        <w:br/>
        <w:t xml:space="preserve">070 295 97 74, </w:t>
      </w:r>
      <w:hyperlink r:id="rId8" w:history="1">
        <w:r w:rsidRPr="006A2EE4">
          <w:rPr>
            <w:rStyle w:val="Hyperlnk"/>
            <w:rFonts w:ascii="Arial" w:hAnsi="Arial" w:cs="Arial"/>
            <w:sz w:val="21"/>
            <w:szCs w:val="21"/>
          </w:rPr>
          <w:t>martin.durnik@ticket.se</w:t>
        </w:r>
      </w:hyperlink>
      <w:r w:rsidRPr="006A2EE4">
        <w:rPr>
          <w:rFonts w:ascii="Arial" w:hAnsi="Arial" w:cs="Helvetica"/>
          <w:iCs/>
          <w:sz w:val="21"/>
          <w:szCs w:val="21"/>
        </w:rPr>
        <w:br/>
      </w:r>
      <w:r w:rsidR="00C61512" w:rsidRPr="006A2EE4">
        <w:rPr>
          <w:rFonts w:ascii="Arial" w:hAnsi="Arial" w:cs="Helvetica"/>
          <w:iCs/>
          <w:sz w:val="21"/>
          <w:szCs w:val="21"/>
        </w:rPr>
        <w:br/>
      </w:r>
      <w:r w:rsidRPr="006A2EE4">
        <w:rPr>
          <w:rFonts w:ascii="Arial" w:hAnsi="Arial"/>
          <w:b/>
          <w:bCs/>
          <w:sz w:val="21"/>
          <w:szCs w:val="21"/>
        </w:rPr>
        <w:t>Tio-i-topp destination, jul och nyår</w:t>
      </w:r>
      <w:r w:rsidR="00C61512" w:rsidRPr="006A2EE4">
        <w:rPr>
          <w:rFonts w:ascii="Arial" w:hAnsi="Arial"/>
          <w:b/>
          <w:bCs/>
          <w:sz w:val="21"/>
          <w:szCs w:val="21"/>
        </w:rPr>
        <w:t xml:space="preserve"> 2012/2013</w:t>
      </w:r>
      <w:r w:rsidR="0024602F" w:rsidRPr="006A2EE4">
        <w:rPr>
          <w:rFonts w:ascii="Arial" w:hAnsi="Arial"/>
          <w:b/>
          <w:bCs/>
          <w:sz w:val="21"/>
          <w:szCs w:val="21"/>
        </w:rPr>
        <w:t>*</w:t>
      </w:r>
      <w:bookmarkStart w:id="1" w:name="OLE_LINK5"/>
      <w:bookmarkStart w:id="2" w:name="OLE_LINK4"/>
      <w:r w:rsidR="00936137" w:rsidRPr="006A2EE4">
        <w:rPr>
          <w:rFonts w:ascii="Arial" w:hAnsi="Arial" w:cs="Helvetica"/>
          <w:iCs/>
          <w:sz w:val="21"/>
          <w:szCs w:val="21"/>
        </w:rPr>
        <w:br/>
        <w:t xml:space="preserve">1. </w:t>
      </w:r>
      <w:r w:rsidR="00C61512" w:rsidRPr="006A2EE4">
        <w:rPr>
          <w:rFonts w:ascii="Arial" w:hAnsi="Arial"/>
          <w:sz w:val="21"/>
          <w:szCs w:val="21"/>
        </w:rPr>
        <w:t>Gran Canaria, Spanien (1)</w:t>
      </w:r>
      <w:r w:rsidR="00936137" w:rsidRPr="006A2EE4">
        <w:rPr>
          <w:rFonts w:ascii="Arial" w:hAnsi="Arial" w:cs="Helvetica"/>
          <w:iCs/>
          <w:sz w:val="21"/>
          <w:szCs w:val="21"/>
        </w:rPr>
        <w:br/>
        <w:t xml:space="preserve">2. </w:t>
      </w:r>
      <w:r w:rsidRPr="006A2EE4">
        <w:rPr>
          <w:rFonts w:ascii="Arial" w:hAnsi="Arial"/>
          <w:sz w:val="21"/>
          <w:szCs w:val="21"/>
        </w:rPr>
        <w:t>Phuket, Thailand (2</w:t>
      </w:r>
      <w:r w:rsidR="00C61512" w:rsidRPr="006A2EE4">
        <w:rPr>
          <w:rFonts w:ascii="Arial" w:hAnsi="Arial"/>
          <w:sz w:val="21"/>
          <w:szCs w:val="21"/>
        </w:rPr>
        <w:t>)</w:t>
      </w:r>
      <w:r w:rsidR="00936137" w:rsidRPr="006A2EE4">
        <w:rPr>
          <w:rFonts w:ascii="Arial" w:hAnsi="Arial" w:cs="Helvetica"/>
          <w:iCs/>
          <w:sz w:val="21"/>
          <w:szCs w:val="21"/>
        </w:rPr>
        <w:br/>
        <w:t xml:space="preserve">3. </w:t>
      </w:r>
      <w:r w:rsidRPr="006A2EE4">
        <w:rPr>
          <w:rFonts w:ascii="Arial" w:hAnsi="Arial"/>
          <w:sz w:val="21"/>
          <w:szCs w:val="21"/>
        </w:rPr>
        <w:t>Bangkok, Thailand (3</w:t>
      </w:r>
      <w:r w:rsidR="00C61512" w:rsidRPr="006A2EE4">
        <w:rPr>
          <w:rFonts w:ascii="Arial" w:hAnsi="Arial"/>
          <w:sz w:val="21"/>
          <w:szCs w:val="21"/>
        </w:rPr>
        <w:t>)</w:t>
      </w:r>
      <w:r w:rsidR="00936137" w:rsidRPr="006A2EE4">
        <w:rPr>
          <w:rFonts w:ascii="Arial" w:hAnsi="Arial" w:cs="Helvetica"/>
          <w:iCs/>
          <w:sz w:val="21"/>
          <w:szCs w:val="21"/>
        </w:rPr>
        <w:br/>
        <w:t xml:space="preserve">4. </w:t>
      </w:r>
      <w:r w:rsidRPr="006A2EE4">
        <w:rPr>
          <w:rFonts w:ascii="Arial" w:hAnsi="Arial"/>
          <w:sz w:val="21"/>
          <w:szCs w:val="21"/>
        </w:rPr>
        <w:t>Teneriffa, Spanien (5</w:t>
      </w:r>
      <w:r w:rsidR="00C61512" w:rsidRPr="006A2EE4">
        <w:rPr>
          <w:rFonts w:ascii="Arial" w:hAnsi="Arial"/>
          <w:sz w:val="21"/>
          <w:szCs w:val="21"/>
        </w:rPr>
        <w:t>)</w:t>
      </w:r>
      <w:r w:rsidR="00936137" w:rsidRPr="006A2EE4">
        <w:rPr>
          <w:rFonts w:ascii="Arial" w:hAnsi="Arial" w:cs="Helvetica"/>
          <w:iCs/>
          <w:sz w:val="21"/>
          <w:szCs w:val="21"/>
        </w:rPr>
        <w:br/>
        <w:t xml:space="preserve">5. </w:t>
      </w:r>
      <w:r w:rsidRPr="006A2EE4">
        <w:rPr>
          <w:rFonts w:ascii="Arial" w:hAnsi="Arial"/>
          <w:sz w:val="21"/>
          <w:szCs w:val="21"/>
        </w:rPr>
        <w:t>Hurghada, Egypten (7</w:t>
      </w:r>
      <w:r w:rsidR="00C61512" w:rsidRPr="006A2EE4">
        <w:rPr>
          <w:rFonts w:ascii="Arial" w:hAnsi="Arial"/>
          <w:sz w:val="21"/>
          <w:szCs w:val="21"/>
        </w:rPr>
        <w:t>)</w:t>
      </w:r>
      <w:r w:rsidR="00936137" w:rsidRPr="006A2EE4">
        <w:rPr>
          <w:rFonts w:ascii="Arial" w:hAnsi="Arial" w:cs="Helvetica"/>
          <w:iCs/>
          <w:sz w:val="21"/>
          <w:szCs w:val="21"/>
        </w:rPr>
        <w:br/>
        <w:t xml:space="preserve">6. </w:t>
      </w:r>
      <w:r w:rsidRPr="006A2EE4">
        <w:rPr>
          <w:rFonts w:ascii="Arial" w:hAnsi="Arial"/>
          <w:sz w:val="21"/>
          <w:szCs w:val="21"/>
        </w:rPr>
        <w:t>Krabi, Thailand (6)</w:t>
      </w:r>
      <w:r w:rsidR="00936137" w:rsidRPr="006A2EE4">
        <w:rPr>
          <w:rFonts w:ascii="Arial" w:hAnsi="Arial" w:cs="Helvetica"/>
          <w:iCs/>
          <w:sz w:val="21"/>
          <w:szCs w:val="21"/>
        </w:rPr>
        <w:br/>
        <w:t xml:space="preserve">7. </w:t>
      </w:r>
      <w:r w:rsidRPr="006A2EE4">
        <w:rPr>
          <w:rFonts w:ascii="Arial" w:hAnsi="Arial"/>
          <w:sz w:val="21"/>
          <w:szCs w:val="21"/>
        </w:rPr>
        <w:t>London, Storbritannien (10)</w:t>
      </w:r>
      <w:r w:rsidR="00936137" w:rsidRPr="006A2EE4">
        <w:rPr>
          <w:rFonts w:ascii="Arial" w:hAnsi="Arial" w:cs="Helvetica"/>
          <w:iCs/>
          <w:sz w:val="21"/>
          <w:szCs w:val="21"/>
        </w:rPr>
        <w:br/>
        <w:t xml:space="preserve">8. </w:t>
      </w:r>
      <w:r w:rsidRPr="006A2EE4">
        <w:rPr>
          <w:rFonts w:ascii="Arial" w:hAnsi="Arial"/>
          <w:sz w:val="21"/>
          <w:szCs w:val="21"/>
        </w:rPr>
        <w:t>Cancun, Mexiko (9)</w:t>
      </w:r>
      <w:r w:rsidR="00936137" w:rsidRPr="006A2EE4">
        <w:rPr>
          <w:rFonts w:ascii="Arial" w:hAnsi="Arial" w:cs="Helvetica"/>
          <w:iCs/>
          <w:sz w:val="21"/>
          <w:szCs w:val="21"/>
        </w:rPr>
        <w:br/>
        <w:t xml:space="preserve">9. </w:t>
      </w:r>
      <w:r w:rsidRPr="006A2EE4">
        <w:rPr>
          <w:rFonts w:ascii="Arial" w:hAnsi="Arial"/>
          <w:sz w:val="21"/>
          <w:szCs w:val="21"/>
        </w:rPr>
        <w:t>New York, USA (4)</w:t>
      </w:r>
      <w:r w:rsidR="00936137" w:rsidRPr="006A2EE4">
        <w:rPr>
          <w:rFonts w:ascii="Arial" w:hAnsi="Arial" w:cs="Helvetica"/>
          <w:iCs/>
          <w:sz w:val="21"/>
          <w:szCs w:val="21"/>
        </w:rPr>
        <w:br/>
        <w:t xml:space="preserve">10. </w:t>
      </w:r>
      <w:r w:rsidRPr="006A2EE4">
        <w:rPr>
          <w:rFonts w:ascii="Arial" w:hAnsi="Arial"/>
          <w:sz w:val="21"/>
          <w:szCs w:val="21"/>
        </w:rPr>
        <w:t>Miami, USA (</w:t>
      </w:r>
      <w:r w:rsidR="00936137" w:rsidRPr="006A2EE4">
        <w:rPr>
          <w:rFonts w:ascii="Arial" w:hAnsi="Arial"/>
          <w:sz w:val="21"/>
          <w:szCs w:val="21"/>
        </w:rPr>
        <w:t>8)</w:t>
      </w:r>
      <w:r w:rsidR="00C61512" w:rsidRPr="006A2EE4">
        <w:rPr>
          <w:rFonts w:ascii="Arial" w:hAnsi="Arial"/>
          <w:sz w:val="21"/>
          <w:szCs w:val="21"/>
        </w:rPr>
        <w:br/>
      </w:r>
      <w:r w:rsidR="00936137">
        <w:rPr>
          <w:rFonts w:ascii="Arial" w:hAnsi="Arial"/>
          <w:i/>
          <w:sz w:val="18"/>
          <w:szCs w:val="18"/>
        </w:rPr>
        <w:t>*Avser avresa mellan den 22–31 december 2012</w:t>
      </w:r>
      <w:r w:rsidR="00C61512" w:rsidRPr="00936137">
        <w:rPr>
          <w:rFonts w:ascii="Arial" w:hAnsi="Arial"/>
          <w:i/>
          <w:sz w:val="18"/>
          <w:szCs w:val="18"/>
        </w:rPr>
        <w:t xml:space="preserve">, bokningar gjorda fram till </w:t>
      </w:r>
      <w:r w:rsidR="00936137">
        <w:rPr>
          <w:rFonts w:ascii="Arial" w:hAnsi="Arial"/>
          <w:i/>
          <w:sz w:val="18"/>
          <w:szCs w:val="18"/>
        </w:rPr>
        <w:t>20/11</w:t>
      </w:r>
      <w:r w:rsidR="0024602F" w:rsidRPr="00936137">
        <w:rPr>
          <w:rFonts w:ascii="Arial" w:hAnsi="Arial"/>
          <w:i/>
          <w:sz w:val="18"/>
          <w:szCs w:val="18"/>
        </w:rPr>
        <w:t xml:space="preserve"> 2012</w:t>
      </w:r>
      <w:r w:rsidR="00C61512" w:rsidRPr="00936137">
        <w:rPr>
          <w:rFonts w:ascii="Arial" w:hAnsi="Arial"/>
          <w:i/>
          <w:sz w:val="18"/>
          <w:szCs w:val="18"/>
        </w:rPr>
        <w:t>. Siffran inom parentes anger förra årets placering.</w:t>
      </w:r>
      <w:bookmarkEnd w:id="1"/>
      <w:bookmarkEnd w:id="2"/>
    </w:p>
    <w:p w:rsidR="00280060" w:rsidRDefault="00280060" w:rsidP="006A2EE4">
      <w:pPr>
        <w:widowControl w:val="0"/>
        <w:autoSpaceDE w:val="0"/>
        <w:autoSpaceDN w:val="0"/>
        <w:adjustRightInd w:val="0"/>
        <w:rPr>
          <w:rFonts w:ascii="Arial" w:hAnsi="Arial" w:cs="Arial"/>
          <w:b/>
          <w:sz w:val="40"/>
          <w:szCs w:val="40"/>
        </w:rPr>
      </w:pPr>
    </w:p>
    <w:p w:rsidR="00FF356C" w:rsidRPr="00280060" w:rsidRDefault="0058106A" w:rsidP="00280060">
      <w:pPr>
        <w:widowControl w:val="0"/>
        <w:autoSpaceDE w:val="0"/>
        <w:autoSpaceDN w:val="0"/>
        <w:adjustRightInd w:val="0"/>
        <w:rPr>
          <w:rFonts w:ascii="Arial" w:hAnsi="Arial" w:cs="Helvetica"/>
          <w:iCs/>
          <w:sz w:val="36"/>
          <w:szCs w:val="36"/>
        </w:rPr>
      </w:pPr>
      <w:r w:rsidRPr="00280060">
        <w:rPr>
          <w:rFonts w:ascii="Arial" w:hAnsi="Arial" w:cs="Arial"/>
          <w:b/>
          <w:sz w:val="36"/>
          <w:szCs w:val="36"/>
        </w:rPr>
        <w:t>Bilaga:</w:t>
      </w:r>
    </w:p>
    <w:p w:rsidR="00936137" w:rsidRPr="001E3EE3" w:rsidRDefault="00936137" w:rsidP="007C6CC9">
      <w:pPr>
        <w:rPr>
          <w:rFonts w:ascii="Arial" w:hAnsi="Arial" w:cs="Arial"/>
          <w:b/>
          <w:sz w:val="20"/>
          <w:szCs w:val="20"/>
        </w:rPr>
      </w:pPr>
      <w:r>
        <w:rPr>
          <w:rFonts w:ascii="Arial" w:hAnsi="Arial" w:cs="Arial"/>
          <w:b/>
          <w:sz w:val="20"/>
          <w:szCs w:val="20"/>
        </w:rPr>
        <w:t xml:space="preserve">Skulle du kunna tänka dig att fira jul utomlands, i så fall varför? </w:t>
      </w:r>
    </w:p>
    <w:tbl>
      <w:tblPr>
        <w:tblStyle w:val="Tabellrutnt"/>
        <w:tblW w:w="0" w:type="auto"/>
        <w:tblLook w:val="04A0"/>
      </w:tblPr>
      <w:tblGrid>
        <w:gridCol w:w="3510"/>
        <w:gridCol w:w="1098"/>
        <w:gridCol w:w="1029"/>
        <w:gridCol w:w="992"/>
      </w:tblGrid>
      <w:tr w:rsidR="006A2EE4" w:rsidTr="006A2EE4">
        <w:tc>
          <w:tcPr>
            <w:tcW w:w="3510" w:type="dxa"/>
          </w:tcPr>
          <w:p w:rsidR="00936137" w:rsidRDefault="00936137" w:rsidP="007C6CC9">
            <w:pPr>
              <w:rPr>
                <w:rFonts w:ascii="Arial" w:hAnsi="Arial" w:cs="Arial"/>
                <w:b/>
                <w:sz w:val="20"/>
                <w:szCs w:val="20"/>
              </w:rPr>
            </w:pPr>
          </w:p>
        </w:tc>
        <w:tc>
          <w:tcPr>
            <w:tcW w:w="1098" w:type="dxa"/>
          </w:tcPr>
          <w:p w:rsidR="00936137" w:rsidRDefault="00936137" w:rsidP="006A2EE4">
            <w:pPr>
              <w:jc w:val="center"/>
              <w:rPr>
                <w:rFonts w:ascii="Arial" w:hAnsi="Arial" w:cs="Arial"/>
                <w:b/>
                <w:sz w:val="20"/>
                <w:szCs w:val="20"/>
              </w:rPr>
            </w:pPr>
            <w:r>
              <w:rPr>
                <w:rFonts w:ascii="Arial" w:hAnsi="Arial" w:cs="Arial"/>
                <w:b/>
                <w:sz w:val="20"/>
                <w:szCs w:val="20"/>
              </w:rPr>
              <w:t>Totalt</w:t>
            </w:r>
          </w:p>
        </w:tc>
        <w:tc>
          <w:tcPr>
            <w:tcW w:w="1029" w:type="dxa"/>
          </w:tcPr>
          <w:p w:rsidR="00936137" w:rsidRDefault="00936137" w:rsidP="006A2EE4">
            <w:pPr>
              <w:jc w:val="center"/>
              <w:rPr>
                <w:rFonts w:ascii="Arial" w:hAnsi="Arial" w:cs="Arial"/>
                <w:b/>
                <w:sz w:val="20"/>
                <w:szCs w:val="20"/>
              </w:rPr>
            </w:pPr>
            <w:r>
              <w:rPr>
                <w:rFonts w:ascii="Arial" w:hAnsi="Arial" w:cs="Arial"/>
                <w:b/>
                <w:sz w:val="20"/>
                <w:szCs w:val="20"/>
              </w:rPr>
              <w:t>Män</w:t>
            </w:r>
          </w:p>
        </w:tc>
        <w:tc>
          <w:tcPr>
            <w:tcW w:w="992" w:type="dxa"/>
          </w:tcPr>
          <w:p w:rsidR="00936137" w:rsidRDefault="00936137" w:rsidP="006A2EE4">
            <w:pPr>
              <w:jc w:val="center"/>
              <w:rPr>
                <w:rFonts w:ascii="Arial" w:hAnsi="Arial" w:cs="Arial"/>
                <w:b/>
                <w:sz w:val="20"/>
                <w:szCs w:val="20"/>
              </w:rPr>
            </w:pPr>
            <w:r>
              <w:rPr>
                <w:rFonts w:ascii="Arial" w:hAnsi="Arial" w:cs="Arial"/>
                <w:b/>
                <w:sz w:val="20"/>
                <w:szCs w:val="20"/>
              </w:rPr>
              <w:t>Kvinnor</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Ja, för att slippa julstressen</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25 %</w:t>
            </w:r>
          </w:p>
        </w:tc>
        <w:tc>
          <w:tcPr>
            <w:tcW w:w="1029"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27 %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22 %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Ja, för att slippa köpa julklappar</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6 %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8 %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4 %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Ja, som en julklapp till familjen</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14 %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14 %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15 %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Ja, för att slippa träffa släkten</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5 %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5 %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4 %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Ja, jag passar på nu när julen ligger så bra till i kalendern</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7 %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9 %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5 %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Ja, det är den enda tiden på året då jag kan vara borta från jobbet</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3 %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4 %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2 %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Annat</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9 %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8 %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10 %</w:t>
            </w:r>
          </w:p>
        </w:tc>
      </w:tr>
      <w:tr w:rsidR="006A2EE4" w:rsidTr="006A2EE4">
        <w:tc>
          <w:tcPr>
            <w:tcW w:w="3510" w:type="dxa"/>
          </w:tcPr>
          <w:p w:rsidR="00936137" w:rsidRPr="006A2EE4" w:rsidRDefault="00936137" w:rsidP="007C6CC9">
            <w:pPr>
              <w:rPr>
                <w:rFonts w:ascii="Arial" w:hAnsi="Arial" w:cs="Arial"/>
                <w:sz w:val="18"/>
                <w:szCs w:val="18"/>
              </w:rPr>
            </w:pPr>
            <w:r w:rsidRPr="006A2EE4">
              <w:rPr>
                <w:rFonts w:ascii="Arial" w:hAnsi="Arial" w:cs="Arial"/>
                <w:sz w:val="18"/>
                <w:szCs w:val="18"/>
              </w:rPr>
              <w:t xml:space="preserve">Nej, jag vill inte fira jul utomlands </w:t>
            </w:r>
          </w:p>
        </w:tc>
        <w:tc>
          <w:tcPr>
            <w:tcW w:w="1098" w:type="dxa"/>
          </w:tcPr>
          <w:p w:rsidR="00936137" w:rsidRPr="006A2EE4" w:rsidRDefault="00936137" w:rsidP="006A2EE4">
            <w:pPr>
              <w:jc w:val="center"/>
              <w:rPr>
                <w:rFonts w:ascii="Arial" w:hAnsi="Arial" w:cs="Arial"/>
                <w:sz w:val="18"/>
                <w:szCs w:val="18"/>
              </w:rPr>
            </w:pPr>
            <w:r w:rsidRPr="006A2EE4">
              <w:rPr>
                <w:rFonts w:ascii="Arial" w:hAnsi="Arial" w:cs="Arial"/>
                <w:sz w:val="18"/>
                <w:szCs w:val="18"/>
              </w:rPr>
              <w:t>49 %</w:t>
            </w:r>
          </w:p>
        </w:tc>
        <w:tc>
          <w:tcPr>
            <w:tcW w:w="1029"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46 %</w:t>
            </w:r>
          </w:p>
        </w:tc>
        <w:tc>
          <w:tcPr>
            <w:tcW w:w="992" w:type="dxa"/>
          </w:tcPr>
          <w:p w:rsidR="00936137" w:rsidRPr="006A2EE4" w:rsidRDefault="006A2EE4" w:rsidP="006A2EE4">
            <w:pPr>
              <w:jc w:val="center"/>
              <w:rPr>
                <w:rFonts w:ascii="Arial" w:hAnsi="Arial" w:cs="Arial"/>
                <w:sz w:val="18"/>
                <w:szCs w:val="18"/>
              </w:rPr>
            </w:pPr>
            <w:r w:rsidRPr="006A2EE4">
              <w:rPr>
                <w:rFonts w:ascii="Arial" w:hAnsi="Arial" w:cs="Arial"/>
                <w:sz w:val="18"/>
                <w:szCs w:val="18"/>
              </w:rPr>
              <w:t>53 %</w:t>
            </w:r>
          </w:p>
        </w:tc>
      </w:tr>
    </w:tbl>
    <w:p w:rsidR="007C6CC9" w:rsidRDefault="007C6CC9" w:rsidP="007C6CC9">
      <w:pPr>
        <w:rPr>
          <w:rFonts w:ascii="Arial" w:hAnsi="Arial" w:cs="Arial"/>
        </w:rPr>
      </w:pPr>
    </w:p>
    <w:p w:rsidR="001E3EE3" w:rsidRDefault="006A2EE4" w:rsidP="001E3EE3">
      <w:pPr>
        <w:rPr>
          <w:rFonts w:ascii="Arial" w:hAnsi="Arial" w:cs="Arial"/>
          <w:b/>
          <w:sz w:val="20"/>
          <w:szCs w:val="20"/>
        </w:rPr>
      </w:pPr>
      <w:r>
        <w:rPr>
          <w:rFonts w:ascii="Arial" w:hAnsi="Arial" w:cs="Arial"/>
          <w:b/>
          <w:sz w:val="20"/>
          <w:szCs w:val="20"/>
        </w:rPr>
        <w:t xml:space="preserve">Om du skulle fira jul utomlands över julen, hur skulle du fira då? </w:t>
      </w:r>
    </w:p>
    <w:tbl>
      <w:tblPr>
        <w:tblStyle w:val="Tabellrutnt"/>
        <w:tblW w:w="0" w:type="auto"/>
        <w:tblLook w:val="04A0"/>
      </w:tblPr>
      <w:tblGrid>
        <w:gridCol w:w="3510"/>
        <w:gridCol w:w="1098"/>
        <w:gridCol w:w="1029"/>
        <w:gridCol w:w="992"/>
      </w:tblGrid>
      <w:tr w:rsidR="00FF356C" w:rsidTr="00FF356C">
        <w:tc>
          <w:tcPr>
            <w:tcW w:w="3510" w:type="dxa"/>
          </w:tcPr>
          <w:p w:rsidR="006A2EE4" w:rsidRDefault="006A2EE4" w:rsidP="001E3EE3">
            <w:pPr>
              <w:rPr>
                <w:rFonts w:ascii="Arial" w:hAnsi="Arial" w:cs="Arial"/>
                <w:b/>
                <w:sz w:val="20"/>
                <w:szCs w:val="20"/>
              </w:rPr>
            </w:pPr>
          </w:p>
        </w:tc>
        <w:tc>
          <w:tcPr>
            <w:tcW w:w="1098" w:type="dxa"/>
          </w:tcPr>
          <w:p w:rsidR="006A2EE4" w:rsidRDefault="006A2EE4" w:rsidP="00FF356C">
            <w:pPr>
              <w:jc w:val="center"/>
              <w:rPr>
                <w:rFonts w:ascii="Arial" w:hAnsi="Arial" w:cs="Arial"/>
                <w:b/>
                <w:sz w:val="20"/>
                <w:szCs w:val="20"/>
              </w:rPr>
            </w:pPr>
            <w:r>
              <w:rPr>
                <w:rFonts w:ascii="Arial" w:hAnsi="Arial" w:cs="Arial"/>
                <w:b/>
                <w:sz w:val="20"/>
                <w:szCs w:val="20"/>
              </w:rPr>
              <w:t>Totalt</w:t>
            </w:r>
          </w:p>
        </w:tc>
        <w:tc>
          <w:tcPr>
            <w:tcW w:w="1029" w:type="dxa"/>
          </w:tcPr>
          <w:p w:rsidR="006A2EE4" w:rsidRDefault="006A2EE4" w:rsidP="00FF356C">
            <w:pPr>
              <w:jc w:val="center"/>
              <w:rPr>
                <w:rFonts w:ascii="Arial" w:hAnsi="Arial" w:cs="Arial"/>
                <w:b/>
                <w:sz w:val="20"/>
                <w:szCs w:val="20"/>
              </w:rPr>
            </w:pPr>
            <w:r>
              <w:rPr>
                <w:rFonts w:ascii="Arial" w:hAnsi="Arial" w:cs="Arial"/>
                <w:b/>
                <w:sz w:val="20"/>
                <w:szCs w:val="20"/>
              </w:rPr>
              <w:t>Män</w:t>
            </w:r>
          </w:p>
        </w:tc>
        <w:tc>
          <w:tcPr>
            <w:tcW w:w="992" w:type="dxa"/>
          </w:tcPr>
          <w:p w:rsidR="006A2EE4" w:rsidRDefault="006A2EE4" w:rsidP="00FF356C">
            <w:pPr>
              <w:jc w:val="center"/>
              <w:rPr>
                <w:rFonts w:ascii="Arial" w:hAnsi="Arial" w:cs="Arial"/>
                <w:b/>
                <w:sz w:val="20"/>
                <w:szCs w:val="20"/>
              </w:rPr>
            </w:pPr>
            <w:r>
              <w:rPr>
                <w:rFonts w:ascii="Arial" w:hAnsi="Arial" w:cs="Arial"/>
                <w:b/>
                <w:sz w:val="20"/>
                <w:szCs w:val="20"/>
              </w:rPr>
              <w:t>Kvinnor</w:t>
            </w:r>
          </w:p>
        </w:tc>
      </w:tr>
      <w:tr w:rsidR="00FF356C" w:rsidTr="00FF356C">
        <w:tc>
          <w:tcPr>
            <w:tcW w:w="3510" w:type="dxa"/>
          </w:tcPr>
          <w:p w:rsidR="006A2EE4" w:rsidRPr="00FF356C" w:rsidRDefault="006A2EE4" w:rsidP="001E3EE3">
            <w:pPr>
              <w:rPr>
                <w:rFonts w:ascii="Arial" w:hAnsi="Arial" w:cs="Arial"/>
                <w:sz w:val="18"/>
                <w:szCs w:val="18"/>
              </w:rPr>
            </w:pPr>
            <w:r w:rsidRPr="00FF356C">
              <w:rPr>
                <w:rFonts w:ascii="Arial" w:hAnsi="Arial" w:cs="Arial"/>
                <w:sz w:val="18"/>
                <w:szCs w:val="18"/>
              </w:rPr>
              <w:t>Jag väljer ett hotell som arrangerar julfirande och julbord enligt svensk tradition</w:t>
            </w:r>
          </w:p>
        </w:tc>
        <w:tc>
          <w:tcPr>
            <w:tcW w:w="1098"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10 %</w:t>
            </w:r>
          </w:p>
        </w:tc>
        <w:tc>
          <w:tcPr>
            <w:tcW w:w="1029"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11 %</w:t>
            </w:r>
          </w:p>
        </w:tc>
        <w:tc>
          <w:tcPr>
            <w:tcW w:w="992"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8 %</w:t>
            </w:r>
          </w:p>
        </w:tc>
      </w:tr>
      <w:tr w:rsidR="00FF356C" w:rsidTr="00FF356C">
        <w:tc>
          <w:tcPr>
            <w:tcW w:w="3510" w:type="dxa"/>
          </w:tcPr>
          <w:p w:rsidR="006A2EE4" w:rsidRPr="00FF356C" w:rsidRDefault="006A2EE4" w:rsidP="001E3EE3">
            <w:pPr>
              <w:rPr>
                <w:rFonts w:ascii="Arial" w:hAnsi="Arial" w:cs="Arial"/>
                <w:sz w:val="18"/>
                <w:szCs w:val="18"/>
              </w:rPr>
            </w:pPr>
            <w:r w:rsidRPr="00FF356C">
              <w:rPr>
                <w:rFonts w:ascii="Arial" w:hAnsi="Arial" w:cs="Arial"/>
                <w:sz w:val="18"/>
                <w:szCs w:val="18"/>
              </w:rPr>
              <w:t>Jag firar med andra svenskar på resmålet/hotellet och försöker göra det så svenskt som möjligt</w:t>
            </w:r>
          </w:p>
        </w:tc>
        <w:tc>
          <w:tcPr>
            <w:tcW w:w="1098"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5 %</w:t>
            </w:r>
          </w:p>
        </w:tc>
        <w:tc>
          <w:tcPr>
            <w:tcW w:w="1029"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5 %</w:t>
            </w:r>
          </w:p>
        </w:tc>
        <w:tc>
          <w:tcPr>
            <w:tcW w:w="992"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4 %</w:t>
            </w:r>
          </w:p>
        </w:tc>
      </w:tr>
      <w:tr w:rsidR="00FF356C" w:rsidTr="00FF356C">
        <w:tc>
          <w:tcPr>
            <w:tcW w:w="3510" w:type="dxa"/>
          </w:tcPr>
          <w:p w:rsidR="006A2EE4" w:rsidRPr="00FF356C" w:rsidRDefault="006A2EE4" w:rsidP="001E3EE3">
            <w:pPr>
              <w:rPr>
                <w:rFonts w:ascii="Arial" w:hAnsi="Arial" w:cs="Arial"/>
                <w:sz w:val="18"/>
                <w:szCs w:val="18"/>
              </w:rPr>
            </w:pPr>
            <w:r w:rsidRPr="00FF356C">
              <w:rPr>
                <w:rFonts w:ascii="Arial" w:hAnsi="Arial" w:cs="Arial"/>
                <w:sz w:val="18"/>
                <w:szCs w:val="18"/>
              </w:rPr>
              <w:t>Jag firar med mitt resesällskap genom att gå ut och äta på restaurang och festa till det</w:t>
            </w:r>
          </w:p>
        </w:tc>
        <w:tc>
          <w:tcPr>
            <w:tcW w:w="1098"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50 %</w:t>
            </w:r>
          </w:p>
        </w:tc>
        <w:tc>
          <w:tcPr>
            <w:tcW w:w="1029"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48 %</w:t>
            </w:r>
          </w:p>
        </w:tc>
        <w:tc>
          <w:tcPr>
            <w:tcW w:w="992"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53 %</w:t>
            </w:r>
          </w:p>
        </w:tc>
      </w:tr>
      <w:tr w:rsidR="00FF356C" w:rsidTr="00FF356C">
        <w:tc>
          <w:tcPr>
            <w:tcW w:w="3510" w:type="dxa"/>
          </w:tcPr>
          <w:p w:rsidR="006A2EE4" w:rsidRPr="00FF356C" w:rsidRDefault="006A2EE4" w:rsidP="001E3EE3">
            <w:pPr>
              <w:rPr>
                <w:rFonts w:ascii="Arial" w:hAnsi="Arial" w:cs="Arial"/>
                <w:sz w:val="18"/>
                <w:szCs w:val="18"/>
              </w:rPr>
            </w:pPr>
            <w:r w:rsidRPr="00FF356C">
              <w:rPr>
                <w:rFonts w:ascii="Arial" w:hAnsi="Arial" w:cs="Arial"/>
                <w:sz w:val="18"/>
                <w:szCs w:val="18"/>
              </w:rPr>
              <w:t>Jag överger de svenska traditionerna och firar enligt de traditioner som råder på resmålet</w:t>
            </w:r>
          </w:p>
        </w:tc>
        <w:tc>
          <w:tcPr>
            <w:tcW w:w="1098"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41 %</w:t>
            </w:r>
          </w:p>
        </w:tc>
        <w:tc>
          <w:tcPr>
            <w:tcW w:w="1029"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42 %</w:t>
            </w:r>
          </w:p>
        </w:tc>
        <w:tc>
          <w:tcPr>
            <w:tcW w:w="992"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39 %</w:t>
            </w:r>
          </w:p>
        </w:tc>
      </w:tr>
      <w:tr w:rsidR="00FF356C" w:rsidTr="00FF356C">
        <w:tc>
          <w:tcPr>
            <w:tcW w:w="3510" w:type="dxa"/>
          </w:tcPr>
          <w:p w:rsidR="006A2EE4" w:rsidRPr="00FF356C" w:rsidRDefault="006A2EE4" w:rsidP="001E3EE3">
            <w:pPr>
              <w:rPr>
                <w:rFonts w:ascii="Arial" w:hAnsi="Arial" w:cs="Arial"/>
                <w:sz w:val="18"/>
                <w:szCs w:val="18"/>
              </w:rPr>
            </w:pPr>
            <w:r w:rsidRPr="00FF356C">
              <w:rPr>
                <w:rFonts w:ascii="Arial" w:hAnsi="Arial" w:cs="Arial"/>
                <w:sz w:val="18"/>
                <w:szCs w:val="18"/>
              </w:rPr>
              <w:t>Annat</w:t>
            </w:r>
          </w:p>
        </w:tc>
        <w:tc>
          <w:tcPr>
            <w:tcW w:w="1098"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2 %</w:t>
            </w:r>
          </w:p>
        </w:tc>
        <w:tc>
          <w:tcPr>
            <w:tcW w:w="1029"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2 %</w:t>
            </w:r>
          </w:p>
        </w:tc>
        <w:tc>
          <w:tcPr>
            <w:tcW w:w="992" w:type="dxa"/>
          </w:tcPr>
          <w:p w:rsidR="006A2EE4" w:rsidRPr="00FF356C" w:rsidRDefault="00FF356C" w:rsidP="00FF356C">
            <w:pPr>
              <w:jc w:val="center"/>
              <w:rPr>
                <w:rFonts w:ascii="Arial" w:hAnsi="Arial" w:cs="Arial"/>
                <w:sz w:val="18"/>
                <w:szCs w:val="18"/>
              </w:rPr>
            </w:pPr>
            <w:r w:rsidRPr="00FF356C">
              <w:rPr>
                <w:rFonts w:ascii="Arial" w:hAnsi="Arial" w:cs="Arial"/>
                <w:sz w:val="18"/>
                <w:szCs w:val="18"/>
              </w:rPr>
              <w:t>2 %</w:t>
            </w:r>
          </w:p>
        </w:tc>
      </w:tr>
      <w:tr w:rsidR="00FF356C" w:rsidTr="00FF356C">
        <w:tc>
          <w:tcPr>
            <w:tcW w:w="3510" w:type="dxa"/>
          </w:tcPr>
          <w:p w:rsidR="006A2EE4" w:rsidRPr="00FF356C" w:rsidRDefault="006A2EE4" w:rsidP="001E3EE3">
            <w:pPr>
              <w:rPr>
                <w:rFonts w:ascii="Arial" w:hAnsi="Arial" w:cs="Arial"/>
                <w:sz w:val="18"/>
                <w:szCs w:val="18"/>
              </w:rPr>
            </w:pPr>
            <w:r w:rsidRPr="00FF356C">
              <w:rPr>
                <w:rFonts w:ascii="Arial" w:hAnsi="Arial" w:cs="Arial"/>
                <w:sz w:val="18"/>
                <w:szCs w:val="18"/>
              </w:rPr>
              <w:t xml:space="preserve">Jag firar inte jul över huvud taget när jag är utomlands </w:t>
            </w:r>
          </w:p>
        </w:tc>
        <w:tc>
          <w:tcPr>
            <w:tcW w:w="1098"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6 %</w:t>
            </w:r>
          </w:p>
        </w:tc>
        <w:tc>
          <w:tcPr>
            <w:tcW w:w="1029" w:type="dxa"/>
          </w:tcPr>
          <w:p w:rsidR="006A2EE4" w:rsidRPr="00FF356C" w:rsidRDefault="006A2EE4" w:rsidP="00FF356C">
            <w:pPr>
              <w:jc w:val="center"/>
              <w:rPr>
                <w:rFonts w:ascii="Arial" w:hAnsi="Arial" w:cs="Arial"/>
                <w:sz w:val="18"/>
                <w:szCs w:val="18"/>
              </w:rPr>
            </w:pPr>
            <w:r w:rsidRPr="00FF356C">
              <w:rPr>
                <w:rFonts w:ascii="Arial" w:hAnsi="Arial" w:cs="Arial"/>
                <w:sz w:val="18"/>
                <w:szCs w:val="18"/>
              </w:rPr>
              <w:t>6 %</w:t>
            </w:r>
          </w:p>
        </w:tc>
        <w:tc>
          <w:tcPr>
            <w:tcW w:w="992" w:type="dxa"/>
          </w:tcPr>
          <w:p w:rsidR="006A2EE4" w:rsidRPr="00FF356C" w:rsidRDefault="00FF356C" w:rsidP="00FF356C">
            <w:pPr>
              <w:jc w:val="center"/>
              <w:rPr>
                <w:rFonts w:ascii="Arial" w:hAnsi="Arial" w:cs="Arial"/>
                <w:sz w:val="18"/>
                <w:szCs w:val="18"/>
              </w:rPr>
            </w:pPr>
            <w:r w:rsidRPr="00FF356C">
              <w:rPr>
                <w:rFonts w:ascii="Arial" w:hAnsi="Arial" w:cs="Arial"/>
                <w:sz w:val="18"/>
                <w:szCs w:val="18"/>
              </w:rPr>
              <w:t>5 %</w:t>
            </w:r>
          </w:p>
        </w:tc>
      </w:tr>
    </w:tbl>
    <w:p w:rsidR="001E3EE3" w:rsidRDefault="001E3EE3" w:rsidP="007C6CC9">
      <w:pPr>
        <w:rPr>
          <w:rFonts w:ascii="Arial" w:hAnsi="Arial" w:cs="Arial"/>
        </w:rPr>
      </w:pPr>
    </w:p>
    <w:p w:rsidR="00936137" w:rsidRPr="00FF356C" w:rsidRDefault="00936137" w:rsidP="00936137">
      <w:pPr>
        <w:widowControl w:val="0"/>
        <w:autoSpaceDE w:val="0"/>
        <w:autoSpaceDN w:val="0"/>
        <w:adjustRightInd w:val="0"/>
        <w:rPr>
          <w:rFonts w:ascii="Arial" w:hAnsi="Arial" w:cs="Helvetica"/>
          <w:b/>
          <w:iCs/>
          <w:sz w:val="20"/>
          <w:szCs w:val="20"/>
        </w:rPr>
      </w:pPr>
      <w:r w:rsidRPr="00FF356C">
        <w:rPr>
          <w:rFonts w:ascii="Arial" w:hAnsi="Arial" w:cs="Helvetica"/>
          <w:b/>
          <w:iCs/>
          <w:sz w:val="20"/>
          <w:szCs w:val="20"/>
        </w:rPr>
        <w:t xml:space="preserve">Om undersökningen: </w:t>
      </w:r>
      <w:r w:rsidRPr="00FF356C">
        <w:rPr>
          <w:rFonts w:ascii="Arial" w:hAnsi="Arial" w:cs="Helvetica"/>
          <w:b/>
          <w:iCs/>
          <w:sz w:val="20"/>
          <w:szCs w:val="20"/>
        </w:rPr>
        <w:br/>
      </w:r>
      <w:r w:rsidRPr="00FF356C">
        <w:rPr>
          <w:rFonts w:ascii="Arial" w:hAnsi="Arial" w:cs="Helvetica"/>
          <w:iCs/>
          <w:sz w:val="20"/>
          <w:szCs w:val="20"/>
        </w:rPr>
        <w:t xml:space="preserve">Undersökningen är genomförd av </w:t>
      </w:r>
      <w:proofErr w:type="spellStart"/>
      <w:r w:rsidRPr="00FF356C">
        <w:rPr>
          <w:rFonts w:ascii="Arial" w:hAnsi="Arial" w:cs="Helvetica"/>
          <w:iCs/>
          <w:sz w:val="20"/>
          <w:szCs w:val="20"/>
        </w:rPr>
        <w:t>Novus</w:t>
      </w:r>
      <w:proofErr w:type="spellEnd"/>
      <w:r w:rsidRPr="00FF356C">
        <w:rPr>
          <w:rFonts w:ascii="Arial" w:hAnsi="Arial" w:cs="Helvetica"/>
          <w:iCs/>
          <w:sz w:val="20"/>
          <w:szCs w:val="20"/>
        </w:rPr>
        <w:t xml:space="preserve"> med ett riksrepresentativt urval på 1</w:t>
      </w:r>
      <w:r w:rsidR="00FF356C">
        <w:rPr>
          <w:rFonts w:ascii="Arial" w:hAnsi="Arial" w:cs="Helvetica"/>
          <w:iCs/>
          <w:sz w:val="20"/>
          <w:szCs w:val="20"/>
        </w:rPr>
        <w:t xml:space="preserve"> </w:t>
      </w:r>
      <w:r w:rsidRPr="00FF356C">
        <w:rPr>
          <w:rFonts w:ascii="Arial" w:hAnsi="Arial" w:cs="Helvetica"/>
          <w:iCs/>
          <w:sz w:val="20"/>
          <w:szCs w:val="20"/>
        </w:rPr>
        <w:t xml:space="preserve">059 personer mellan den 25–29 augusti 2012. </w:t>
      </w:r>
    </w:p>
    <w:p w:rsidR="0058106A" w:rsidRDefault="0058106A" w:rsidP="007C6CC9">
      <w:pPr>
        <w:rPr>
          <w:rFonts w:ascii="Arial" w:hAnsi="Arial" w:cs="Arial"/>
        </w:rPr>
      </w:pPr>
    </w:p>
    <w:p w:rsidR="0058106A" w:rsidRDefault="0058106A" w:rsidP="007C6CC9">
      <w:pPr>
        <w:rPr>
          <w:rFonts w:ascii="Arial" w:hAnsi="Arial" w:cs="Arial"/>
        </w:rPr>
      </w:pPr>
    </w:p>
    <w:p w:rsidR="0058106A" w:rsidRDefault="0058106A" w:rsidP="007C6CC9">
      <w:pPr>
        <w:rPr>
          <w:rFonts w:ascii="Arial" w:hAnsi="Arial" w:cs="Arial"/>
        </w:rPr>
      </w:pPr>
    </w:p>
    <w:p w:rsidR="0058106A" w:rsidRDefault="0058106A" w:rsidP="007C6CC9">
      <w:pPr>
        <w:rPr>
          <w:rFonts w:ascii="Arial" w:hAnsi="Arial" w:cs="Arial"/>
        </w:rPr>
      </w:pPr>
    </w:p>
    <w:p w:rsidR="0058106A" w:rsidRDefault="0058106A" w:rsidP="00C54B15">
      <w:pPr>
        <w:rPr>
          <w:rFonts w:ascii="Arial" w:hAnsi="Arial" w:cs="Arial"/>
          <w:b/>
          <w:sz w:val="20"/>
          <w:szCs w:val="20"/>
        </w:rPr>
      </w:pPr>
    </w:p>
    <w:p w:rsidR="00C54B15" w:rsidRPr="001E3EE3" w:rsidRDefault="00C54B15" w:rsidP="00C54B15">
      <w:pPr>
        <w:rPr>
          <w:rFonts w:ascii="Arial" w:hAnsi="Arial" w:cs="Arial"/>
          <w:b/>
          <w:sz w:val="20"/>
          <w:szCs w:val="20"/>
        </w:rPr>
      </w:pPr>
      <w:r>
        <w:rPr>
          <w:rFonts w:ascii="Arial" w:hAnsi="Arial" w:cs="Arial"/>
          <w:b/>
          <w:sz w:val="20"/>
          <w:szCs w:val="20"/>
        </w:rPr>
        <w:t>Har det dåliga sommarvädret påverkat dina resplaner?</w:t>
      </w:r>
    </w:p>
    <w:tbl>
      <w:tblPr>
        <w:tblStyle w:val="Tabellrutnt"/>
        <w:tblW w:w="0" w:type="auto"/>
        <w:tblLook w:val="04A0"/>
      </w:tblPr>
      <w:tblGrid>
        <w:gridCol w:w="5598"/>
        <w:gridCol w:w="810"/>
      </w:tblGrid>
      <w:tr w:rsidR="00C54B15" w:rsidTr="00C54B15">
        <w:tc>
          <w:tcPr>
            <w:tcW w:w="5598" w:type="dxa"/>
          </w:tcPr>
          <w:p w:rsidR="00C54B15" w:rsidRDefault="00C54B15" w:rsidP="005F45A9">
            <w:pPr>
              <w:rPr>
                <w:rFonts w:ascii="Arial" w:hAnsi="Arial" w:cs="Arial"/>
                <w:sz w:val="20"/>
                <w:szCs w:val="20"/>
              </w:rPr>
            </w:pPr>
          </w:p>
        </w:tc>
        <w:tc>
          <w:tcPr>
            <w:tcW w:w="810" w:type="dxa"/>
          </w:tcPr>
          <w:p w:rsidR="00C54B15" w:rsidRPr="00FB1F31" w:rsidRDefault="00C54B15" w:rsidP="005F45A9">
            <w:pPr>
              <w:rPr>
                <w:rFonts w:ascii="Arial" w:hAnsi="Arial" w:cs="Arial"/>
                <w:b/>
                <w:sz w:val="20"/>
                <w:szCs w:val="20"/>
              </w:rPr>
            </w:pPr>
            <w:r w:rsidRPr="00FB1F31">
              <w:rPr>
                <w:rFonts w:ascii="Arial" w:hAnsi="Arial" w:cs="Arial"/>
                <w:b/>
                <w:sz w:val="20"/>
                <w:szCs w:val="20"/>
              </w:rPr>
              <w:t>Total</w:t>
            </w:r>
          </w:p>
        </w:tc>
      </w:tr>
      <w:tr w:rsidR="00C54B15" w:rsidTr="00C54B15">
        <w:tc>
          <w:tcPr>
            <w:tcW w:w="5598" w:type="dxa"/>
          </w:tcPr>
          <w:p w:rsidR="00C54B15" w:rsidRDefault="00C54B15" w:rsidP="005F45A9">
            <w:pPr>
              <w:rPr>
                <w:rFonts w:ascii="Arial" w:hAnsi="Arial" w:cs="Arial"/>
                <w:sz w:val="20"/>
                <w:szCs w:val="20"/>
              </w:rPr>
            </w:pPr>
            <w:r>
              <w:rPr>
                <w:rFonts w:ascii="Arial" w:hAnsi="Arial" w:cs="Arial"/>
                <w:sz w:val="20"/>
                <w:szCs w:val="20"/>
              </w:rPr>
              <w:t xml:space="preserve">Ja, jag bokade min vinterresa tidigare i år </w:t>
            </w:r>
            <w:proofErr w:type="spellStart"/>
            <w:r>
              <w:rPr>
                <w:rFonts w:ascii="Arial" w:hAnsi="Arial" w:cs="Arial"/>
                <w:sz w:val="20"/>
                <w:szCs w:val="20"/>
              </w:rPr>
              <w:t>pga</w:t>
            </w:r>
            <w:proofErr w:type="spellEnd"/>
            <w:r>
              <w:rPr>
                <w:rFonts w:ascii="Arial" w:hAnsi="Arial" w:cs="Arial"/>
                <w:sz w:val="20"/>
                <w:szCs w:val="20"/>
              </w:rPr>
              <w:t xml:space="preserve"> det dåliga sommarvädret</w:t>
            </w:r>
          </w:p>
        </w:tc>
        <w:tc>
          <w:tcPr>
            <w:tcW w:w="810" w:type="dxa"/>
          </w:tcPr>
          <w:p w:rsidR="00C54B15" w:rsidRDefault="00C54B15" w:rsidP="005F45A9">
            <w:pPr>
              <w:rPr>
                <w:rFonts w:ascii="Arial" w:hAnsi="Arial" w:cs="Arial"/>
                <w:sz w:val="20"/>
                <w:szCs w:val="20"/>
              </w:rPr>
            </w:pPr>
            <w:r>
              <w:rPr>
                <w:rFonts w:ascii="Arial" w:hAnsi="Arial" w:cs="Arial"/>
                <w:sz w:val="20"/>
                <w:szCs w:val="20"/>
              </w:rPr>
              <w:t>4 %</w:t>
            </w:r>
          </w:p>
        </w:tc>
      </w:tr>
      <w:tr w:rsidR="00C54B15" w:rsidTr="00C54B15">
        <w:tc>
          <w:tcPr>
            <w:tcW w:w="5598" w:type="dxa"/>
          </w:tcPr>
          <w:p w:rsidR="00C54B15" w:rsidRPr="00FB1F31" w:rsidRDefault="00C54B15" w:rsidP="00C54B15">
            <w:pPr>
              <w:rPr>
                <w:rFonts w:ascii="Arial" w:hAnsi="Arial" w:cs="Arial"/>
                <w:sz w:val="20"/>
                <w:szCs w:val="20"/>
              </w:rPr>
            </w:pPr>
            <w:r>
              <w:rPr>
                <w:rFonts w:ascii="Arial" w:hAnsi="Arial" w:cs="Arial"/>
                <w:color w:val="000000"/>
                <w:sz w:val="20"/>
                <w:szCs w:val="20"/>
              </w:rPr>
              <w:lastRenderedPageBreak/>
              <w:t xml:space="preserve">Ja, jag kommer vara borta längre på utlandsresan i vinter </w:t>
            </w:r>
            <w:proofErr w:type="spellStart"/>
            <w:r>
              <w:rPr>
                <w:rFonts w:ascii="Arial" w:hAnsi="Arial" w:cs="Arial"/>
                <w:color w:val="000000"/>
                <w:sz w:val="20"/>
                <w:szCs w:val="20"/>
              </w:rPr>
              <w:t>pga</w:t>
            </w:r>
            <w:proofErr w:type="spellEnd"/>
            <w:r>
              <w:rPr>
                <w:rFonts w:ascii="Arial" w:hAnsi="Arial" w:cs="Arial"/>
                <w:color w:val="000000"/>
                <w:sz w:val="20"/>
                <w:szCs w:val="20"/>
              </w:rPr>
              <w:t xml:space="preserve"> det dåliga sommarvädret</w:t>
            </w:r>
          </w:p>
        </w:tc>
        <w:tc>
          <w:tcPr>
            <w:tcW w:w="810" w:type="dxa"/>
          </w:tcPr>
          <w:p w:rsidR="00C54B15" w:rsidRDefault="00C54B15" w:rsidP="005F45A9">
            <w:pPr>
              <w:rPr>
                <w:rFonts w:ascii="Arial" w:hAnsi="Arial" w:cs="Arial"/>
                <w:sz w:val="20"/>
                <w:szCs w:val="20"/>
              </w:rPr>
            </w:pPr>
            <w:r>
              <w:rPr>
                <w:rFonts w:ascii="Arial" w:hAnsi="Arial" w:cs="Arial"/>
                <w:sz w:val="20"/>
                <w:szCs w:val="20"/>
              </w:rPr>
              <w:t>3 %</w:t>
            </w:r>
          </w:p>
        </w:tc>
      </w:tr>
      <w:tr w:rsidR="00C54B15" w:rsidTr="00C54B15">
        <w:tc>
          <w:tcPr>
            <w:tcW w:w="5598" w:type="dxa"/>
          </w:tcPr>
          <w:p w:rsidR="00C54B15" w:rsidRPr="00FB1F31" w:rsidRDefault="00C54B15" w:rsidP="005F45A9">
            <w:pPr>
              <w:rPr>
                <w:rFonts w:ascii="Arial" w:hAnsi="Arial" w:cs="Arial"/>
                <w:sz w:val="20"/>
                <w:szCs w:val="20"/>
              </w:rPr>
            </w:pPr>
            <w:r>
              <w:rPr>
                <w:rFonts w:ascii="Arial" w:hAnsi="Arial" w:cs="Arial"/>
                <w:color w:val="000000"/>
                <w:sz w:val="20"/>
                <w:szCs w:val="20"/>
              </w:rPr>
              <w:t>Ja, det har fått mig att överväga en sommarresa som inte skulle ha blivit av om det inte vore för det dåliga sommarvädret</w:t>
            </w:r>
          </w:p>
        </w:tc>
        <w:tc>
          <w:tcPr>
            <w:tcW w:w="810" w:type="dxa"/>
          </w:tcPr>
          <w:p w:rsidR="00C54B15" w:rsidRDefault="00C54B15" w:rsidP="005F45A9">
            <w:pPr>
              <w:rPr>
                <w:rFonts w:ascii="Arial" w:hAnsi="Arial" w:cs="Arial"/>
                <w:sz w:val="20"/>
                <w:szCs w:val="20"/>
              </w:rPr>
            </w:pPr>
            <w:r>
              <w:rPr>
                <w:rFonts w:ascii="Arial" w:hAnsi="Arial" w:cs="Arial"/>
                <w:sz w:val="20"/>
                <w:szCs w:val="20"/>
              </w:rPr>
              <w:t>9 %</w:t>
            </w:r>
          </w:p>
        </w:tc>
      </w:tr>
      <w:tr w:rsidR="00C54B15" w:rsidTr="00C54B15">
        <w:tc>
          <w:tcPr>
            <w:tcW w:w="5598" w:type="dxa"/>
          </w:tcPr>
          <w:p w:rsidR="00C54B15" w:rsidRPr="00FB1F31" w:rsidRDefault="00C54B15" w:rsidP="005F45A9">
            <w:pPr>
              <w:rPr>
                <w:rFonts w:ascii="Arial" w:hAnsi="Arial" w:cs="Arial"/>
                <w:sz w:val="20"/>
                <w:szCs w:val="20"/>
              </w:rPr>
            </w:pPr>
            <w:r>
              <w:rPr>
                <w:rFonts w:ascii="Arial" w:hAnsi="Arial" w:cs="Arial"/>
                <w:color w:val="000000"/>
                <w:sz w:val="20"/>
                <w:szCs w:val="20"/>
              </w:rPr>
              <w:t xml:space="preserve">Ja, jag kommer att resa fler gånger i vinter </w:t>
            </w:r>
            <w:proofErr w:type="spellStart"/>
            <w:r>
              <w:rPr>
                <w:rFonts w:ascii="Arial" w:hAnsi="Arial" w:cs="Arial"/>
                <w:color w:val="000000"/>
                <w:sz w:val="20"/>
                <w:szCs w:val="20"/>
              </w:rPr>
              <w:t>pga</w:t>
            </w:r>
            <w:proofErr w:type="spellEnd"/>
            <w:r>
              <w:rPr>
                <w:rFonts w:ascii="Arial" w:hAnsi="Arial" w:cs="Arial"/>
                <w:color w:val="000000"/>
                <w:sz w:val="20"/>
                <w:szCs w:val="20"/>
              </w:rPr>
              <w:t xml:space="preserve"> det dåliga sommarvädret</w:t>
            </w:r>
          </w:p>
        </w:tc>
        <w:tc>
          <w:tcPr>
            <w:tcW w:w="810" w:type="dxa"/>
          </w:tcPr>
          <w:p w:rsidR="00C54B15" w:rsidRDefault="00C54B15" w:rsidP="005F45A9">
            <w:pPr>
              <w:rPr>
                <w:rFonts w:ascii="Arial" w:hAnsi="Arial" w:cs="Arial"/>
                <w:sz w:val="20"/>
                <w:szCs w:val="20"/>
              </w:rPr>
            </w:pPr>
            <w:r>
              <w:rPr>
                <w:rFonts w:ascii="Arial" w:hAnsi="Arial" w:cs="Arial"/>
                <w:sz w:val="20"/>
                <w:szCs w:val="20"/>
              </w:rPr>
              <w:t>4 %</w:t>
            </w:r>
          </w:p>
        </w:tc>
      </w:tr>
      <w:tr w:rsidR="00C54B15" w:rsidTr="00C54B15">
        <w:tc>
          <w:tcPr>
            <w:tcW w:w="5598" w:type="dxa"/>
          </w:tcPr>
          <w:p w:rsidR="00C54B15" w:rsidRPr="00FB1F31" w:rsidRDefault="00C54B15" w:rsidP="005F45A9">
            <w:pPr>
              <w:tabs>
                <w:tab w:val="center" w:pos="1836"/>
              </w:tabs>
              <w:rPr>
                <w:rFonts w:ascii="Arial" w:hAnsi="Arial" w:cs="Arial"/>
                <w:sz w:val="20"/>
                <w:szCs w:val="20"/>
              </w:rPr>
            </w:pPr>
            <w:r>
              <w:rPr>
                <w:rFonts w:ascii="Arial" w:hAnsi="Arial" w:cs="Arial"/>
                <w:color w:val="000000"/>
                <w:sz w:val="20"/>
                <w:szCs w:val="20"/>
              </w:rPr>
              <w:t>Nej</w:t>
            </w:r>
          </w:p>
        </w:tc>
        <w:tc>
          <w:tcPr>
            <w:tcW w:w="810" w:type="dxa"/>
          </w:tcPr>
          <w:p w:rsidR="00C54B15" w:rsidRDefault="00C54B15" w:rsidP="005F45A9">
            <w:pPr>
              <w:rPr>
                <w:rFonts w:ascii="Arial" w:hAnsi="Arial" w:cs="Arial"/>
                <w:sz w:val="20"/>
                <w:szCs w:val="20"/>
              </w:rPr>
            </w:pPr>
            <w:r>
              <w:rPr>
                <w:rFonts w:ascii="Arial" w:hAnsi="Arial" w:cs="Arial"/>
                <w:sz w:val="20"/>
                <w:szCs w:val="20"/>
              </w:rPr>
              <w:t>80 %</w:t>
            </w:r>
          </w:p>
        </w:tc>
      </w:tr>
      <w:tr w:rsidR="00C54B15" w:rsidTr="00C54B15">
        <w:tc>
          <w:tcPr>
            <w:tcW w:w="5598" w:type="dxa"/>
          </w:tcPr>
          <w:p w:rsidR="00C54B15" w:rsidRPr="00FB1F31" w:rsidRDefault="00C54B15" w:rsidP="005F45A9">
            <w:pPr>
              <w:rPr>
                <w:rFonts w:ascii="Arial" w:hAnsi="Arial" w:cs="Arial"/>
                <w:sz w:val="20"/>
                <w:szCs w:val="20"/>
              </w:rPr>
            </w:pPr>
            <w:r>
              <w:rPr>
                <w:rFonts w:ascii="Arial" w:hAnsi="Arial" w:cs="Arial"/>
                <w:color w:val="000000"/>
                <w:sz w:val="20"/>
                <w:szCs w:val="20"/>
              </w:rPr>
              <w:t xml:space="preserve">Vet </w:t>
            </w:r>
            <w:proofErr w:type="gramStart"/>
            <w:r>
              <w:rPr>
                <w:rFonts w:ascii="Arial" w:hAnsi="Arial" w:cs="Arial"/>
                <w:color w:val="000000"/>
                <w:sz w:val="20"/>
                <w:szCs w:val="20"/>
              </w:rPr>
              <w:t>ej</w:t>
            </w:r>
            <w:proofErr w:type="gramEnd"/>
          </w:p>
        </w:tc>
        <w:tc>
          <w:tcPr>
            <w:tcW w:w="810" w:type="dxa"/>
          </w:tcPr>
          <w:p w:rsidR="00C54B15" w:rsidRDefault="00C54B15" w:rsidP="005F45A9">
            <w:pPr>
              <w:rPr>
                <w:rFonts w:ascii="Arial" w:hAnsi="Arial" w:cs="Arial"/>
                <w:sz w:val="20"/>
                <w:szCs w:val="20"/>
              </w:rPr>
            </w:pPr>
            <w:r>
              <w:rPr>
                <w:rFonts w:ascii="Arial" w:hAnsi="Arial" w:cs="Arial"/>
                <w:sz w:val="20"/>
                <w:szCs w:val="20"/>
              </w:rPr>
              <w:t>3 %</w:t>
            </w:r>
          </w:p>
        </w:tc>
      </w:tr>
    </w:tbl>
    <w:p w:rsidR="00C54B15" w:rsidRPr="007C6CC9" w:rsidRDefault="00C54B15" w:rsidP="007C6CC9">
      <w:pPr>
        <w:rPr>
          <w:rFonts w:ascii="Arial" w:hAnsi="Arial" w:cs="Arial"/>
        </w:rPr>
      </w:pPr>
    </w:p>
    <w:sectPr w:rsidR="00C54B15" w:rsidRPr="007C6CC9" w:rsidSect="00F32849">
      <w:headerReference w:type="even" r:id="rId9"/>
      <w:headerReference w:type="default" r:id="rId10"/>
      <w:footerReference w:type="even" r:id="rId11"/>
      <w:footerReference w:type="default" r:id="rId12"/>
      <w:headerReference w:type="first" r:id="rId13"/>
      <w:footerReference w:type="first" r:id="rId14"/>
      <w:pgSz w:w="11900" w:h="16840"/>
      <w:pgMar w:top="245" w:right="1411" w:bottom="1411" w:left="1411" w:header="6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E4" w:rsidRDefault="006A2EE4" w:rsidP="00BB16B5">
      <w:pPr>
        <w:spacing w:after="0"/>
      </w:pPr>
      <w:r>
        <w:separator/>
      </w:r>
    </w:p>
  </w:endnote>
  <w:endnote w:type="continuationSeparator" w:id="0">
    <w:p w:rsidR="006A2EE4" w:rsidRDefault="006A2EE4" w:rsidP="00BB16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736C0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E4" w:rsidRDefault="005F109E" w:rsidP="00FC77AD">
    <w:pPr>
      <w:rPr>
        <w:rFonts w:ascii="Arial" w:hAnsi="Arial" w:cs="Arial"/>
        <w:sz w:val="22"/>
        <w:szCs w:val="22"/>
      </w:rPr>
    </w:pPr>
    <w:r w:rsidRPr="005F109E">
      <w:rPr>
        <w:noProof/>
        <w:lang w:eastAsia="sv-SE"/>
      </w:rPr>
      <w:pict>
        <v:line id="Line 1" o:spid="_x0000_s409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6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7yIx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ifFbFpk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"/>
      </w:pict>
    </w:r>
  </w:p>
  <w:p w:rsidR="006A2EE4" w:rsidRPr="00C61512" w:rsidRDefault="006A2EE4" w:rsidP="00336DEB">
    <w:pPr>
      <w:rPr>
        <w:rFonts w:ascii="Arial" w:hAnsi="Arial" w:cs="Arial"/>
        <w:bCs/>
        <w:sz w:val="14"/>
        <w:szCs w:val="14"/>
        <w:lang/>
      </w:rPr>
    </w:pPr>
    <w:r w:rsidRPr="00336DEB">
      <w:rPr>
        <w:rFonts w:ascii="Arial" w:hAnsi="Arial" w:cs="Arial"/>
        <w:bCs/>
        <w:sz w:val="14"/>
        <w:szCs w:val="14"/>
        <w:lang/>
      </w:rPr>
      <w:t xml:space="preserve">TicketPrivatresor är Nordens största resebyråkedja som erbjuder privatresor från samtliga ledande charter- och researrangörer, kryssningsrederier samt flygbolag och hotell. Ticket har en andel på den svenska marknaden på cirka 40 procent av de resebyråsålda charter- och reguljärflygspaketen. Försäljningen i Sverige och Norge bedrivs från 76 butiker, telefon och online via </w:t>
    </w:r>
    <w:r w:rsidRPr="00336DEB">
      <w:rPr>
        <w:rFonts w:ascii="Arial" w:hAnsi="Arial" w:cs="Arial"/>
        <w:bCs/>
        <w:sz w:val="14"/>
        <w:szCs w:val="14"/>
        <w:u w:val="single"/>
        <w:lang/>
      </w:rPr>
      <w:t>ticket.se</w:t>
    </w:r>
    <w:r w:rsidRPr="00336DEB">
      <w:rPr>
        <w:rFonts w:ascii="Arial" w:hAnsi="Arial" w:cs="Arial"/>
        <w:bCs/>
        <w:sz w:val="14"/>
        <w:szCs w:val="14"/>
        <w:lang/>
      </w:rPr>
      <w:t xml:space="preserve"> och </w:t>
    </w:r>
    <w:r w:rsidRPr="00336DEB">
      <w:rPr>
        <w:rFonts w:ascii="Arial" w:hAnsi="Arial" w:cs="Arial"/>
        <w:bCs/>
        <w:sz w:val="14"/>
        <w:szCs w:val="14"/>
        <w:u w:val="single"/>
        <w:lang/>
      </w:rPr>
      <w:t>ticket.no</w:t>
    </w:r>
    <w:r w:rsidRPr="00336DEB">
      <w:rPr>
        <w:rFonts w:ascii="Arial" w:hAnsi="Arial" w:cs="Arial"/>
        <w:bCs/>
        <w:sz w:val="14"/>
        <w:szCs w:val="14"/>
        <w:lang/>
      </w:rPr>
      <w:t xml:space="preserve">. </w:t>
    </w:r>
    <w:r w:rsidRPr="00336DEB">
      <w:rPr>
        <w:rFonts w:ascii="Arial" w:hAnsi="Arial" w:cs="Arial"/>
        <w:bCs/>
        <w:sz w:val="14"/>
        <w:szCs w:val="14"/>
        <w:lang/>
      </w:rPr>
      <w:t xml:space="preserve">I Danmark sker försäljningen via </w:t>
    </w:r>
    <w:r w:rsidRPr="00336DEB">
      <w:rPr>
        <w:rFonts w:ascii="Arial" w:hAnsi="Arial" w:cs="Arial"/>
        <w:bCs/>
        <w:sz w:val="14"/>
        <w:szCs w:val="14"/>
        <w:u w:val="single"/>
        <w:lang/>
      </w:rPr>
      <w:t>ticket.dk</w:t>
    </w:r>
    <w:r w:rsidR="00736C00">
      <w:rPr>
        <w:rFonts w:ascii="Arial" w:hAnsi="Arial" w:cs="Arial"/>
        <w:bCs/>
        <w:sz w:val="14"/>
        <w:szCs w:val="14"/>
        <w:u w:val="single"/>
      </w:rPr>
      <w:t xml:space="preserve"> </w:t>
    </w:r>
    <w:r w:rsidR="00736C00" w:rsidRPr="00736C00">
      <w:rPr>
        <w:rFonts w:ascii="Arial" w:hAnsi="Arial" w:cs="Arial"/>
        <w:bCs/>
        <w:sz w:val="14"/>
        <w:szCs w:val="14"/>
      </w:rPr>
      <w:t>och i</w:t>
    </w:r>
    <w:r w:rsidR="00736C00">
      <w:rPr>
        <w:rFonts w:ascii="Arial" w:hAnsi="Arial" w:cs="Arial"/>
        <w:bCs/>
        <w:sz w:val="14"/>
        <w:szCs w:val="14"/>
      </w:rPr>
      <w:t xml:space="preserve"> Finland via </w:t>
    </w:r>
    <w:r w:rsidR="00736C00" w:rsidRPr="00736C00">
      <w:rPr>
        <w:rFonts w:ascii="Arial" w:hAnsi="Arial" w:cs="Arial"/>
        <w:bCs/>
        <w:sz w:val="14"/>
        <w:szCs w:val="14"/>
        <w:u w:val="single"/>
      </w:rPr>
      <w:t>ticket.fi</w:t>
    </w:r>
    <w:r w:rsidRPr="00736C00">
      <w:rPr>
        <w:rFonts w:ascii="Arial" w:hAnsi="Arial" w:cs="Arial"/>
        <w:bCs/>
        <w:sz w:val="14"/>
        <w:szCs w:val="14"/>
        <w:lang/>
      </w:rPr>
      <w:t>.</w:t>
    </w:r>
    <w:r w:rsidRPr="00336DEB">
      <w:rPr>
        <w:rFonts w:ascii="Arial" w:hAnsi="Arial" w:cs="Arial"/>
        <w:bCs/>
        <w:sz w:val="14"/>
        <w:szCs w:val="14"/>
        <w:lang/>
      </w:rPr>
      <w:t xml:space="preserve"> Försäljningen uppgår till ca 4 miljarder kronor och bolaget har ca 450 anställda. Ticket Privatresor ägs av investmentbolaget </w:t>
    </w:r>
    <w:r w:rsidRPr="00336DEB">
      <w:rPr>
        <w:rFonts w:ascii="Arial" w:hAnsi="Arial" w:cs="Arial"/>
        <w:bCs/>
        <w:sz w:val="14"/>
        <w:szCs w:val="14"/>
        <w:u w:val="single"/>
        <w:lang/>
      </w:rPr>
      <w:t>Braganza AS</w:t>
    </w:r>
    <w:r w:rsidRPr="00336DEB">
      <w:rPr>
        <w:rFonts w:ascii="Arial" w:hAnsi="Arial" w:cs="Arial"/>
        <w:bCs/>
        <w:sz w:val="14"/>
        <w:szCs w:val="14"/>
        <w:lang/>
      </w:rPr>
      <w:t>.</w:t>
    </w:r>
    <w:r>
      <w:rPr>
        <w:rFonts w:ascii="Arial" w:hAnsi="Arial" w:cs="Arial"/>
        <w:bCs/>
        <w:sz w:val="14"/>
        <w:szCs w:val="14"/>
        <w:lang/>
      </w:rPr>
      <w:t xml:space="preserve"> </w:t>
    </w:r>
    <w:r w:rsidRPr="00336DEB">
      <w:rPr>
        <w:rFonts w:ascii="Arial" w:hAnsi="Arial" w:cs="Arial"/>
        <w:bCs/>
        <w:sz w:val="14"/>
        <w:szCs w:val="14"/>
      </w:rPr>
      <w:t>Ticket gör det enkelt för dig att hitta och boka rätt resa. Genom en enda kontakt med oss får du överblick av marknadens breda utbud. Genom vår höga kompetens och servicenivå ger vi dig råd och hjälp att boka rätt semesterresa.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736C0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E4" w:rsidRDefault="006A2EE4" w:rsidP="00BB16B5">
      <w:pPr>
        <w:spacing w:after="0"/>
      </w:pPr>
      <w:r>
        <w:separator/>
      </w:r>
    </w:p>
  </w:footnote>
  <w:footnote w:type="continuationSeparator" w:id="0">
    <w:p w:rsidR="006A2EE4" w:rsidRDefault="006A2EE4" w:rsidP="00BB16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736C0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E4" w:rsidRDefault="006A2EE4" w:rsidP="00BB16B5">
    <w:pPr>
      <w:pStyle w:val="Sidhuvud"/>
      <w:rPr>
        <w:rFonts w:ascii="Arial" w:hAnsi="Arial" w:cs="Arial"/>
        <w:sz w:val="22"/>
      </w:rPr>
    </w:pPr>
    <w:r w:rsidRPr="00494372">
      <w:rPr>
        <w:noProof/>
        <w:lang w:eastAsia="sv-SE"/>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-5080</wp:posOffset>
          </wp:positionV>
          <wp:extent cx="1371600" cy="406400"/>
          <wp:effectExtent l="25400" t="0" r="0" b="0"/>
          <wp:wrapNone/>
          <wp:docPr id="9" name="Bildobjekt 9" descr="::Information:Ny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ya loggan.jpg"/>
                  <pic:cNvPicPr>
                    <a:picLocks noChangeAspect="1" noChangeArrowheads="1"/>
                  </pic:cNvPicPr>
                </pic:nvPicPr>
                <pic:blipFill>
                  <a:blip r:embed="rId1"/>
                  <a:srcRect/>
                  <a:stretch>
                    <a:fillRect/>
                  </a:stretch>
                </pic:blipFill>
                <pic:spPr bwMode="auto">
                  <a:xfrm>
                    <a:off x="0" y="0"/>
                    <a:ext cx="1371600" cy="406400"/>
                  </a:xfrm>
                  <a:prstGeom prst="rect">
                    <a:avLst/>
                  </a:prstGeom>
                  <a:noFill/>
                  <a:ln w="9525">
                    <a:noFill/>
                    <a:miter lim="800000"/>
                    <a:headEnd/>
                    <a:tailEnd/>
                  </a:ln>
                </pic:spPr>
              </pic:pic>
            </a:graphicData>
          </a:graphic>
        </wp:anchor>
      </w:drawing>
    </w:r>
    <w:r>
      <w:tab/>
    </w:r>
    <w:r>
      <w:tab/>
    </w:r>
    <w:r>
      <w:rPr>
        <w:rFonts w:ascii="Arial" w:hAnsi="Arial" w:cs="Arial"/>
        <w:sz w:val="22"/>
      </w:rPr>
      <w:t>Pressmeddelande</w:t>
    </w:r>
  </w:p>
  <w:p w:rsidR="006A2EE4" w:rsidRPr="00FF356C" w:rsidRDefault="003A0F1D">
    <w:pPr>
      <w:pStyle w:val="Sidhuvud"/>
      <w:rPr>
        <w:rFonts w:ascii="Arial" w:hAnsi="Arial" w:cs="Arial"/>
        <w:sz w:val="22"/>
      </w:rPr>
    </w:pPr>
    <w:r>
      <w:rPr>
        <w:rFonts w:ascii="Arial" w:hAnsi="Arial" w:cs="Arial"/>
        <w:sz w:val="22"/>
      </w:rPr>
      <w:tab/>
    </w:r>
    <w:r>
      <w:rPr>
        <w:rFonts w:ascii="Arial" w:hAnsi="Arial" w:cs="Arial"/>
        <w:sz w:val="22"/>
      </w:rPr>
      <w:tab/>
      <w:t>2012-11-26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736C0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E0787C"/>
    <w:multiLevelType w:val="hybridMultilevel"/>
    <w:tmpl w:val="89C6EC0C"/>
    <w:lvl w:ilvl="0" w:tplc="4F7CCD60">
      <w:start w:val="1"/>
      <w:numFmt w:val="decimal"/>
      <w:lvlText w:val="%1."/>
      <w:lvlJc w:val="left"/>
      <w:pPr>
        <w:tabs>
          <w:tab w:val="num" w:pos="360"/>
        </w:tabs>
        <w:ind w:left="360" w:hanging="360"/>
      </w:pPr>
      <w:rPr>
        <w:b w:val="0"/>
        <w:bCs w:val="0"/>
      </w:rPr>
    </w:lvl>
    <w:lvl w:ilvl="1" w:tplc="041D0019">
      <w:start w:val="1"/>
      <w:numFmt w:val="lowerLetter"/>
      <w:lvlText w:val="%2."/>
      <w:lvlJc w:val="left"/>
      <w:pPr>
        <w:tabs>
          <w:tab w:val="num" w:pos="1080"/>
        </w:tabs>
        <w:ind w:left="1080" w:hanging="360"/>
      </w:pPr>
    </w:lvl>
    <w:lvl w:ilvl="2" w:tplc="041D001B">
      <w:start w:val="1"/>
      <w:numFmt w:val="lowerRoman"/>
      <w:lvlText w:val="%3."/>
      <w:lvlJc w:val="right"/>
      <w:pPr>
        <w:tabs>
          <w:tab w:val="num" w:pos="1800"/>
        </w:tabs>
        <w:ind w:left="1800" w:hanging="180"/>
      </w:pPr>
    </w:lvl>
    <w:lvl w:ilvl="3" w:tplc="041D000F">
      <w:start w:val="1"/>
      <w:numFmt w:val="decimal"/>
      <w:lvlText w:val="%4."/>
      <w:lvlJc w:val="left"/>
      <w:pPr>
        <w:tabs>
          <w:tab w:val="num" w:pos="2520"/>
        </w:tabs>
        <w:ind w:left="2520" w:hanging="360"/>
      </w:pPr>
    </w:lvl>
    <w:lvl w:ilvl="4" w:tplc="041D0019">
      <w:start w:val="1"/>
      <w:numFmt w:val="lowerLetter"/>
      <w:lvlText w:val="%5."/>
      <w:lvlJc w:val="left"/>
      <w:pPr>
        <w:tabs>
          <w:tab w:val="num" w:pos="3240"/>
        </w:tabs>
        <w:ind w:left="3240" w:hanging="360"/>
      </w:pPr>
    </w:lvl>
    <w:lvl w:ilvl="5" w:tplc="041D001B">
      <w:start w:val="1"/>
      <w:numFmt w:val="lowerRoman"/>
      <w:lvlText w:val="%6."/>
      <w:lvlJc w:val="right"/>
      <w:pPr>
        <w:tabs>
          <w:tab w:val="num" w:pos="3960"/>
        </w:tabs>
        <w:ind w:left="3960" w:hanging="180"/>
      </w:pPr>
    </w:lvl>
    <w:lvl w:ilvl="6" w:tplc="041D000F">
      <w:start w:val="1"/>
      <w:numFmt w:val="decimal"/>
      <w:lvlText w:val="%7."/>
      <w:lvlJc w:val="left"/>
      <w:pPr>
        <w:tabs>
          <w:tab w:val="num" w:pos="4680"/>
        </w:tabs>
        <w:ind w:left="4680" w:hanging="360"/>
      </w:pPr>
    </w:lvl>
    <w:lvl w:ilvl="7" w:tplc="041D0019">
      <w:start w:val="1"/>
      <w:numFmt w:val="lowerLetter"/>
      <w:lvlText w:val="%8."/>
      <w:lvlJc w:val="left"/>
      <w:pPr>
        <w:tabs>
          <w:tab w:val="num" w:pos="5400"/>
        </w:tabs>
        <w:ind w:left="5400" w:hanging="360"/>
      </w:pPr>
    </w:lvl>
    <w:lvl w:ilvl="8" w:tplc="041D001B">
      <w:start w:val="1"/>
      <w:numFmt w:val="lowerRoman"/>
      <w:lvlText w:val="%9."/>
      <w:lvlJc w:val="right"/>
      <w:pPr>
        <w:tabs>
          <w:tab w:val="num" w:pos="6120"/>
        </w:tabs>
        <w:ind w:left="6120" w:hanging="180"/>
      </w:pPr>
    </w:lvl>
  </w:abstractNum>
  <w:abstractNum w:abstractNumId="2">
    <w:nsid w:val="2E361725"/>
    <w:multiLevelType w:val="hybridMultilevel"/>
    <w:tmpl w:val="32B00BFA"/>
    <w:lvl w:ilvl="0" w:tplc="A77489FC">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601328"/>
    <w:multiLevelType w:val="hybridMultilevel"/>
    <w:tmpl w:val="B546BDC6"/>
    <w:lvl w:ilvl="0" w:tplc="33BE85A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5665F5"/>
    <w:multiLevelType w:val="hybridMultilevel"/>
    <w:tmpl w:val="7CC28732"/>
    <w:lvl w:ilvl="0" w:tplc="AA866A9C">
      <w:start w:val="7"/>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391CD8"/>
    <w:multiLevelType w:val="hybridMultilevel"/>
    <w:tmpl w:val="9AB80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9740846"/>
    <w:multiLevelType w:val="hybridMultilevel"/>
    <w:tmpl w:val="C2BC4D4E"/>
    <w:lvl w:ilvl="0" w:tplc="7C4E4A4C">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C721D5"/>
    <w:rsid w:val="00004CEE"/>
    <w:rsid w:val="0002041A"/>
    <w:rsid w:val="00041834"/>
    <w:rsid w:val="0005178A"/>
    <w:rsid w:val="0005437B"/>
    <w:rsid w:val="00057341"/>
    <w:rsid w:val="00091B03"/>
    <w:rsid w:val="000A2A67"/>
    <w:rsid w:val="000D3BC9"/>
    <w:rsid w:val="000E3A3F"/>
    <w:rsid w:val="00103BAE"/>
    <w:rsid w:val="00107DBE"/>
    <w:rsid w:val="00126ABC"/>
    <w:rsid w:val="00131283"/>
    <w:rsid w:val="00136E8E"/>
    <w:rsid w:val="001376CE"/>
    <w:rsid w:val="00146D78"/>
    <w:rsid w:val="00165A21"/>
    <w:rsid w:val="0017527D"/>
    <w:rsid w:val="00180A80"/>
    <w:rsid w:val="00182F5D"/>
    <w:rsid w:val="0018574D"/>
    <w:rsid w:val="00196A8D"/>
    <w:rsid w:val="001A02EB"/>
    <w:rsid w:val="001A559B"/>
    <w:rsid w:val="001B6BA4"/>
    <w:rsid w:val="001D2826"/>
    <w:rsid w:val="001D62F1"/>
    <w:rsid w:val="001E0339"/>
    <w:rsid w:val="001E0C08"/>
    <w:rsid w:val="001E3EE3"/>
    <w:rsid w:val="001E651A"/>
    <w:rsid w:val="001F086A"/>
    <w:rsid w:val="001F6970"/>
    <w:rsid w:val="002002B9"/>
    <w:rsid w:val="00203BA4"/>
    <w:rsid w:val="00233C48"/>
    <w:rsid w:val="002357D8"/>
    <w:rsid w:val="00245645"/>
    <w:rsid w:val="0024602F"/>
    <w:rsid w:val="00256349"/>
    <w:rsid w:val="00273079"/>
    <w:rsid w:val="00280060"/>
    <w:rsid w:val="002A5470"/>
    <w:rsid w:val="002D6B27"/>
    <w:rsid w:val="002E5571"/>
    <w:rsid w:val="002F38C4"/>
    <w:rsid w:val="00310748"/>
    <w:rsid w:val="003200E5"/>
    <w:rsid w:val="00324F62"/>
    <w:rsid w:val="003266D5"/>
    <w:rsid w:val="00336000"/>
    <w:rsid w:val="00336DEB"/>
    <w:rsid w:val="00343D71"/>
    <w:rsid w:val="00355209"/>
    <w:rsid w:val="00364C2D"/>
    <w:rsid w:val="00367458"/>
    <w:rsid w:val="00370A95"/>
    <w:rsid w:val="003806A6"/>
    <w:rsid w:val="003903E8"/>
    <w:rsid w:val="00393AF7"/>
    <w:rsid w:val="003941B7"/>
    <w:rsid w:val="003942C2"/>
    <w:rsid w:val="003A0F1D"/>
    <w:rsid w:val="003D584E"/>
    <w:rsid w:val="003D649F"/>
    <w:rsid w:val="003E15AA"/>
    <w:rsid w:val="003E1973"/>
    <w:rsid w:val="0042061B"/>
    <w:rsid w:val="004531BA"/>
    <w:rsid w:val="00481B7D"/>
    <w:rsid w:val="00483B88"/>
    <w:rsid w:val="00490C5F"/>
    <w:rsid w:val="004B7810"/>
    <w:rsid w:val="004C1004"/>
    <w:rsid w:val="004E4CE4"/>
    <w:rsid w:val="004F2921"/>
    <w:rsid w:val="00510ED5"/>
    <w:rsid w:val="00530609"/>
    <w:rsid w:val="005459C6"/>
    <w:rsid w:val="00547E4F"/>
    <w:rsid w:val="00551D83"/>
    <w:rsid w:val="0055679B"/>
    <w:rsid w:val="00561122"/>
    <w:rsid w:val="00563073"/>
    <w:rsid w:val="0056438A"/>
    <w:rsid w:val="00565DB1"/>
    <w:rsid w:val="005678B4"/>
    <w:rsid w:val="0058106A"/>
    <w:rsid w:val="00582392"/>
    <w:rsid w:val="005974DA"/>
    <w:rsid w:val="005A3C20"/>
    <w:rsid w:val="005E1E75"/>
    <w:rsid w:val="005F109E"/>
    <w:rsid w:val="005F3C15"/>
    <w:rsid w:val="005F45A9"/>
    <w:rsid w:val="00604ED1"/>
    <w:rsid w:val="0061664C"/>
    <w:rsid w:val="00626D0E"/>
    <w:rsid w:val="006577C6"/>
    <w:rsid w:val="0068284A"/>
    <w:rsid w:val="00685F60"/>
    <w:rsid w:val="006A2EE4"/>
    <w:rsid w:val="006C5580"/>
    <w:rsid w:val="006C7B53"/>
    <w:rsid w:val="006F561D"/>
    <w:rsid w:val="00723C2A"/>
    <w:rsid w:val="00733407"/>
    <w:rsid w:val="00736C00"/>
    <w:rsid w:val="00737E88"/>
    <w:rsid w:val="00737F4F"/>
    <w:rsid w:val="007410B3"/>
    <w:rsid w:val="00743292"/>
    <w:rsid w:val="00755063"/>
    <w:rsid w:val="00763C29"/>
    <w:rsid w:val="007737DA"/>
    <w:rsid w:val="00791924"/>
    <w:rsid w:val="00796F4D"/>
    <w:rsid w:val="007A3251"/>
    <w:rsid w:val="007C6CC9"/>
    <w:rsid w:val="007F568A"/>
    <w:rsid w:val="007F6B36"/>
    <w:rsid w:val="0080621A"/>
    <w:rsid w:val="008135A4"/>
    <w:rsid w:val="0082064F"/>
    <w:rsid w:val="00826FF2"/>
    <w:rsid w:val="008308B7"/>
    <w:rsid w:val="00837866"/>
    <w:rsid w:val="0084163E"/>
    <w:rsid w:val="008429A4"/>
    <w:rsid w:val="008526A7"/>
    <w:rsid w:val="008638A1"/>
    <w:rsid w:val="0087256F"/>
    <w:rsid w:val="00882581"/>
    <w:rsid w:val="008857FD"/>
    <w:rsid w:val="008A0337"/>
    <w:rsid w:val="008A601B"/>
    <w:rsid w:val="008C092E"/>
    <w:rsid w:val="008C737F"/>
    <w:rsid w:val="008F6C0E"/>
    <w:rsid w:val="008F76E2"/>
    <w:rsid w:val="0090220E"/>
    <w:rsid w:val="00936137"/>
    <w:rsid w:val="009407F5"/>
    <w:rsid w:val="00940EB1"/>
    <w:rsid w:val="00954CBD"/>
    <w:rsid w:val="00957DC6"/>
    <w:rsid w:val="00961BFE"/>
    <w:rsid w:val="0096516C"/>
    <w:rsid w:val="0099048A"/>
    <w:rsid w:val="0099775E"/>
    <w:rsid w:val="009B2DA6"/>
    <w:rsid w:val="009C3677"/>
    <w:rsid w:val="009C466B"/>
    <w:rsid w:val="009D544E"/>
    <w:rsid w:val="009F1375"/>
    <w:rsid w:val="00A4262D"/>
    <w:rsid w:val="00A54D36"/>
    <w:rsid w:val="00A940B2"/>
    <w:rsid w:val="00AB2807"/>
    <w:rsid w:val="00AB2C4D"/>
    <w:rsid w:val="00AB3E05"/>
    <w:rsid w:val="00AD6137"/>
    <w:rsid w:val="00AD7CFE"/>
    <w:rsid w:val="00AE4383"/>
    <w:rsid w:val="00B0731F"/>
    <w:rsid w:val="00B45E26"/>
    <w:rsid w:val="00B52037"/>
    <w:rsid w:val="00B6264A"/>
    <w:rsid w:val="00BB16B5"/>
    <w:rsid w:val="00BB731F"/>
    <w:rsid w:val="00BC4982"/>
    <w:rsid w:val="00BE0CF1"/>
    <w:rsid w:val="00BE32F3"/>
    <w:rsid w:val="00BE35CE"/>
    <w:rsid w:val="00BF5297"/>
    <w:rsid w:val="00C04D97"/>
    <w:rsid w:val="00C13508"/>
    <w:rsid w:val="00C2408E"/>
    <w:rsid w:val="00C41CA7"/>
    <w:rsid w:val="00C54B15"/>
    <w:rsid w:val="00C54C05"/>
    <w:rsid w:val="00C6052B"/>
    <w:rsid w:val="00C61512"/>
    <w:rsid w:val="00C66139"/>
    <w:rsid w:val="00C721D5"/>
    <w:rsid w:val="00C76868"/>
    <w:rsid w:val="00C80C84"/>
    <w:rsid w:val="00C85AD0"/>
    <w:rsid w:val="00C938EE"/>
    <w:rsid w:val="00C97B6D"/>
    <w:rsid w:val="00CA3922"/>
    <w:rsid w:val="00CB563C"/>
    <w:rsid w:val="00D2489B"/>
    <w:rsid w:val="00D3535E"/>
    <w:rsid w:val="00D43658"/>
    <w:rsid w:val="00D45704"/>
    <w:rsid w:val="00D463A6"/>
    <w:rsid w:val="00D4737C"/>
    <w:rsid w:val="00D914F4"/>
    <w:rsid w:val="00D936D7"/>
    <w:rsid w:val="00D97842"/>
    <w:rsid w:val="00DC3BE5"/>
    <w:rsid w:val="00DD3371"/>
    <w:rsid w:val="00DF71AC"/>
    <w:rsid w:val="00E02B7C"/>
    <w:rsid w:val="00E110A1"/>
    <w:rsid w:val="00E17160"/>
    <w:rsid w:val="00E36141"/>
    <w:rsid w:val="00E60AAC"/>
    <w:rsid w:val="00E61DED"/>
    <w:rsid w:val="00E629FA"/>
    <w:rsid w:val="00E810E3"/>
    <w:rsid w:val="00E86A36"/>
    <w:rsid w:val="00EA5A33"/>
    <w:rsid w:val="00EB1BCC"/>
    <w:rsid w:val="00EC69B0"/>
    <w:rsid w:val="00EE14F4"/>
    <w:rsid w:val="00EF6681"/>
    <w:rsid w:val="00F11C1C"/>
    <w:rsid w:val="00F219D6"/>
    <w:rsid w:val="00F2596B"/>
    <w:rsid w:val="00F32849"/>
    <w:rsid w:val="00F32D3E"/>
    <w:rsid w:val="00F358CE"/>
    <w:rsid w:val="00F44F34"/>
    <w:rsid w:val="00F62A41"/>
    <w:rsid w:val="00F717BA"/>
    <w:rsid w:val="00F74CB8"/>
    <w:rsid w:val="00F75467"/>
    <w:rsid w:val="00F869E7"/>
    <w:rsid w:val="00FA18C1"/>
    <w:rsid w:val="00FA71EA"/>
    <w:rsid w:val="00FB4747"/>
    <w:rsid w:val="00FC77AD"/>
    <w:rsid w:val="00FF356C"/>
  </w:rsids>
  <m:mathPr>
    <m:mathFont m:val="Cambria Math"/>
    <m:brkBin m:val="before"/>
    <m:brkBinSub m:val="--"/>
    <m:smallFrac m:val="off"/>
    <m:dispDef m:val="of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9E"/>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eckensnitt"/>
    <w:link w:val="Rubrik3"/>
    <w:rsid w:val="00BB16B5"/>
    <w:rPr>
      <w:rFonts w:ascii="Times New Roman" w:eastAsia="Arial Unicode MS" w:hAnsi="Times New Roman" w:cs="Times New Roman"/>
      <w:b/>
      <w:bCs/>
      <w:lang w:eastAsia="sv-SE"/>
    </w:rPr>
  </w:style>
  <w:style w:type="character" w:styleId="Hyperlnk">
    <w:name w:val="Hyperlink"/>
    <w:basedOn w:val="Standardstycketeckensnitt"/>
    <w:uiPriority w:val="99"/>
    <w:rsid w:val="00BB16B5"/>
    <w:rPr>
      <w:color w:val="0000FF"/>
      <w:u w:val="single"/>
    </w:rPr>
  </w:style>
  <w:style w:type="table" w:styleId="Tabellrutnt">
    <w:name w:val="Table Grid"/>
    <w:basedOn w:val="Normaltabell"/>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ecken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eckensnitt"/>
    <w:link w:val="Sidfot"/>
    <w:uiPriority w:val="99"/>
    <w:rsid w:val="00BB16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s>
</file>

<file path=word/webSettings.xml><?xml version="1.0" encoding="utf-8"?>
<w:webSettings xmlns:r="http://schemas.openxmlformats.org/officeDocument/2006/relationships" xmlns:w="http://schemas.openxmlformats.org/wordprocessingml/2006/main">
  <w:divs>
    <w:div w:id="241331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tin.durnik@ticke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2193-B1B9-4993-ABD2-92922A28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698</Words>
  <Characters>3702</Characters>
  <Application>Microsoft Office Word</Application>
  <DocSecurity>0</DocSecurity>
  <Lines>30</Lines>
  <Paragraphs>8</Paragraphs>
  <ScaleCrop>false</ScaleCrop>
  <Company>Agency</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Ramnitz</dc:creator>
  <cp:keywords/>
  <dc:description/>
  <cp:lastModifiedBy>c997mdi</cp:lastModifiedBy>
  <cp:revision>8</cp:revision>
  <cp:lastPrinted>2012-10-16T11:04:00Z</cp:lastPrinted>
  <dcterms:created xsi:type="dcterms:W3CDTF">2012-11-22T08:17:00Z</dcterms:created>
  <dcterms:modified xsi:type="dcterms:W3CDTF">2012-11-27T07:03:00Z</dcterms:modified>
</cp:coreProperties>
</file>