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EE" w:rsidRPr="00A13DEB" w:rsidRDefault="00D24F72" w:rsidP="0065474D">
      <w:pPr>
        <w:spacing w:line="240" w:lineRule="auto"/>
      </w:pPr>
      <w:r w:rsidRPr="00D24F72">
        <w:rPr>
          <w:sz w:val="32"/>
          <w:szCs w:val="32"/>
        </w:rPr>
        <w:t>Pressmeddelande</w:t>
      </w:r>
      <w:r w:rsidR="006F716C" w:rsidRPr="006F716C">
        <w:t xml:space="preserve"> </w:t>
      </w:r>
      <w:r w:rsidR="006F716C">
        <w:tab/>
      </w:r>
      <w:r w:rsidR="006F716C">
        <w:tab/>
      </w:r>
      <w:r w:rsidR="006F716C">
        <w:tab/>
      </w:r>
      <w:r w:rsidR="006F716C">
        <w:tab/>
        <w:t xml:space="preserve">Stockholm </w:t>
      </w:r>
      <w:r w:rsidR="00C722EA">
        <w:t>2014-11-19</w:t>
      </w:r>
    </w:p>
    <w:p w:rsidR="00122310" w:rsidRPr="00D70619" w:rsidRDefault="008E0CE5" w:rsidP="0065474D">
      <w:pPr>
        <w:pStyle w:val="Brdtext"/>
        <w:spacing w:after="240"/>
        <w:rPr>
          <w:rFonts w:ascii="Calibri" w:hAnsi="Calibri" w:cs="Calibri"/>
          <w:sz w:val="32"/>
          <w:szCs w:val="32"/>
          <w:lang w:val="sv-SE"/>
        </w:rPr>
      </w:pPr>
      <w:r>
        <w:rPr>
          <w:rFonts w:ascii="Calibri" w:hAnsi="Calibri" w:cs="Calibri"/>
          <w:sz w:val="32"/>
          <w:szCs w:val="32"/>
          <w:lang w:val="sv-SE"/>
        </w:rPr>
        <w:t>D</w:t>
      </w:r>
      <w:r w:rsidR="00834114">
        <w:rPr>
          <w:rFonts w:ascii="Calibri" w:hAnsi="Calibri" w:cs="Calibri"/>
          <w:sz w:val="32"/>
          <w:szCs w:val="32"/>
          <w:lang w:val="sv-SE"/>
        </w:rPr>
        <w:t>en E</w:t>
      </w:r>
      <w:r w:rsidR="00777A40">
        <w:rPr>
          <w:rFonts w:ascii="Calibri" w:hAnsi="Calibri" w:cs="Calibri"/>
          <w:sz w:val="32"/>
          <w:szCs w:val="32"/>
          <w:lang w:val="sv-SE"/>
        </w:rPr>
        <w:t>uropeiska</w:t>
      </w:r>
      <w:r w:rsidR="003E6F4D">
        <w:rPr>
          <w:rFonts w:ascii="Calibri" w:hAnsi="Calibri" w:cs="Calibri"/>
          <w:sz w:val="32"/>
          <w:szCs w:val="32"/>
          <w:lang w:val="sv-SE"/>
        </w:rPr>
        <w:t xml:space="preserve"> </w:t>
      </w:r>
      <w:r w:rsidR="0049756C">
        <w:rPr>
          <w:rFonts w:ascii="Calibri" w:hAnsi="Calibri" w:cs="Calibri"/>
          <w:sz w:val="32"/>
          <w:szCs w:val="32"/>
          <w:lang w:val="sv-SE"/>
        </w:rPr>
        <w:t>byggbranschen</w:t>
      </w:r>
      <w:r>
        <w:rPr>
          <w:rFonts w:ascii="Calibri" w:hAnsi="Calibri" w:cs="Calibri"/>
          <w:sz w:val="32"/>
          <w:szCs w:val="32"/>
          <w:lang w:val="sv-SE"/>
        </w:rPr>
        <w:t xml:space="preserve"> </w:t>
      </w:r>
      <w:r w:rsidR="00D04CB6">
        <w:rPr>
          <w:rFonts w:ascii="Calibri" w:hAnsi="Calibri" w:cs="Calibri"/>
          <w:sz w:val="32"/>
          <w:szCs w:val="32"/>
          <w:lang w:val="sv-SE"/>
        </w:rPr>
        <w:t>kämpar på i motvinden</w:t>
      </w:r>
    </w:p>
    <w:p w:rsidR="005A25C4" w:rsidRDefault="00E368E3" w:rsidP="00C739B8">
      <w:pPr>
        <w:pStyle w:val="Brdtext"/>
        <w:spacing w:after="240"/>
        <w:ind w:right="-142"/>
        <w:rPr>
          <w:rFonts w:ascii="Calibri" w:hAnsi="Calibri" w:cs="Calibri"/>
          <w:sz w:val="20"/>
          <w:szCs w:val="20"/>
          <w:lang w:val="sv-SE"/>
        </w:rPr>
      </w:pPr>
      <w:r>
        <w:rPr>
          <w:rFonts w:ascii="Calibri" w:hAnsi="Calibri" w:cs="Calibri"/>
          <w:sz w:val="20"/>
          <w:szCs w:val="20"/>
          <w:lang w:val="sv-SE"/>
        </w:rPr>
        <w:t xml:space="preserve">De 19 medlemsländerna i </w:t>
      </w:r>
      <w:proofErr w:type="spellStart"/>
      <w:r>
        <w:rPr>
          <w:rFonts w:ascii="Calibri" w:hAnsi="Calibri" w:cs="Calibri"/>
          <w:sz w:val="20"/>
          <w:szCs w:val="20"/>
          <w:lang w:val="sv-SE"/>
        </w:rPr>
        <w:t>Euroconstruct</w:t>
      </w:r>
      <w:proofErr w:type="spellEnd"/>
      <w:r>
        <w:rPr>
          <w:rFonts w:ascii="Calibri" w:hAnsi="Calibri" w:cs="Calibri"/>
          <w:sz w:val="20"/>
          <w:szCs w:val="20"/>
          <w:lang w:val="sv-SE"/>
        </w:rPr>
        <w:t xml:space="preserve"> har justerat ned förväntningarna på den årliga ekonomiska tillväxten med 0,4 procentenheter jämfört med den rapport som publicerades i början av juni. Detta får konsekvenser för bygginvesteringarna som i år ökar med 1 procent</w:t>
      </w:r>
      <w:r w:rsidR="005E74D7">
        <w:rPr>
          <w:rFonts w:ascii="Calibri" w:hAnsi="Calibri" w:cs="Calibri"/>
          <w:sz w:val="20"/>
          <w:szCs w:val="20"/>
          <w:lang w:val="sv-SE"/>
        </w:rPr>
        <w:t xml:space="preserve"> jämfört med </w:t>
      </w:r>
      <w:r w:rsidR="00837881">
        <w:rPr>
          <w:rFonts w:ascii="Calibri" w:hAnsi="Calibri" w:cs="Calibri"/>
          <w:sz w:val="20"/>
          <w:szCs w:val="20"/>
          <w:lang w:val="sv-SE"/>
        </w:rPr>
        <w:t>t</w:t>
      </w:r>
      <w:r w:rsidR="005E74D7">
        <w:rPr>
          <w:rFonts w:ascii="Calibri" w:hAnsi="Calibri" w:cs="Calibri"/>
          <w:sz w:val="20"/>
          <w:szCs w:val="20"/>
          <w:lang w:val="sv-SE"/>
        </w:rPr>
        <w:t>idigare bedömda 1,3 procent.</w:t>
      </w:r>
      <w:r>
        <w:rPr>
          <w:rFonts w:ascii="Calibri" w:hAnsi="Calibri" w:cs="Calibri"/>
          <w:sz w:val="20"/>
          <w:szCs w:val="20"/>
          <w:lang w:val="sv-SE"/>
        </w:rPr>
        <w:t xml:space="preserve"> </w:t>
      </w:r>
      <w:r w:rsidR="005E74D7">
        <w:rPr>
          <w:rFonts w:ascii="Calibri" w:hAnsi="Calibri" w:cs="Calibri"/>
          <w:sz w:val="20"/>
          <w:szCs w:val="20"/>
          <w:lang w:val="sv-SE"/>
        </w:rPr>
        <w:t>F</w:t>
      </w:r>
      <w:r>
        <w:rPr>
          <w:rFonts w:ascii="Calibri" w:hAnsi="Calibri" w:cs="Calibri"/>
          <w:sz w:val="20"/>
          <w:szCs w:val="20"/>
          <w:lang w:val="sv-SE"/>
        </w:rPr>
        <w:t>örväntningarna de kommande åren ligger</w:t>
      </w:r>
      <w:r w:rsidR="005E74D7">
        <w:rPr>
          <w:rFonts w:ascii="Calibri" w:hAnsi="Calibri" w:cs="Calibri"/>
          <w:sz w:val="20"/>
          <w:szCs w:val="20"/>
          <w:lang w:val="sv-SE"/>
        </w:rPr>
        <w:t xml:space="preserve"> dock</w:t>
      </w:r>
      <w:r>
        <w:rPr>
          <w:rFonts w:ascii="Calibri" w:hAnsi="Calibri" w:cs="Calibri"/>
          <w:sz w:val="20"/>
          <w:szCs w:val="20"/>
          <w:lang w:val="sv-SE"/>
        </w:rPr>
        <w:t xml:space="preserve"> </w:t>
      </w:r>
      <w:r w:rsidR="005E74D7">
        <w:rPr>
          <w:rFonts w:ascii="Calibri" w:hAnsi="Calibri" w:cs="Calibri"/>
          <w:sz w:val="20"/>
          <w:szCs w:val="20"/>
          <w:lang w:val="sv-SE"/>
        </w:rPr>
        <w:t>oförändrade</w:t>
      </w:r>
      <w:r>
        <w:rPr>
          <w:rFonts w:ascii="Calibri" w:hAnsi="Calibri" w:cs="Calibri"/>
          <w:sz w:val="20"/>
          <w:szCs w:val="20"/>
          <w:lang w:val="sv-SE"/>
        </w:rPr>
        <w:t xml:space="preserve"> på en tillväxttakt strax över 2 procent per år. Det kan tyckas något överaskande att den svagare BNP utvecklingen inte får större konsekvenser för byggsektorn men aktiviteten är nu nere på historiskt låga nivåer och tillväxtförväntningarna var nedskruvade redan i våras</w:t>
      </w:r>
      <w:r w:rsidR="003A7A1D">
        <w:rPr>
          <w:rFonts w:ascii="Calibri" w:hAnsi="Calibri" w:cs="Calibri"/>
          <w:sz w:val="20"/>
          <w:szCs w:val="20"/>
          <w:lang w:val="sv-SE"/>
        </w:rPr>
        <w:t xml:space="preserve">. </w:t>
      </w:r>
    </w:p>
    <w:p w:rsidR="003A7A1D" w:rsidRDefault="00A12FFC" w:rsidP="00C739B8">
      <w:pPr>
        <w:pStyle w:val="Brdtext"/>
        <w:spacing w:after="240"/>
        <w:ind w:right="-142"/>
        <w:rPr>
          <w:rFonts w:ascii="Calibri" w:hAnsi="Calibri" w:cs="Calibri"/>
          <w:b w:val="0"/>
          <w:sz w:val="20"/>
          <w:szCs w:val="20"/>
          <w:lang w:val="sv-SE"/>
        </w:rPr>
      </w:pPr>
      <w:r>
        <w:rPr>
          <w:rFonts w:ascii="Calibri" w:hAnsi="Calibri" w:cs="Calibri"/>
          <w:b w:val="0"/>
          <w:noProof/>
          <w:sz w:val="20"/>
          <w:szCs w:val="20"/>
          <w:lang w:val="sv-SE" w:eastAsia="sv-SE"/>
        </w:rPr>
        <w:drawing>
          <wp:anchor distT="0" distB="0" distL="114300" distR="114300" simplePos="0" relativeHeight="251658240" behindDoc="1" locked="0" layoutInCell="1" allowOverlap="1" wp14:anchorId="1A993357" wp14:editId="02535D90">
            <wp:simplePos x="0" y="0"/>
            <wp:positionH relativeFrom="column">
              <wp:posOffset>2957195</wp:posOffset>
            </wp:positionH>
            <wp:positionV relativeFrom="paragraph">
              <wp:posOffset>355600</wp:posOffset>
            </wp:positionV>
            <wp:extent cx="2847975" cy="2432050"/>
            <wp:effectExtent l="0" t="0" r="9525" b="0"/>
            <wp:wrapTight wrapText="bothSides">
              <wp:wrapPolygon edited="0">
                <wp:start x="0" y="0"/>
                <wp:lineTo x="0" y="21149"/>
                <wp:lineTo x="21528" y="21149"/>
                <wp:lineTo x="21528"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2432050"/>
                    </a:xfrm>
                    <a:prstGeom prst="rect">
                      <a:avLst/>
                    </a:prstGeom>
                    <a:noFill/>
                  </pic:spPr>
                </pic:pic>
              </a:graphicData>
            </a:graphic>
            <wp14:sizeRelH relativeFrom="page">
              <wp14:pctWidth>0</wp14:pctWidth>
            </wp14:sizeRelH>
            <wp14:sizeRelV relativeFrom="page">
              <wp14:pctHeight>0</wp14:pctHeight>
            </wp14:sizeRelV>
          </wp:anchor>
        </w:drawing>
      </w:r>
      <w:r w:rsidR="00E368E3">
        <w:rPr>
          <w:rFonts w:ascii="Calibri" w:hAnsi="Calibri" w:cs="Calibri"/>
          <w:b w:val="0"/>
          <w:sz w:val="20"/>
          <w:szCs w:val="20"/>
          <w:lang w:val="sv-SE"/>
        </w:rPr>
        <w:t>De Europeiska bygginvesteringarna har sedan finanskrisen gått tillbaka med 22 procent. N</w:t>
      </w:r>
      <w:r w:rsidR="00E368E3" w:rsidRPr="0039710B">
        <w:rPr>
          <w:rFonts w:ascii="Calibri" w:hAnsi="Calibri" w:cs="Calibri"/>
          <w:b w:val="0"/>
          <w:sz w:val="20"/>
          <w:szCs w:val="20"/>
          <w:lang w:val="sv-SE"/>
        </w:rPr>
        <w:t>ybyggnationen totalt</w:t>
      </w:r>
      <w:r w:rsidR="00E368E3">
        <w:rPr>
          <w:rFonts w:ascii="Calibri" w:hAnsi="Calibri" w:cs="Calibri"/>
          <w:b w:val="0"/>
          <w:sz w:val="20"/>
          <w:szCs w:val="20"/>
          <w:lang w:val="sv-SE"/>
        </w:rPr>
        <w:t xml:space="preserve"> </w:t>
      </w:r>
      <w:r w:rsidR="002E476D">
        <w:rPr>
          <w:rFonts w:ascii="Calibri" w:hAnsi="Calibri" w:cs="Calibri"/>
          <w:b w:val="0"/>
          <w:sz w:val="20"/>
          <w:szCs w:val="20"/>
          <w:lang w:val="sv-SE"/>
        </w:rPr>
        <w:t>har minskat</w:t>
      </w:r>
      <w:r w:rsidR="00E368E3" w:rsidRPr="0039710B">
        <w:rPr>
          <w:rFonts w:ascii="Calibri" w:hAnsi="Calibri" w:cs="Calibri"/>
          <w:b w:val="0"/>
          <w:sz w:val="20"/>
          <w:szCs w:val="20"/>
          <w:lang w:val="sv-SE"/>
        </w:rPr>
        <w:t xml:space="preserve"> med 38 procent och bostadsbyggandet med hela 44 procent</w:t>
      </w:r>
      <w:r w:rsidR="00E368E3">
        <w:rPr>
          <w:rFonts w:ascii="Calibri" w:hAnsi="Calibri" w:cs="Calibri"/>
          <w:b w:val="0"/>
          <w:sz w:val="20"/>
          <w:szCs w:val="20"/>
          <w:lang w:val="sv-SE"/>
        </w:rPr>
        <w:t>. De länder som drabbats hårdast, (</w:t>
      </w:r>
      <w:r w:rsidR="002E476D">
        <w:rPr>
          <w:rFonts w:ascii="Calibri" w:hAnsi="Calibri" w:cs="Calibri"/>
          <w:b w:val="0"/>
          <w:sz w:val="20"/>
          <w:szCs w:val="20"/>
          <w:lang w:val="sv-SE"/>
        </w:rPr>
        <w:t>exempelvis</w:t>
      </w:r>
      <w:r w:rsidR="00E368E3">
        <w:rPr>
          <w:rFonts w:ascii="Calibri" w:hAnsi="Calibri" w:cs="Calibri"/>
          <w:b w:val="0"/>
          <w:sz w:val="20"/>
          <w:szCs w:val="20"/>
          <w:lang w:val="sv-SE"/>
        </w:rPr>
        <w:t xml:space="preserve"> Spanien, Portugal, Irland) har fortfarande ett bostadsöverskott i kombination med </w:t>
      </w:r>
      <w:r w:rsidR="00E368E3" w:rsidRPr="0039710B">
        <w:rPr>
          <w:rFonts w:ascii="Calibri" w:hAnsi="Calibri" w:cs="Calibri"/>
          <w:b w:val="0"/>
          <w:sz w:val="20"/>
          <w:szCs w:val="20"/>
          <w:lang w:val="sv-SE"/>
        </w:rPr>
        <w:t>neddragen offentlig konsumtion, en extremt svag arbetsmarknad och ett lågt kapacitetsutnyttjande i ekonomin.</w:t>
      </w:r>
      <w:r w:rsidR="00E368E3">
        <w:rPr>
          <w:rFonts w:ascii="Calibri" w:hAnsi="Calibri" w:cs="Calibri"/>
          <w:b w:val="0"/>
          <w:sz w:val="20"/>
          <w:szCs w:val="20"/>
          <w:lang w:val="sv-SE"/>
        </w:rPr>
        <w:t xml:space="preserve"> Stora länder som Italien, Frankrike och delar av Östeuropa brottas med en svag inhemsk efterfrågan samtidigt som den tyska ekon</w:t>
      </w:r>
      <w:bookmarkStart w:id="0" w:name="_GoBack"/>
      <w:bookmarkEnd w:id="0"/>
      <w:r w:rsidR="00E368E3">
        <w:rPr>
          <w:rFonts w:ascii="Calibri" w:hAnsi="Calibri" w:cs="Calibri"/>
          <w:b w:val="0"/>
          <w:sz w:val="20"/>
          <w:szCs w:val="20"/>
          <w:lang w:val="sv-SE"/>
        </w:rPr>
        <w:t>omins kraft som draglok mattats av. Andra länder i Centraleuropa och Norden har drabbats i mindre utsträckning då fastighetsägare och den offentliga sektorn haft bättre förutsättningar att hålla igång</w:t>
      </w:r>
      <w:r w:rsidR="00E368E3" w:rsidRPr="007124EE">
        <w:rPr>
          <w:rFonts w:ascii="Calibri" w:hAnsi="Calibri" w:cs="Calibri"/>
          <w:b w:val="0"/>
          <w:sz w:val="20"/>
          <w:szCs w:val="20"/>
          <w:lang w:val="sv-SE"/>
        </w:rPr>
        <w:t xml:space="preserve"> ROT aktiviteten</w:t>
      </w:r>
      <w:r w:rsidR="00E368E3">
        <w:rPr>
          <w:rFonts w:ascii="Calibri" w:hAnsi="Calibri" w:cs="Calibri"/>
          <w:b w:val="0"/>
          <w:sz w:val="20"/>
          <w:szCs w:val="20"/>
          <w:lang w:val="sv-SE"/>
        </w:rPr>
        <w:t xml:space="preserve"> och påbörja byggprojekt enligt ursprunglig plan. En tillväxt på drygt 2 procent per år bör betraktas som svag och i linje med vad ROT sektorn bör nå för att </w:t>
      </w:r>
      <w:proofErr w:type="gramStart"/>
      <w:r w:rsidR="00E368E3">
        <w:rPr>
          <w:rFonts w:ascii="Calibri" w:hAnsi="Calibri" w:cs="Calibri"/>
          <w:b w:val="0"/>
          <w:sz w:val="20"/>
          <w:szCs w:val="20"/>
          <w:lang w:val="sv-SE"/>
        </w:rPr>
        <w:t>bibehålla</w:t>
      </w:r>
      <w:proofErr w:type="gramEnd"/>
      <w:r w:rsidR="00E368E3">
        <w:rPr>
          <w:rFonts w:ascii="Calibri" w:hAnsi="Calibri" w:cs="Calibri"/>
          <w:b w:val="0"/>
          <w:sz w:val="20"/>
          <w:szCs w:val="20"/>
          <w:lang w:val="sv-SE"/>
        </w:rPr>
        <w:t xml:space="preserve"> standarden på det stora och stigande beståndet av fastigheter i behov av renovering som byggdes på 60-och 70 talet</w:t>
      </w:r>
      <w:r w:rsidR="00397140">
        <w:rPr>
          <w:rFonts w:ascii="Calibri" w:hAnsi="Calibri" w:cs="Calibri"/>
          <w:b w:val="0"/>
          <w:sz w:val="20"/>
          <w:szCs w:val="20"/>
          <w:lang w:val="sv-SE"/>
        </w:rPr>
        <w:t xml:space="preserve">. </w:t>
      </w:r>
    </w:p>
    <w:p w:rsidR="009E532F" w:rsidRDefault="00D63708" w:rsidP="00C739B8">
      <w:pPr>
        <w:pStyle w:val="Brdtext"/>
        <w:spacing w:after="240"/>
        <w:ind w:right="-142"/>
        <w:rPr>
          <w:rFonts w:ascii="Calibri" w:hAnsi="Calibri" w:cs="Calibri"/>
          <w:b w:val="0"/>
          <w:sz w:val="20"/>
          <w:szCs w:val="20"/>
          <w:lang w:val="sv-SE"/>
        </w:rPr>
      </w:pPr>
      <w:r>
        <w:rPr>
          <w:rFonts w:ascii="Calibri" w:hAnsi="Calibri" w:cs="Calibri"/>
          <w:b w:val="0"/>
          <w:sz w:val="20"/>
          <w:szCs w:val="20"/>
          <w:lang w:val="sv-SE"/>
        </w:rPr>
        <w:t>I år är det</w:t>
      </w:r>
      <w:r w:rsidR="00E21522">
        <w:rPr>
          <w:rFonts w:ascii="Calibri" w:hAnsi="Calibri" w:cs="Calibri"/>
          <w:b w:val="0"/>
          <w:sz w:val="20"/>
          <w:szCs w:val="20"/>
          <w:lang w:val="sv-SE"/>
        </w:rPr>
        <w:t xml:space="preserve"> främst nya bostäde</w:t>
      </w:r>
      <w:r w:rsidR="00234EDB">
        <w:rPr>
          <w:rFonts w:ascii="Calibri" w:hAnsi="Calibri" w:cs="Calibri"/>
          <w:b w:val="0"/>
          <w:sz w:val="20"/>
          <w:szCs w:val="20"/>
          <w:lang w:val="sv-SE"/>
        </w:rPr>
        <w:t>r</w:t>
      </w:r>
      <w:r>
        <w:rPr>
          <w:rFonts w:ascii="Calibri" w:hAnsi="Calibri" w:cs="Calibri"/>
          <w:b w:val="0"/>
          <w:sz w:val="20"/>
          <w:szCs w:val="20"/>
          <w:lang w:val="sv-SE"/>
        </w:rPr>
        <w:t xml:space="preserve"> som återhämtat sig</w:t>
      </w:r>
      <w:r w:rsidR="00E368E3">
        <w:rPr>
          <w:rFonts w:ascii="Calibri" w:hAnsi="Calibri" w:cs="Calibri"/>
          <w:b w:val="0"/>
          <w:sz w:val="20"/>
          <w:szCs w:val="20"/>
          <w:lang w:val="sv-SE"/>
        </w:rPr>
        <w:t xml:space="preserve"> men</w:t>
      </w:r>
      <w:r w:rsidR="00234EDB">
        <w:rPr>
          <w:rFonts w:ascii="Calibri" w:hAnsi="Calibri" w:cs="Calibri"/>
          <w:b w:val="0"/>
          <w:sz w:val="20"/>
          <w:szCs w:val="20"/>
          <w:lang w:val="sv-SE"/>
        </w:rPr>
        <w:t xml:space="preserve"> under prognosperioden</w:t>
      </w:r>
      <w:r w:rsidR="00E368E3">
        <w:rPr>
          <w:rFonts w:ascii="Calibri" w:hAnsi="Calibri" w:cs="Calibri"/>
          <w:b w:val="0"/>
          <w:sz w:val="20"/>
          <w:szCs w:val="20"/>
          <w:lang w:val="sv-SE"/>
        </w:rPr>
        <w:t xml:space="preserve"> förväntas alla byggtype</w:t>
      </w:r>
      <w:r w:rsidR="00E21522">
        <w:rPr>
          <w:rFonts w:ascii="Calibri" w:hAnsi="Calibri" w:cs="Calibri"/>
          <w:b w:val="0"/>
          <w:sz w:val="20"/>
          <w:szCs w:val="20"/>
          <w:lang w:val="sv-SE"/>
        </w:rPr>
        <w:t xml:space="preserve">r och </w:t>
      </w:r>
      <w:r>
        <w:rPr>
          <w:rFonts w:ascii="Calibri" w:hAnsi="Calibri" w:cs="Calibri"/>
          <w:b w:val="0"/>
          <w:sz w:val="20"/>
          <w:szCs w:val="20"/>
          <w:lang w:val="sv-SE"/>
        </w:rPr>
        <w:t>segment bidra till uppgången</w:t>
      </w:r>
      <w:r w:rsidR="00E368E3">
        <w:rPr>
          <w:rFonts w:ascii="Calibri" w:hAnsi="Calibri" w:cs="Calibri"/>
          <w:b w:val="0"/>
          <w:sz w:val="20"/>
          <w:szCs w:val="20"/>
          <w:lang w:val="sv-SE"/>
        </w:rPr>
        <w:t>. Under prognosperioden är det fortsatt bostadsbyggandet som ökar mest, (upp knappt 13 procent från i år till 2017) men</w:t>
      </w:r>
      <w:r w:rsidR="00234EDB">
        <w:rPr>
          <w:rFonts w:ascii="Calibri" w:hAnsi="Calibri" w:cs="Calibri"/>
          <w:b w:val="0"/>
          <w:sz w:val="20"/>
          <w:szCs w:val="20"/>
          <w:lang w:val="sv-SE"/>
        </w:rPr>
        <w:t xml:space="preserve"> även nybyggnation av</w:t>
      </w:r>
      <w:r w:rsidR="00E368E3">
        <w:rPr>
          <w:rFonts w:ascii="Calibri" w:hAnsi="Calibri" w:cs="Calibri"/>
          <w:b w:val="0"/>
          <w:sz w:val="20"/>
          <w:szCs w:val="20"/>
          <w:lang w:val="sv-SE"/>
        </w:rPr>
        <w:t xml:space="preserve"> kontor och kommersiella</w:t>
      </w:r>
      <w:r w:rsidR="00CA43C8">
        <w:rPr>
          <w:rFonts w:ascii="Calibri" w:hAnsi="Calibri" w:cs="Calibri"/>
          <w:b w:val="0"/>
          <w:sz w:val="20"/>
          <w:szCs w:val="20"/>
          <w:lang w:val="sv-SE"/>
        </w:rPr>
        <w:t xml:space="preserve"> lokaler växer</w:t>
      </w:r>
      <w:r w:rsidR="00E368E3">
        <w:rPr>
          <w:rFonts w:ascii="Calibri" w:hAnsi="Calibri" w:cs="Calibri"/>
          <w:b w:val="0"/>
          <w:sz w:val="20"/>
          <w:szCs w:val="20"/>
          <w:lang w:val="sv-SE"/>
        </w:rPr>
        <w:t xml:space="preserve"> med drygt 10 procent under samma period </w:t>
      </w:r>
      <w:r w:rsidR="00234EDB">
        <w:rPr>
          <w:rFonts w:ascii="Calibri" w:hAnsi="Calibri" w:cs="Calibri"/>
          <w:b w:val="0"/>
          <w:sz w:val="20"/>
          <w:szCs w:val="20"/>
          <w:lang w:val="sv-SE"/>
        </w:rPr>
        <w:t>som ett resultat av en något starkare arbetsmarknad</w:t>
      </w:r>
      <w:r w:rsidR="00CA43C8">
        <w:rPr>
          <w:rFonts w:ascii="Calibri" w:hAnsi="Calibri" w:cs="Calibri"/>
          <w:b w:val="0"/>
          <w:sz w:val="20"/>
          <w:szCs w:val="20"/>
          <w:lang w:val="sv-SE"/>
        </w:rPr>
        <w:t>. A</w:t>
      </w:r>
      <w:r w:rsidR="00E368E3">
        <w:rPr>
          <w:rFonts w:ascii="Calibri" w:hAnsi="Calibri" w:cs="Calibri"/>
          <w:b w:val="0"/>
          <w:sz w:val="20"/>
          <w:szCs w:val="20"/>
          <w:lang w:val="sv-SE"/>
        </w:rPr>
        <w:t>nläggningssektorn</w:t>
      </w:r>
      <w:r>
        <w:rPr>
          <w:rFonts w:ascii="Calibri" w:hAnsi="Calibri" w:cs="Calibri"/>
          <w:b w:val="0"/>
          <w:sz w:val="20"/>
          <w:szCs w:val="20"/>
          <w:lang w:val="sv-SE"/>
        </w:rPr>
        <w:t xml:space="preserve"> vänder upp igen</w:t>
      </w:r>
      <w:r w:rsidR="00CA43C8">
        <w:rPr>
          <w:rFonts w:ascii="Calibri" w:hAnsi="Calibri" w:cs="Calibri"/>
          <w:b w:val="0"/>
          <w:sz w:val="20"/>
          <w:szCs w:val="20"/>
          <w:lang w:val="sv-SE"/>
        </w:rPr>
        <w:t xml:space="preserve"> </w:t>
      </w:r>
      <w:r w:rsidR="00234EDB">
        <w:rPr>
          <w:rFonts w:ascii="Calibri" w:hAnsi="Calibri" w:cs="Calibri"/>
          <w:b w:val="0"/>
          <w:sz w:val="20"/>
          <w:szCs w:val="20"/>
          <w:lang w:val="sv-SE"/>
        </w:rPr>
        <w:t xml:space="preserve">efter några svåra år, </w:t>
      </w:r>
      <w:r w:rsidR="00CA43C8">
        <w:rPr>
          <w:rFonts w:ascii="Calibri" w:hAnsi="Calibri" w:cs="Calibri"/>
          <w:b w:val="0"/>
          <w:sz w:val="20"/>
          <w:szCs w:val="20"/>
          <w:lang w:val="sv-SE"/>
        </w:rPr>
        <w:t xml:space="preserve">främst </w:t>
      </w:r>
      <w:r w:rsidR="00234EDB">
        <w:rPr>
          <w:rFonts w:ascii="Calibri" w:hAnsi="Calibri" w:cs="Calibri"/>
          <w:b w:val="0"/>
          <w:sz w:val="20"/>
          <w:szCs w:val="20"/>
          <w:lang w:val="sv-SE"/>
        </w:rPr>
        <w:t>drivet</w:t>
      </w:r>
      <w:r w:rsidR="00E368E3">
        <w:rPr>
          <w:rFonts w:ascii="Calibri" w:hAnsi="Calibri" w:cs="Calibri"/>
          <w:b w:val="0"/>
          <w:sz w:val="20"/>
          <w:szCs w:val="20"/>
          <w:lang w:val="sv-SE"/>
        </w:rPr>
        <w:t xml:space="preserve"> av ökade investeringar i transportinfrastruktur och energi. Byggaktiviteten förväntas stiga i samtliga 19 medlemsländer</w:t>
      </w:r>
      <w:r w:rsidR="00234EDB">
        <w:rPr>
          <w:rFonts w:ascii="Calibri" w:hAnsi="Calibri" w:cs="Calibri"/>
          <w:b w:val="0"/>
          <w:sz w:val="20"/>
          <w:szCs w:val="20"/>
          <w:lang w:val="sv-SE"/>
        </w:rPr>
        <w:t xml:space="preserve"> under</w:t>
      </w:r>
      <w:r w:rsidR="00E368E3">
        <w:rPr>
          <w:rFonts w:ascii="Calibri" w:hAnsi="Calibri" w:cs="Calibri"/>
          <w:b w:val="0"/>
          <w:sz w:val="20"/>
          <w:szCs w:val="20"/>
          <w:lang w:val="sv-SE"/>
        </w:rPr>
        <w:t xml:space="preserve"> de kommande åren men utgångsläget och förutsättningarna för tillväxt varierar kraftigt. På Irland förväntas </w:t>
      </w:r>
      <w:r w:rsidR="00234EDB">
        <w:rPr>
          <w:rFonts w:ascii="Calibri" w:hAnsi="Calibri" w:cs="Calibri"/>
          <w:b w:val="0"/>
          <w:sz w:val="20"/>
          <w:szCs w:val="20"/>
          <w:lang w:val="sv-SE"/>
        </w:rPr>
        <w:t>exempelvis</w:t>
      </w:r>
      <w:r w:rsidR="00E368E3">
        <w:rPr>
          <w:rFonts w:ascii="Calibri" w:hAnsi="Calibri" w:cs="Calibri"/>
          <w:b w:val="0"/>
          <w:sz w:val="20"/>
          <w:szCs w:val="20"/>
          <w:lang w:val="sv-SE"/>
        </w:rPr>
        <w:t xml:space="preserve"> en uppgång med ca 10 procent per år medan vi här i Norden får nöja oss med en årlig tillväxt på ca 2,5 procent. Prognosen bygger på en fortsatt stabilisering och en stegvis återhämtning i den europeiska ekonomin. Det geopolitiska läget, regionalt potentiellt överhettade bostadsmarknader och kvarvarande stora utmaningar bland de mest skuldsatta länderna lämnar dock utrymme för negativa överraskningar. </w:t>
      </w:r>
      <w:r w:rsidR="00234EDB">
        <w:rPr>
          <w:rFonts w:ascii="Calibri" w:hAnsi="Calibri" w:cs="Calibri"/>
          <w:b w:val="0"/>
          <w:sz w:val="20"/>
          <w:szCs w:val="20"/>
          <w:lang w:val="sv-SE"/>
        </w:rPr>
        <w:t>Det finns däremot</w:t>
      </w:r>
      <w:r w:rsidR="00E368E3">
        <w:rPr>
          <w:rFonts w:ascii="Calibri" w:hAnsi="Calibri" w:cs="Calibri"/>
          <w:b w:val="0"/>
          <w:sz w:val="20"/>
          <w:szCs w:val="20"/>
          <w:lang w:val="sv-SE"/>
        </w:rPr>
        <w:t xml:space="preserve"> en positiv potential på sikt beroende på vilka åtgärder som blir resultatet av </w:t>
      </w:r>
      <w:r w:rsidR="00E368E3" w:rsidRPr="009E532F">
        <w:rPr>
          <w:rFonts w:ascii="Calibri" w:hAnsi="Calibri" w:cs="Calibri"/>
          <w:b w:val="0"/>
          <w:bCs/>
          <w:sz w:val="20"/>
          <w:szCs w:val="20"/>
          <w:lang w:val="sv-SE"/>
        </w:rPr>
        <w:t>FN:s</w:t>
      </w:r>
      <w:r w:rsidR="00E368E3">
        <w:rPr>
          <w:rFonts w:ascii="Calibri" w:hAnsi="Calibri" w:cs="Calibri"/>
          <w:b w:val="0"/>
          <w:sz w:val="20"/>
          <w:szCs w:val="20"/>
          <w:lang w:val="sv-SE"/>
        </w:rPr>
        <w:t xml:space="preserve"> klimatförhandlingar i Lima i december och Paris 2015</w:t>
      </w:r>
      <w:r w:rsidR="009E532F">
        <w:rPr>
          <w:rFonts w:ascii="Calibri" w:hAnsi="Calibri" w:cs="Calibri"/>
          <w:b w:val="0"/>
          <w:sz w:val="20"/>
          <w:szCs w:val="20"/>
          <w:lang w:val="sv-SE"/>
        </w:rPr>
        <w:t xml:space="preserve">. </w:t>
      </w:r>
    </w:p>
    <w:p w:rsidR="00493482" w:rsidRPr="00621FB7" w:rsidRDefault="00621FB7" w:rsidP="00C075C3">
      <w:pPr>
        <w:spacing w:line="240" w:lineRule="auto"/>
        <w:rPr>
          <w:b/>
          <w:sz w:val="20"/>
          <w:szCs w:val="20"/>
        </w:rPr>
      </w:pPr>
      <w:r w:rsidRPr="00621FB7">
        <w:rPr>
          <w:b/>
          <w:sz w:val="20"/>
          <w:szCs w:val="20"/>
        </w:rPr>
        <w:t>Om ni önskar</w:t>
      </w:r>
      <w:r w:rsidR="00493482" w:rsidRPr="00621FB7">
        <w:rPr>
          <w:b/>
          <w:sz w:val="20"/>
          <w:szCs w:val="20"/>
        </w:rPr>
        <w:t xml:space="preserve"> mer information</w:t>
      </w:r>
      <w:r w:rsidRPr="00621FB7">
        <w:rPr>
          <w:b/>
          <w:sz w:val="20"/>
          <w:szCs w:val="20"/>
        </w:rPr>
        <w:t xml:space="preserve"> eller vill ta del av rapporten</w:t>
      </w:r>
      <w:r w:rsidR="00493482" w:rsidRPr="00621FB7">
        <w:rPr>
          <w:b/>
          <w:sz w:val="20"/>
          <w:szCs w:val="20"/>
        </w:rPr>
        <w:t xml:space="preserve"> </w:t>
      </w:r>
      <w:r w:rsidR="00364A28" w:rsidRPr="00621FB7">
        <w:rPr>
          <w:b/>
          <w:sz w:val="20"/>
          <w:szCs w:val="20"/>
        </w:rPr>
        <w:t>är ni välkommen att kontakta</w:t>
      </w:r>
      <w:r w:rsidR="00493482" w:rsidRPr="00621FB7">
        <w:rPr>
          <w:b/>
          <w:sz w:val="20"/>
          <w:szCs w:val="20"/>
        </w:rPr>
        <w:t xml:space="preserve"> Ben</w:t>
      </w:r>
      <w:r w:rsidR="009A4EFC">
        <w:rPr>
          <w:b/>
          <w:sz w:val="20"/>
          <w:szCs w:val="20"/>
        </w:rPr>
        <w:t>gt Henricson</w:t>
      </w:r>
      <w:r w:rsidR="00493482" w:rsidRPr="00621FB7">
        <w:rPr>
          <w:b/>
          <w:sz w:val="20"/>
          <w:szCs w:val="20"/>
        </w:rPr>
        <w:t xml:space="preserve">, Prognoscentret AB: 08-440 93 66, Mail: </w:t>
      </w:r>
      <w:hyperlink r:id="rId9" w:history="1">
        <w:r w:rsidR="00493482" w:rsidRPr="00621FB7">
          <w:rPr>
            <w:b/>
            <w:sz w:val="20"/>
            <w:szCs w:val="20"/>
          </w:rPr>
          <w:t>bengt.henricson@prognoscentret.se</w:t>
        </w:r>
      </w:hyperlink>
    </w:p>
    <w:p w:rsidR="00C05DC2" w:rsidRPr="00FB049A" w:rsidRDefault="00493482" w:rsidP="00C675E2">
      <w:pPr>
        <w:pStyle w:val="Default"/>
        <w:shd w:val="clear" w:color="auto" w:fill="D9D9D9" w:themeFill="background1" w:themeFillShade="D9"/>
        <w:jc w:val="both"/>
        <w:rPr>
          <w:rFonts w:asciiTheme="minorHAnsi" w:hAnsiTheme="minorHAnsi" w:cs="Arial"/>
          <w:sz w:val="20"/>
          <w:szCs w:val="20"/>
        </w:rPr>
      </w:pPr>
      <w:r w:rsidRPr="00AE7631">
        <w:rPr>
          <w:rFonts w:asciiTheme="minorHAnsi" w:eastAsiaTheme="minorEastAsia" w:hAnsiTheme="minorHAnsi" w:cstheme="minorBidi"/>
          <w:b/>
          <w:color w:val="auto"/>
          <w:sz w:val="20"/>
          <w:szCs w:val="20"/>
        </w:rPr>
        <w:t>Prognoscentret AB</w:t>
      </w:r>
      <w:r w:rsidRPr="00AE7631">
        <w:rPr>
          <w:rFonts w:asciiTheme="minorHAnsi" w:eastAsiaTheme="minorEastAsia" w:hAnsiTheme="minorHAnsi" w:cstheme="minorBidi"/>
          <w:color w:val="auto"/>
          <w:sz w:val="20"/>
          <w:szCs w:val="20"/>
        </w:rPr>
        <w:t xml:space="preserve"> har sedan starten 1978 utvecklats till att idag vara Nordens ledande leverantör av högkvalitativa marknadsanalyser inom bygg, bostads- och fastighetsmarknaderna. </w:t>
      </w:r>
      <w:r w:rsidR="00C56BAD" w:rsidRPr="00AE7631">
        <w:rPr>
          <w:rFonts w:asciiTheme="minorHAnsi" w:eastAsiaTheme="minorEastAsia" w:hAnsiTheme="minorHAnsi" w:cstheme="minorBidi"/>
          <w:color w:val="auto"/>
          <w:sz w:val="20"/>
          <w:szCs w:val="20"/>
        </w:rPr>
        <w:t>Med utgångspunkt i välutvecklade analysverktyg, ett stort nätverk och kompetenta medarbetare erbjuder vi många typer av analyser som ger stöd i taktiska, strategiska och operationella val. Prognoscentret representerar både Norge och Sverige i Euroconstruct, ett europeiskt nätverk bestående av de 19 ledande</w:t>
      </w:r>
      <w:r w:rsidR="007725AA" w:rsidRPr="00AE7631">
        <w:rPr>
          <w:rFonts w:asciiTheme="minorHAnsi" w:eastAsiaTheme="minorEastAsia" w:hAnsiTheme="minorHAnsi" w:cstheme="minorBidi"/>
          <w:color w:val="auto"/>
          <w:sz w:val="20"/>
          <w:szCs w:val="20"/>
        </w:rPr>
        <w:t xml:space="preserve"> analysinstitutionern</w:t>
      </w:r>
      <w:r w:rsidR="00C56BAD" w:rsidRPr="00AE7631">
        <w:rPr>
          <w:rFonts w:asciiTheme="minorHAnsi" w:eastAsiaTheme="minorEastAsia" w:hAnsiTheme="minorHAnsi" w:cstheme="minorBidi"/>
          <w:color w:val="auto"/>
          <w:sz w:val="20"/>
          <w:szCs w:val="20"/>
        </w:rPr>
        <w:t>a i EU-området</w:t>
      </w:r>
      <w:r w:rsidR="00401EC1" w:rsidRPr="00AE7631">
        <w:rPr>
          <w:rFonts w:asciiTheme="minorHAnsi" w:eastAsiaTheme="minorEastAsia" w:hAnsiTheme="minorHAnsi" w:cstheme="minorBidi"/>
          <w:color w:val="auto"/>
          <w:sz w:val="20"/>
          <w:szCs w:val="20"/>
        </w:rPr>
        <w:t>,</w:t>
      </w:r>
      <w:r w:rsidR="00401EC1">
        <w:rPr>
          <w:rFonts w:asciiTheme="minorHAnsi" w:hAnsiTheme="minorHAnsi" w:cs="Arial"/>
          <w:sz w:val="20"/>
          <w:szCs w:val="20"/>
        </w:rPr>
        <w:t xml:space="preserve"> (</w:t>
      </w:r>
      <w:hyperlink r:id="rId10" w:history="1">
        <w:r w:rsidR="00401EC1" w:rsidRPr="008440A3">
          <w:rPr>
            <w:rStyle w:val="Hyperlnk"/>
            <w:rFonts w:asciiTheme="minorHAnsi" w:hAnsiTheme="minorHAnsi" w:cs="Arial"/>
            <w:sz w:val="20"/>
            <w:szCs w:val="20"/>
          </w:rPr>
          <w:t>www.euroconstruct.org</w:t>
        </w:r>
      </w:hyperlink>
      <w:r w:rsidR="005D4E64">
        <w:rPr>
          <w:rFonts w:asciiTheme="minorHAnsi" w:hAnsiTheme="minorHAnsi" w:cs="Arial"/>
          <w:sz w:val="20"/>
          <w:szCs w:val="20"/>
        </w:rPr>
        <w:t>).</w:t>
      </w:r>
    </w:p>
    <w:sectPr w:rsidR="00C05DC2" w:rsidRPr="00FB049A" w:rsidSect="007B78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F8" w:rsidRDefault="00AB08F8" w:rsidP="00C675E2">
      <w:pPr>
        <w:spacing w:after="0" w:line="240" w:lineRule="auto"/>
      </w:pPr>
      <w:r>
        <w:separator/>
      </w:r>
    </w:p>
  </w:endnote>
  <w:endnote w:type="continuationSeparator" w:id="0">
    <w:p w:rsidR="00AB08F8" w:rsidRDefault="00AB08F8"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EB23EC" w:rsidRDefault="00AB08F8"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EB23EC">
                                  <w:rPr>
                                    <w:color w:val="FFFFFF" w:themeColor="background1"/>
                                    <w:spacing w:val="60"/>
                                  </w:rPr>
                                  <w:t>Tulegatan 11 11353</w:t>
                                </w:r>
                              </w:sdtContent>
                            </w:sdt>
                            <w:r w:rsidR="009E44BC" w:rsidRPr="00EB23EC">
                              <w:rPr>
                                <w:color w:val="FFFFFF" w:themeColor="background1"/>
                                <w:spacing w:val="60"/>
                              </w:rPr>
                              <w:t xml:space="preserve"> Stockholm www.prognoscentret.se</w:t>
                            </w:r>
                          </w:p>
                          <w:p w:rsidR="009E44BC" w:rsidRPr="00EB23EC" w:rsidRDefault="009E44BC" w:rsidP="00C675E2">
                            <w:pPr>
                              <w:pStyle w:val="Sidhuvud"/>
                              <w:rPr>
                                <w:color w:val="FFFFFF" w:themeColor="background1"/>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EB23EC" w:rsidRDefault="00F61870"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EB23EC">
                            <w:rPr>
                              <w:color w:val="FFFFFF" w:themeColor="background1"/>
                              <w:spacing w:val="60"/>
                            </w:rPr>
                            <w:t>Tulegatan 11 11353</w:t>
                          </w:r>
                        </w:sdtContent>
                      </w:sdt>
                      <w:r w:rsidR="009E44BC" w:rsidRPr="00EB23EC">
                        <w:rPr>
                          <w:color w:val="FFFFFF" w:themeColor="background1"/>
                          <w:spacing w:val="60"/>
                        </w:rPr>
                        <w:t xml:space="preserve"> Stockholm www.prognoscentret.se</w:t>
                      </w:r>
                    </w:p>
                    <w:p w:rsidR="009E44BC" w:rsidRPr="00EB23EC" w:rsidRDefault="009E44BC" w:rsidP="00C675E2">
                      <w:pPr>
                        <w:pStyle w:val="Sidhuvud"/>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F8" w:rsidRDefault="00AB08F8" w:rsidP="00C675E2">
      <w:pPr>
        <w:spacing w:after="0" w:line="240" w:lineRule="auto"/>
      </w:pPr>
      <w:r>
        <w:separator/>
      </w:r>
    </w:p>
  </w:footnote>
  <w:footnote w:type="continuationSeparator" w:id="0">
    <w:p w:rsidR="00AB08F8" w:rsidRDefault="00AB08F8"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1E8AD514" wp14:editId="4F1D313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FFF535" wp14:editId="516EB10B">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0D1B"/>
    <w:rsid w:val="000019B5"/>
    <w:rsid w:val="00006F7F"/>
    <w:rsid w:val="00010A19"/>
    <w:rsid w:val="00017863"/>
    <w:rsid w:val="00034680"/>
    <w:rsid w:val="00060F0A"/>
    <w:rsid w:val="00061311"/>
    <w:rsid w:val="000618D8"/>
    <w:rsid w:val="000708C1"/>
    <w:rsid w:val="00075BFD"/>
    <w:rsid w:val="00076393"/>
    <w:rsid w:val="000800BC"/>
    <w:rsid w:val="00082907"/>
    <w:rsid w:val="00085B7B"/>
    <w:rsid w:val="000919A5"/>
    <w:rsid w:val="00091F7C"/>
    <w:rsid w:val="00093F60"/>
    <w:rsid w:val="000A401D"/>
    <w:rsid w:val="000C4543"/>
    <w:rsid w:val="000C515E"/>
    <w:rsid w:val="000D78CB"/>
    <w:rsid w:val="000E47D2"/>
    <w:rsid w:val="000F3EEC"/>
    <w:rsid w:val="000F4412"/>
    <w:rsid w:val="001219A9"/>
    <w:rsid w:val="00122310"/>
    <w:rsid w:val="00130814"/>
    <w:rsid w:val="00143413"/>
    <w:rsid w:val="00146E54"/>
    <w:rsid w:val="00147322"/>
    <w:rsid w:val="001706D5"/>
    <w:rsid w:val="001843FB"/>
    <w:rsid w:val="00195F2C"/>
    <w:rsid w:val="001B0EC0"/>
    <w:rsid w:val="001C6750"/>
    <w:rsid w:val="001E0DA3"/>
    <w:rsid w:val="001F7822"/>
    <w:rsid w:val="00203254"/>
    <w:rsid w:val="00210BCE"/>
    <w:rsid w:val="002153F9"/>
    <w:rsid w:val="0021571E"/>
    <w:rsid w:val="002254D5"/>
    <w:rsid w:val="00234EDB"/>
    <w:rsid w:val="002367C9"/>
    <w:rsid w:val="002412CC"/>
    <w:rsid w:val="00242248"/>
    <w:rsid w:val="0025307B"/>
    <w:rsid w:val="00257D86"/>
    <w:rsid w:val="00257FF7"/>
    <w:rsid w:val="002663BE"/>
    <w:rsid w:val="00281E2A"/>
    <w:rsid w:val="00292FB3"/>
    <w:rsid w:val="002A47FD"/>
    <w:rsid w:val="002C71F1"/>
    <w:rsid w:val="002D2B20"/>
    <w:rsid w:val="002D6539"/>
    <w:rsid w:val="002E476D"/>
    <w:rsid w:val="002E5EF4"/>
    <w:rsid w:val="002F0116"/>
    <w:rsid w:val="002F0412"/>
    <w:rsid w:val="00301F67"/>
    <w:rsid w:val="0030405C"/>
    <w:rsid w:val="003060D9"/>
    <w:rsid w:val="00325770"/>
    <w:rsid w:val="00331D60"/>
    <w:rsid w:val="00336ED0"/>
    <w:rsid w:val="00364A28"/>
    <w:rsid w:val="00374BB9"/>
    <w:rsid w:val="0039710B"/>
    <w:rsid w:val="00397140"/>
    <w:rsid w:val="003A653A"/>
    <w:rsid w:val="003A7A1D"/>
    <w:rsid w:val="003B5D1A"/>
    <w:rsid w:val="003C33BE"/>
    <w:rsid w:val="003D5875"/>
    <w:rsid w:val="003E6F4D"/>
    <w:rsid w:val="003F691F"/>
    <w:rsid w:val="003F6C32"/>
    <w:rsid w:val="00401EC1"/>
    <w:rsid w:val="004102F1"/>
    <w:rsid w:val="00411BDB"/>
    <w:rsid w:val="0042146C"/>
    <w:rsid w:val="004216A6"/>
    <w:rsid w:val="004218F5"/>
    <w:rsid w:val="00427F05"/>
    <w:rsid w:val="0044033D"/>
    <w:rsid w:val="004408D3"/>
    <w:rsid w:val="00440CB8"/>
    <w:rsid w:val="00441191"/>
    <w:rsid w:val="00442728"/>
    <w:rsid w:val="004456A5"/>
    <w:rsid w:val="00446D3D"/>
    <w:rsid w:val="00452DAC"/>
    <w:rsid w:val="004653EC"/>
    <w:rsid w:val="00465DF4"/>
    <w:rsid w:val="004848C1"/>
    <w:rsid w:val="00493482"/>
    <w:rsid w:val="00496C0C"/>
    <w:rsid w:val="0049756C"/>
    <w:rsid w:val="004A5B8A"/>
    <w:rsid w:val="004A695E"/>
    <w:rsid w:val="004B3BC5"/>
    <w:rsid w:val="004B3ED4"/>
    <w:rsid w:val="004B5E92"/>
    <w:rsid w:val="004D34A0"/>
    <w:rsid w:val="004D67B6"/>
    <w:rsid w:val="004E38AE"/>
    <w:rsid w:val="00507A6A"/>
    <w:rsid w:val="00512A09"/>
    <w:rsid w:val="00520420"/>
    <w:rsid w:val="005221F3"/>
    <w:rsid w:val="00524CAB"/>
    <w:rsid w:val="00525239"/>
    <w:rsid w:val="00544E32"/>
    <w:rsid w:val="0055075A"/>
    <w:rsid w:val="00576BFC"/>
    <w:rsid w:val="005928F3"/>
    <w:rsid w:val="005A25C4"/>
    <w:rsid w:val="005A655F"/>
    <w:rsid w:val="005A673E"/>
    <w:rsid w:val="005B14A1"/>
    <w:rsid w:val="005D0468"/>
    <w:rsid w:val="005D4E64"/>
    <w:rsid w:val="005D6890"/>
    <w:rsid w:val="005E0D78"/>
    <w:rsid w:val="005E74D7"/>
    <w:rsid w:val="005E7E8F"/>
    <w:rsid w:val="005F0CCA"/>
    <w:rsid w:val="00613068"/>
    <w:rsid w:val="00617E89"/>
    <w:rsid w:val="00621FB7"/>
    <w:rsid w:val="00625D9C"/>
    <w:rsid w:val="00627E5B"/>
    <w:rsid w:val="00632C28"/>
    <w:rsid w:val="00652EC2"/>
    <w:rsid w:val="0065474D"/>
    <w:rsid w:val="006612A9"/>
    <w:rsid w:val="00663930"/>
    <w:rsid w:val="00666C13"/>
    <w:rsid w:val="0067060F"/>
    <w:rsid w:val="006956F0"/>
    <w:rsid w:val="006B11FE"/>
    <w:rsid w:val="006C4D7D"/>
    <w:rsid w:val="006C634F"/>
    <w:rsid w:val="006D03E2"/>
    <w:rsid w:val="006D5E6B"/>
    <w:rsid w:val="006E2595"/>
    <w:rsid w:val="006E42BF"/>
    <w:rsid w:val="006E56CD"/>
    <w:rsid w:val="006F3DBB"/>
    <w:rsid w:val="006F70D4"/>
    <w:rsid w:val="006F716C"/>
    <w:rsid w:val="007001F4"/>
    <w:rsid w:val="00705AE0"/>
    <w:rsid w:val="007124EE"/>
    <w:rsid w:val="00727347"/>
    <w:rsid w:val="007309E2"/>
    <w:rsid w:val="00731617"/>
    <w:rsid w:val="0073534F"/>
    <w:rsid w:val="0073699F"/>
    <w:rsid w:val="00743DA2"/>
    <w:rsid w:val="00765950"/>
    <w:rsid w:val="00770E55"/>
    <w:rsid w:val="007725AA"/>
    <w:rsid w:val="00777A40"/>
    <w:rsid w:val="00783DB7"/>
    <w:rsid w:val="00787D24"/>
    <w:rsid w:val="00790BA4"/>
    <w:rsid w:val="007A38F7"/>
    <w:rsid w:val="007A71F9"/>
    <w:rsid w:val="007B2E9D"/>
    <w:rsid w:val="007B78C7"/>
    <w:rsid w:val="007C32EA"/>
    <w:rsid w:val="007D03AC"/>
    <w:rsid w:val="007D21C1"/>
    <w:rsid w:val="008021E8"/>
    <w:rsid w:val="008048FE"/>
    <w:rsid w:val="00832CED"/>
    <w:rsid w:val="00834114"/>
    <w:rsid w:val="00837881"/>
    <w:rsid w:val="00852B48"/>
    <w:rsid w:val="00853F2A"/>
    <w:rsid w:val="008547C9"/>
    <w:rsid w:val="00855308"/>
    <w:rsid w:val="00857116"/>
    <w:rsid w:val="00861A97"/>
    <w:rsid w:val="00861F11"/>
    <w:rsid w:val="008626D9"/>
    <w:rsid w:val="00863FD0"/>
    <w:rsid w:val="0086670F"/>
    <w:rsid w:val="0087630E"/>
    <w:rsid w:val="00877CA5"/>
    <w:rsid w:val="0088072E"/>
    <w:rsid w:val="0088622B"/>
    <w:rsid w:val="008A628E"/>
    <w:rsid w:val="008B2F7A"/>
    <w:rsid w:val="008B3543"/>
    <w:rsid w:val="008C1B34"/>
    <w:rsid w:val="008E0CE5"/>
    <w:rsid w:val="008E61DF"/>
    <w:rsid w:val="008F033C"/>
    <w:rsid w:val="008F22F7"/>
    <w:rsid w:val="00901AE9"/>
    <w:rsid w:val="00903CEE"/>
    <w:rsid w:val="00904610"/>
    <w:rsid w:val="00917EDE"/>
    <w:rsid w:val="00921091"/>
    <w:rsid w:val="00922CD2"/>
    <w:rsid w:val="00932467"/>
    <w:rsid w:val="009511D0"/>
    <w:rsid w:val="00954DA2"/>
    <w:rsid w:val="00962157"/>
    <w:rsid w:val="00971AE0"/>
    <w:rsid w:val="00974768"/>
    <w:rsid w:val="00976D5D"/>
    <w:rsid w:val="00983835"/>
    <w:rsid w:val="009916D1"/>
    <w:rsid w:val="009A268E"/>
    <w:rsid w:val="009A3A9E"/>
    <w:rsid w:val="009A4EFC"/>
    <w:rsid w:val="009B1946"/>
    <w:rsid w:val="009B1FA2"/>
    <w:rsid w:val="009B4845"/>
    <w:rsid w:val="009B7D29"/>
    <w:rsid w:val="009C02A3"/>
    <w:rsid w:val="009D288F"/>
    <w:rsid w:val="009E44BC"/>
    <w:rsid w:val="009E532F"/>
    <w:rsid w:val="009E5D98"/>
    <w:rsid w:val="009F0A1E"/>
    <w:rsid w:val="00A10E4D"/>
    <w:rsid w:val="00A12972"/>
    <w:rsid w:val="00A12FFC"/>
    <w:rsid w:val="00A13DEB"/>
    <w:rsid w:val="00A1466E"/>
    <w:rsid w:val="00A27803"/>
    <w:rsid w:val="00A311F6"/>
    <w:rsid w:val="00A35BA7"/>
    <w:rsid w:val="00A35BC3"/>
    <w:rsid w:val="00A41EC4"/>
    <w:rsid w:val="00A50A27"/>
    <w:rsid w:val="00A52E46"/>
    <w:rsid w:val="00A7050B"/>
    <w:rsid w:val="00A716E7"/>
    <w:rsid w:val="00A85347"/>
    <w:rsid w:val="00A96752"/>
    <w:rsid w:val="00AA2B10"/>
    <w:rsid w:val="00AB08F8"/>
    <w:rsid w:val="00AB238D"/>
    <w:rsid w:val="00AC2844"/>
    <w:rsid w:val="00AC29B9"/>
    <w:rsid w:val="00AC7D04"/>
    <w:rsid w:val="00AE0CCB"/>
    <w:rsid w:val="00AE691A"/>
    <w:rsid w:val="00AE7631"/>
    <w:rsid w:val="00AE7907"/>
    <w:rsid w:val="00AF25F8"/>
    <w:rsid w:val="00AF4833"/>
    <w:rsid w:val="00AF59F4"/>
    <w:rsid w:val="00B1762B"/>
    <w:rsid w:val="00B31483"/>
    <w:rsid w:val="00B31672"/>
    <w:rsid w:val="00B3435E"/>
    <w:rsid w:val="00B623E1"/>
    <w:rsid w:val="00B63EF9"/>
    <w:rsid w:val="00B75A3E"/>
    <w:rsid w:val="00B90F47"/>
    <w:rsid w:val="00B96513"/>
    <w:rsid w:val="00BA7145"/>
    <w:rsid w:val="00BB126E"/>
    <w:rsid w:val="00BB1452"/>
    <w:rsid w:val="00BC64FA"/>
    <w:rsid w:val="00BD221C"/>
    <w:rsid w:val="00BE4ED6"/>
    <w:rsid w:val="00BE7DFB"/>
    <w:rsid w:val="00C02B3A"/>
    <w:rsid w:val="00C04640"/>
    <w:rsid w:val="00C05DC2"/>
    <w:rsid w:val="00C07437"/>
    <w:rsid w:val="00C075C3"/>
    <w:rsid w:val="00C26BD8"/>
    <w:rsid w:val="00C340A2"/>
    <w:rsid w:val="00C34976"/>
    <w:rsid w:val="00C371F9"/>
    <w:rsid w:val="00C511F8"/>
    <w:rsid w:val="00C56BAD"/>
    <w:rsid w:val="00C65FB7"/>
    <w:rsid w:val="00C675E2"/>
    <w:rsid w:val="00C722EA"/>
    <w:rsid w:val="00C739B8"/>
    <w:rsid w:val="00C7406D"/>
    <w:rsid w:val="00C747E6"/>
    <w:rsid w:val="00C82313"/>
    <w:rsid w:val="00C8599C"/>
    <w:rsid w:val="00CA43C8"/>
    <w:rsid w:val="00CB0EE9"/>
    <w:rsid w:val="00CC445A"/>
    <w:rsid w:val="00CC5DC2"/>
    <w:rsid w:val="00CD2881"/>
    <w:rsid w:val="00CE1504"/>
    <w:rsid w:val="00CF6748"/>
    <w:rsid w:val="00CF6F56"/>
    <w:rsid w:val="00D04CB6"/>
    <w:rsid w:val="00D123D6"/>
    <w:rsid w:val="00D24F72"/>
    <w:rsid w:val="00D578B9"/>
    <w:rsid w:val="00D627B1"/>
    <w:rsid w:val="00D6367E"/>
    <w:rsid w:val="00D63708"/>
    <w:rsid w:val="00D67516"/>
    <w:rsid w:val="00D72070"/>
    <w:rsid w:val="00D7792D"/>
    <w:rsid w:val="00D77CE1"/>
    <w:rsid w:val="00D82570"/>
    <w:rsid w:val="00D90072"/>
    <w:rsid w:val="00D9187A"/>
    <w:rsid w:val="00D91F74"/>
    <w:rsid w:val="00DA5B1A"/>
    <w:rsid w:val="00DB2C67"/>
    <w:rsid w:val="00DB376F"/>
    <w:rsid w:val="00DE7BBC"/>
    <w:rsid w:val="00DF45F6"/>
    <w:rsid w:val="00DF72CF"/>
    <w:rsid w:val="00E21522"/>
    <w:rsid w:val="00E368E3"/>
    <w:rsid w:val="00E46C61"/>
    <w:rsid w:val="00E52997"/>
    <w:rsid w:val="00E6179D"/>
    <w:rsid w:val="00E771C5"/>
    <w:rsid w:val="00EA52AF"/>
    <w:rsid w:val="00EB23EC"/>
    <w:rsid w:val="00ED50AD"/>
    <w:rsid w:val="00ED60AF"/>
    <w:rsid w:val="00EE4E5D"/>
    <w:rsid w:val="00EF021E"/>
    <w:rsid w:val="00EF550B"/>
    <w:rsid w:val="00EF5CB9"/>
    <w:rsid w:val="00EF5E6E"/>
    <w:rsid w:val="00F1190A"/>
    <w:rsid w:val="00F271A8"/>
    <w:rsid w:val="00F2796D"/>
    <w:rsid w:val="00F42841"/>
    <w:rsid w:val="00F51A0D"/>
    <w:rsid w:val="00F53DA9"/>
    <w:rsid w:val="00F61870"/>
    <w:rsid w:val="00F677B7"/>
    <w:rsid w:val="00F73889"/>
    <w:rsid w:val="00F82352"/>
    <w:rsid w:val="00F85D22"/>
    <w:rsid w:val="00F95E15"/>
    <w:rsid w:val="00F97E77"/>
    <w:rsid w:val="00FA2B4D"/>
    <w:rsid w:val="00FB049A"/>
    <w:rsid w:val="00FB3F47"/>
    <w:rsid w:val="00FB6439"/>
    <w:rsid w:val="00FB7CAA"/>
    <w:rsid w:val="00FC516C"/>
    <w:rsid w:val="00FD59DB"/>
    <w:rsid w:val="00FE6A69"/>
    <w:rsid w:val="00FF3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character" w:styleId="Stark">
    <w:name w:val="Strong"/>
    <w:basedOn w:val="Standardstycketeckensnitt"/>
    <w:uiPriority w:val="22"/>
    <w:qFormat/>
    <w:rsid w:val="009E5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character" w:styleId="Stark">
    <w:name w:val="Strong"/>
    <w:basedOn w:val="Standardstycketeckensnitt"/>
    <w:uiPriority w:val="22"/>
    <w:qFormat/>
    <w:rsid w:val="009E5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construct.org" TargetMode="External"/><Relationship Id="rId4" Type="http://schemas.openxmlformats.org/officeDocument/2006/relationships/settings" Target="settings.xml"/><Relationship Id="rId9" Type="http://schemas.openxmlformats.org/officeDocument/2006/relationships/hyperlink" Target="mailto:bengt.henricson@prognoscentret.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0F570A"/>
    <w:rsid w:val="001A5E5B"/>
    <w:rsid w:val="001C64A8"/>
    <w:rsid w:val="00252115"/>
    <w:rsid w:val="00255DE7"/>
    <w:rsid w:val="00313E80"/>
    <w:rsid w:val="00353319"/>
    <w:rsid w:val="003C148F"/>
    <w:rsid w:val="0050591D"/>
    <w:rsid w:val="005D1CB9"/>
    <w:rsid w:val="005E5726"/>
    <w:rsid w:val="006E2287"/>
    <w:rsid w:val="007A32AE"/>
    <w:rsid w:val="007C122A"/>
    <w:rsid w:val="007C3FFE"/>
    <w:rsid w:val="007E3E93"/>
    <w:rsid w:val="008F123C"/>
    <w:rsid w:val="009D1289"/>
    <w:rsid w:val="00B313C9"/>
    <w:rsid w:val="00B319F4"/>
    <w:rsid w:val="00BB0905"/>
    <w:rsid w:val="00BE634B"/>
    <w:rsid w:val="00C70BC8"/>
    <w:rsid w:val="00CE3543"/>
    <w:rsid w:val="00D038BF"/>
    <w:rsid w:val="00D32C75"/>
    <w:rsid w:val="00D35D53"/>
    <w:rsid w:val="00DB7693"/>
    <w:rsid w:val="00F42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Tulegatan 11 11353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616</Words>
  <Characters>3266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221</cp:revision>
  <cp:lastPrinted>2014-11-04T12:50:00Z</cp:lastPrinted>
  <dcterms:created xsi:type="dcterms:W3CDTF">2012-06-01T12:26:00Z</dcterms:created>
  <dcterms:modified xsi:type="dcterms:W3CDTF">2014-11-04T15:49:00Z</dcterms:modified>
</cp:coreProperties>
</file>