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EB" w:rsidRDefault="008361EB" w:rsidP="00772B96">
      <w:pPr>
        <w:spacing w:line="360" w:lineRule="auto"/>
        <w:rPr>
          <w:sz w:val="20"/>
        </w:rPr>
      </w:pPr>
    </w:p>
    <w:p w:rsidR="00E94CE6" w:rsidRPr="00661B65" w:rsidRDefault="00CA4781" w:rsidP="00772B96">
      <w:pPr>
        <w:spacing w:line="360" w:lineRule="auto"/>
        <w:rPr>
          <w:sz w:val="20"/>
        </w:rPr>
      </w:pPr>
      <w:r w:rsidRPr="00661B65">
        <w:rPr>
          <w:sz w:val="20"/>
        </w:rPr>
        <w:t>2015-09</w:t>
      </w:r>
      <w:r w:rsidR="00E94CE6" w:rsidRPr="00661B65">
        <w:rPr>
          <w:sz w:val="20"/>
        </w:rPr>
        <w:t>-</w:t>
      </w:r>
      <w:r w:rsidR="00F85102" w:rsidRPr="00661B65">
        <w:rPr>
          <w:sz w:val="20"/>
        </w:rPr>
        <w:t>29</w:t>
      </w:r>
    </w:p>
    <w:p w:rsidR="00F34CD1" w:rsidRPr="00661B65" w:rsidRDefault="00E94CE6" w:rsidP="00772B96">
      <w:pPr>
        <w:spacing w:line="360" w:lineRule="auto"/>
        <w:rPr>
          <w:sz w:val="20"/>
        </w:rPr>
      </w:pPr>
      <w:r w:rsidRPr="00661B65">
        <w:rPr>
          <w:sz w:val="20"/>
        </w:rPr>
        <w:t>PRESSMEDDELANDE</w:t>
      </w:r>
      <w:r w:rsidR="00F34CD1" w:rsidRPr="00661B65">
        <w:rPr>
          <w:sz w:val="20"/>
        </w:rPr>
        <w:t xml:space="preserve"> </w:t>
      </w:r>
      <w:proofErr w:type="gramStart"/>
      <w:r w:rsidR="00B8351D" w:rsidRPr="00661B65">
        <w:rPr>
          <w:sz w:val="20"/>
        </w:rPr>
        <w:t>OKTOBER</w:t>
      </w:r>
      <w:proofErr w:type="gramEnd"/>
      <w:r w:rsidR="00F34CD1" w:rsidRPr="00661B65">
        <w:rPr>
          <w:sz w:val="20"/>
        </w:rPr>
        <w:t xml:space="preserve"> </w:t>
      </w:r>
      <w:r w:rsidR="008361EB" w:rsidRPr="00661B65">
        <w:rPr>
          <w:sz w:val="20"/>
        </w:rPr>
        <w:t>2015</w:t>
      </w:r>
    </w:p>
    <w:p w:rsidR="00F34CD1" w:rsidRPr="00661B65" w:rsidRDefault="00F34CD1" w:rsidP="00772B96">
      <w:pPr>
        <w:spacing w:line="360" w:lineRule="auto"/>
        <w:rPr>
          <w:sz w:val="20"/>
        </w:rPr>
      </w:pPr>
    </w:p>
    <w:p w:rsidR="00CA4781" w:rsidRPr="00661B65" w:rsidRDefault="00E95406" w:rsidP="00772B96">
      <w:pPr>
        <w:spacing w:line="360" w:lineRule="auto"/>
        <w:rPr>
          <w:b/>
          <w:sz w:val="20"/>
        </w:rPr>
      </w:pPr>
      <w:r w:rsidRPr="00661B65">
        <w:rPr>
          <w:b/>
          <w:sz w:val="20"/>
        </w:rPr>
        <w:t>NYTÄNKAREN</w:t>
      </w:r>
      <w:r w:rsidR="00CA4781" w:rsidRPr="00661B65">
        <w:rPr>
          <w:b/>
          <w:sz w:val="20"/>
        </w:rPr>
        <w:t xml:space="preserve"> MOVEHOME FYLLER TRE</w:t>
      </w:r>
      <w:r w:rsidR="00B8351D" w:rsidRPr="00661B65">
        <w:rPr>
          <w:b/>
          <w:sz w:val="20"/>
        </w:rPr>
        <w:t xml:space="preserve"> ÅR</w:t>
      </w:r>
    </w:p>
    <w:p w:rsidR="00772B96" w:rsidRPr="00661B65" w:rsidRDefault="00F22A1A" w:rsidP="00772B96">
      <w:pPr>
        <w:spacing w:line="360" w:lineRule="auto"/>
        <w:rPr>
          <w:b/>
          <w:sz w:val="20"/>
        </w:rPr>
      </w:pPr>
      <w:proofErr w:type="spellStart"/>
      <w:r w:rsidRPr="00661B65">
        <w:rPr>
          <w:b/>
          <w:sz w:val="20"/>
        </w:rPr>
        <w:t>Moveh</w:t>
      </w:r>
      <w:r w:rsidR="00B42420" w:rsidRPr="00661B65">
        <w:rPr>
          <w:b/>
          <w:sz w:val="20"/>
        </w:rPr>
        <w:t>ome</w:t>
      </w:r>
      <w:proofErr w:type="spellEnd"/>
      <w:r w:rsidR="00B42420" w:rsidRPr="00661B65">
        <w:rPr>
          <w:b/>
          <w:sz w:val="20"/>
        </w:rPr>
        <w:t xml:space="preserve"> gör det enkelt och roligt </w:t>
      </w:r>
      <w:r w:rsidR="000E190D" w:rsidRPr="00661B65">
        <w:rPr>
          <w:b/>
          <w:sz w:val="20"/>
        </w:rPr>
        <w:t xml:space="preserve">att bygga </w:t>
      </w:r>
      <w:r w:rsidR="00772B96" w:rsidRPr="00661B65">
        <w:rPr>
          <w:b/>
          <w:sz w:val="20"/>
        </w:rPr>
        <w:t xml:space="preserve">hus. </w:t>
      </w:r>
      <w:r w:rsidR="00364016">
        <w:rPr>
          <w:b/>
          <w:sz w:val="20"/>
        </w:rPr>
        <w:t xml:space="preserve">När </w:t>
      </w:r>
      <w:bookmarkStart w:id="0" w:name="_GoBack"/>
      <w:bookmarkEnd w:id="0"/>
      <w:r w:rsidR="0031213B" w:rsidRPr="00661B65">
        <w:rPr>
          <w:b/>
          <w:sz w:val="20"/>
        </w:rPr>
        <w:t xml:space="preserve">Trivselhus lanserade varumärket </w:t>
      </w:r>
      <w:r w:rsidR="00692D1F" w:rsidRPr="00661B65">
        <w:rPr>
          <w:b/>
          <w:sz w:val="20"/>
        </w:rPr>
        <w:t xml:space="preserve">för tre år </w:t>
      </w:r>
      <w:r w:rsidR="00210D1F" w:rsidRPr="00661B65">
        <w:rPr>
          <w:b/>
          <w:sz w:val="20"/>
        </w:rPr>
        <w:t xml:space="preserve">sedan </w:t>
      </w:r>
      <w:r w:rsidR="00692D1F" w:rsidRPr="00661B65">
        <w:rPr>
          <w:b/>
          <w:sz w:val="20"/>
        </w:rPr>
        <w:t xml:space="preserve">etablerade det sig </w:t>
      </w:r>
      <w:r w:rsidR="00210D1F" w:rsidRPr="00661B65">
        <w:rPr>
          <w:b/>
          <w:sz w:val="20"/>
        </w:rPr>
        <w:t>omedelbart</w:t>
      </w:r>
      <w:r w:rsidR="00692D1F" w:rsidRPr="00661B65">
        <w:rPr>
          <w:b/>
          <w:sz w:val="20"/>
        </w:rPr>
        <w:t xml:space="preserve"> på marknaden</w:t>
      </w:r>
      <w:r w:rsidR="0031213B" w:rsidRPr="00661B65">
        <w:rPr>
          <w:b/>
          <w:sz w:val="20"/>
        </w:rPr>
        <w:t>.</w:t>
      </w:r>
      <w:r w:rsidR="00CA4781" w:rsidRPr="00661B65">
        <w:rPr>
          <w:b/>
          <w:sz w:val="20"/>
        </w:rPr>
        <w:t xml:space="preserve"> </w:t>
      </w:r>
      <w:r w:rsidR="0031213B" w:rsidRPr="00661B65">
        <w:rPr>
          <w:b/>
          <w:sz w:val="20"/>
        </w:rPr>
        <w:t xml:space="preserve">Nu kan </w:t>
      </w:r>
      <w:proofErr w:type="spellStart"/>
      <w:r w:rsidR="0031213B" w:rsidRPr="00661B65">
        <w:rPr>
          <w:b/>
          <w:sz w:val="20"/>
        </w:rPr>
        <w:t>Movehome</w:t>
      </w:r>
      <w:proofErr w:type="spellEnd"/>
      <w:r w:rsidR="007071C5" w:rsidRPr="00661B65">
        <w:rPr>
          <w:b/>
          <w:sz w:val="20"/>
        </w:rPr>
        <w:t xml:space="preserve"> också glädja sig över</w:t>
      </w:r>
      <w:r w:rsidR="00CA4781" w:rsidRPr="00661B65">
        <w:rPr>
          <w:b/>
          <w:sz w:val="20"/>
        </w:rPr>
        <w:t xml:space="preserve"> rekordhög kundnöjdhet.  </w:t>
      </w:r>
    </w:p>
    <w:p w:rsidR="00B42420" w:rsidRPr="00661B65" w:rsidRDefault="000E190D" w:rsidP="00772B96">
      <w:pPr>
        <w:spacing w:line="360" w:lineRule="auto"/>
        <w:rPr>
          <w:b/>
          <w:sz w:val="20"/>
        </w:rPr>
      </w:pPr>
      <w:r w:rsidRPr="00661B65">
        <w:rPr>
          <w:b/>
          <w:sz w:val="20"/>
        </w:rPr>
        <w:t xml:space="preserve">   </w:t>
      </w:r>
      <w:r w:rsidR="00772B96" w:rsidRPr="00661B65">
        <w:rPr>
          <w:b/>
          <w:sz w:val="20"/>
        </w:rPr>
        <w:t>–</w:t>
      </w:r>
      <w:r w:rsidR="00DA798F" w:rsidRPr="00661B65">
        <w:rPr>
          <w:b/>
          <w:sz w:val="20"/>
        </w:rPr>
        <w:t xml:space="preserve"> </w:t>
      </w:r>
      <w:r w:rsidR="00B8351D" w:rsidRPr="00661B65">
        <w:rPr>
          <w:b/>
          <w:sz w:val="20"/>
        </w:rPr>
        <w:t xml:space="preserve">Alldeles färska siffror visar att vi </w:t>
      </w:r>
      <w:r w:rsidR="004338B5" w:rsidRPr="00661B65">
        <w:rPr>
          <w:b/>
          <w:sz w:val="20"/>
        </w:rPr>
        <w:t>ligger långt över branschsnittet</w:t>
      </w:r>
      <w:r w:rsidR="00772B96" w:rsidRPr="00661B65">
        <w:rPr>
          <w:b/>
          <w:sz w:val="20"/>
        </w:rPr>
        <w:t xml:space="preserve">, säger </w:t>
      </w:r>
      <w:r w:rsidR="00DA798F" w:rsidRPr="00661B65">
        <w:rPr>
          <w:b/>
          <w:sz w:val="20"/>
        </w:rPr>
        <w:t xml:space="preserve">vd Jan Johansson. </w:t>
      </w:r>
      <w:r w:rsidR="00772B96" w:rsidRPr="00661B65">
        <w:rPr>
          <w:b/>
          <w:sz w:val="20"/>
        </w:rPr>
        <w:t xml:space="preserve"> </w:t>
      </w:r>
    </w:p>
    <w:p w:rsidR="00772B96" w:rsidRPr="00661B65" w:rsidRDefault="00772B96" w:rsidP="00772B96">
      <w:pPr>
        <w:spacing w:line="360" w:lineRule="auto"/>
        <w:rPr>
          <w:sz w:val="20"/>
        </w:rPr>
      </w:pPr>
    </w:p>
    <w:p w:rsidR="004338B5" w:rsidRPr="00661B65" w:rsidRDefault="00F22A1A" w:rsidP="00F22A1A">
      <w:pPr>
        <w:spacing w:line="360" w:lineRule="auto"/>
        <w:rPr>
          <w:sz w:val="20"/>
        </w:rPr>
      </w:pPr>
      <w:proofErr w:type="spellStart"/>
      <w:r w:rsidRPr="00661B65">
        <w:rPr>
          <w:rFonts w:cs="Calibri"/>
          <w:sz w:val="20"/>
          <w:szCs w:val="30"/>
        </w:rPr>
        <w:t>Movehome</w:t>
      </w:r>
      <w:proofErr w:type="spellEnd"/>
      <w:r w:rsidRPr="00661B65">
        <w:rPr>
          <w:rFonts w:cs="Calibri"/>
          <w:sz w:val="20"/>
          <w:szCs w:val="30"/>
        </w:rPr>
        <w:t xml:space="preserve"> möter människor på det sätt som allt fler förväntar sig i dag – det digitala. </w:t>
      </w:r>
      <w:r w:rsidRPr="00661B65">
        <w:rPr>
          <w:sz w:val="20"/>
        </w:rPr>
        <w:t xml:space="preserve">Nyckeln till varumärkets framgångar </w:t>
      </w:r>
      <w:r w:rsidR="000E190D" w:rsidRPr="00661B65">
        <w:rPr>
          <w:sz w:val="20"/>
        </w:rPr>
        <w:t xml:space="preserve">är </w:t>
      </w:r>
      <w:r w:rsidRPr="00661B65">
        <w:rPr>
          <w:sz w:val="20"/>
        </w:rPr>
        <w:t>verktyget Bygg online som gör att alla människor kan vara med</w:t>
      </w:r>
      <w:r w:rsidR="000E190D" w:rsidRPr="00661B65">
        <w:rPr>
          <w:sz w:val="20"/>
        </w:rPr>
        <w:t xml:space="preserve"> och skapa</w:t>
      </w:r>
      <w:r w:rsidRPr="00661B65">
        <w:rPr>
          <w:sz w:val="20"/>
        </w:rPr>
        <w:t xml:space="preserve"> sitt hus genom att forma det på webben och få pris direkt. </w:t>
      </w:r>
    </w:p>
    <w:p w:rsidR="00042B58" w:rsidRPr="00661B65" w:rsidRDefault="00042B58" w:rsidP="00F22A1A">
      <w:pPr>
        <w:spacing w:line="360" w:lineRule="auto"/>
        <w:rPr>
          <w:sz w:val="20"/>
        </w:rPr>
      </w:pPr>
      <w:r w:rsidRPr="00661B65">
        <w:rPr>
          <w:sz w:val="20"/>
        </w:rPr>
        <w:t xml:space="preserve">   </w:t>
      </w:r>
      <w:r w:rsidR="004338B5" w:rsidRPr="00661B65">
        <w:rPr>
          <w:sz w:val="20"/>
        </w:rPr>
        <w:t xml:space="preserve">Sedan starten </w:t>
      </w:r>
      <w:r w:rsidR="007071C5" w:rsidRPr="00661B65">
        <w:rPr>
          <w:sz w:val="20"/>
        </w:rPr>
        <w:t>hösten</w:t>
      </w:r>
      <w:r w:rsidR="004338B5" w:rsidRPr="00661B65">
        <w:rPr>
          <w:sz w:val="20"/>
        </w:rPr>
        <w:t xml:space="preserve"> 2012 har </w:t>
      </w:r>
      <w:r w:rsidR="00612637" w:rsidRPr="00661B65">
        <w:rPr>
          <w:sz w:val="20"/>
        </w:rPr>
        <w:t>flera hundra</w:t>
      </w:r>
      <w:r w:rsidR="004338B5" w:rsidRPr="00661B65">
        <w:rPr>
          <w:sz w:val="20"/>
        </w:rPr>
        <w:t xml:space="preserve"> familjer byggt nytt hus på det här sättet. I en färsk undersökning </w:t>
      </w:r>
      <w:r w:rsidRPr="00661B65">
        <w:rPr>
          <w:sz w:val="20"/>
        </w:rPr>
        <w:t xml:space="preserve">har det oberoende institutet IMA AB mätt hur nöjda </w:t>
      </w:r>
      <w:r w:rsidR="00F85102" w:rsidRPr="00661B65">
        <w:rPr>
          <w:sz w:val="20"/>
        </w:rPr>
        <w:t>kunderna</w:t>
      </w:r>
      <w:r w:rsidRPr="00661B65">
        <w:rPr>
          <w:sz w:val="20"/>
        </w:rPr>
        <w:t xml:space="preserve"> är efter inflyttning</w:t>
      </w:r>
      <w:r w:rsidR="00B8351D" w:rsidRPr="00661B65">
        <w:rPr>
          <w:sz w:val="20"/>
        </w:rPr>
        <w:t xml:space="preserve"> och siffrorna är glädjande för </w:t>
      </w:r>
      <w:proofErr w:type="spellStart"/>
      <w:proofErr w:type="gramStart"/>
      <w:r w:rsidR="00B8351D" w:rsidRPr="00661B65">
        <w:rPr>
          <w:sz w:val="20"/>
        </w:rPr>
        <w:t>Movehome</w:t>
      </w:r>
      <w:proofErr w:type="spellEnd"/>
      <w:r w:rsidR="00B8351D" w:rsidRPr="00661B65">
        <w:rPr>
          <w:sz w:val="20"/>
        </w:rPr>
        <w:t xml:space="preserve"> </w:t>
      </w:r>
      <w:r w:rsidRPr="00661B65">
        <w:rPr>
          <w:sz w:val="20"/>
        </w:rPr>
        <w:t>.</w:t>
      </w:r>
      <w:proofErr w:type="gramEnd"/>
      <w:r w:rsidRPr="00661B65">
        <w:rPr>
          <w:sz w:val="20"/>
        </w:rPr>
        <w:t xml:space="preserve"> </w:t>
      </w:r>
    </w:p>
    <w:p w:rsidR="004338B5" w:rsidRPr="00661B65" w:rsidRDefault="004338B5" w:rsidP="00F22A1A">
      <w:pPr>
        <w:spacing w:line="360" w:lineRule="auto"/>
        <w:rPr>
          <w:sz w:val="20"/>
        </w:rPr>
      </w:pPr>
      <w:r w:rsidRPr="00661B65">
        <w:rPr>
          <w:sz w:val="20"/>
        </w:rPr>
        <w:t xml:space="preserve"> </w:t>
      </w:r>
      <w:r w:rsidR="00042B58" w:rsidRPr="00661B65">
        <w:rPr>
          <w:sz w:val="20"/>
        </w:rPr>
        <w:t xml:space="preserve">  </w:t>
      </w:r>
      <w:r w:rsidR="00042B58" w:rsidRPr="00661B65">
        <w:rPr>
          <w:rFonts w:cs="Times"/>
          <w:sz w:val="20"/>
          <w:szCs w:val="28"/>
        </w:rPr>
        <w:t xml:space="preserve">   </w:t>
      </w:r>
      <w:r w:rsidR="00042B58" w:rsidRPr="00661B65">
        <w:rPr>
          <w:rFonts w:ascii="Cambria" w:hAnsi="Cambria" w:cs="Times"/>
          <w:sz w:val="20"/>
          <w:szCs w:val="28"/>
        </w:rPr>
        <w:t>–</w:t>
      </w:r>
      <w:r w:rsidR="00042B58" w:rsidRPr="00661B65">
        <w:rPr>
          <w:sz w:val="20"/>
        </w:rPr>
        <w:t xml:space="preserve"> Undersökningen visar att vi har </w:t>
      </w:r>
      <w:r w:rsidRPr="00661B65">
        <w:rPr>
          <w:sz w:val="20"/>
        </w:rPr>
        <w:t>en kundnöjd</w:t>
      </w:r>
      <w:r w:rsidR="00042B58" w:rsidRPr="00661B65">
        <w:rPr>
          <w:sz w:val="20"/>
        </w:rPr>
        <w:t>het på 92 procent, en mycket hög</w:t>
      </w:r>
      <w:r w:rsidRPr="00661B65">
        <w:rPr>
          <w:sz w:val="20"/>
        </w:rPr>
        <w:t xml:space="preserve"> siffra med tanke på att branschsnittet är </w:t>
      </w:r>
      <w:r w:rsidR="00F85102" w:rsidRPr="00661B65">
        <w:rPr>
          <w:sz w:val="20"/>
        </w:rPr>
        <w:t>80</w:t>
      </w:r>
      <w:r w:rsidRPr="00661B65">
        <w:rPr>
          <w:sz w:val="20"/>
        </w:rPr>
        <w:t xml:space="preserve"> procent</w:t>
      </w:r>
      <w:r w:rsidR="00042B58" w:rsidRPr="00661B65">
        <w:rPr>
          <w:sz w:val="20"/>
        </w:rPr>
        <w:t xml:space="preserve">. Enligt Byggfaktas statistik har vi också en marknadsandel på 2,2 procent, vilket i relation till äldre och mer inarbetade varumärken är </w:t>
      </w:r>
      <w:r w:rsidR="00B8351D" w:rsidRPr="00661B65">
        <w:rPr>
          <w:sz w:val="20"/>
        </w:rPr>
        <w:t>mycket bra</w:t>
      </w:r>
      <w:r w:rsidRPr="00661B65">
        <w:rPr>
          <w:sz w:val="20"/>
        </w:rPr>
        <w:t>, säger Jan Johansson.</w:t>
      </w:r>
    </w:p>
    <w:p w:rsidR="004338B5" w:rsidRPr="00661B65" w:rsidRDefault="00042B58" w:rsidP="004338B5">
      <w:pPr>
        <w:spacing w:line="360" w:lineRule="auto"/>
        <w:rPr>
          <w:rFonts w:cs="Times"/>
          <w:sz w:val="20"/>
          <w:szCs w:val="28"/>
        </w:rPr>
      </w:pPr>
      <w:r w:rsidRPr="00661B65">
        <w:rPr>
          <w:rFonts w:ascii="Cambria" w:hAnsi="Cambria"/>
          <w:sz w:val="20"/>
        </w:rPr>
        <w:t xml:space="preserve">   </w:t>
      </w:r>
      <w:r w:rsidR="00B8351D" w:rsidRPr="00661B65">
        <w:rPr>
          <w:rFonts w:ascii="Cambria" w:hAnsi="Cambria"/>
          <w:sz w:val="20"/>
        </w:rPr>
        <w:t xml:space="preserve">Den 5 oktober firar </w:t>
      </w:r>
      <w:proofErr w:type="spellStart"/>
      <w:r w:rsidRPr="00661B65">
        <w:rPr>
          <w:rFonts w:cs="Times"/>
          <w:sz w:val="20"/>
          <w:szCs w:val="28"/>
        </w:rPr>
        <w:t>Movehome</w:t>
      </w:r>
      <w:proofErr w:type="spellEnd"/>
      <w:r w:rsidRPr="00661B65">
        <w:rPr>
          <w:rFonts w:cs="Times"/>
          <w:sz w:val="20"/>
          <w:szCs w:val="28"/>
        </w:rPr>
        <w:t xml:space="preserve"> tre år </w:t>
      </w:r>
      <w:r w:rsidR="00B8351D" w:rsidRPr="00661B65">
        <w:rPr>
          <w:rFonts w:cs="Times"/>
          <w:sz w:val="20"/>
          <w:szCs w:val="28"/>
        </w:rPr>
        <w:t xml:space="preserve">och </w:t>
      </w:r>
      <w:r w:rsidR="00210D1F" w:rsidRPr="00661B65">
        <w:rPr>
          <w:rFonts w:cs="Times"/>
          <w:sz w:val="20"/>
          <w:szCs w:val="28"/>
        </w:rPr>
        <w:t>varumärkets snabba expansion fortsätter</w:t>
      </w:r>
      <w:r w:rsidRPr="00661B65">
        <w:rPr>
          <w:rFonts w:cs="Times"/>
          <w:sz w:val="20"/>
          <w:szCs w:val="28"/>
        </w:rPr>
        <w:t xml:space="preserve">. </w:t>
      </w:r>
      <w:r w:rsidRPr="00661B65">
        <w:rPr>
          <w:rFonts w:cs="Times New Roman"/>
          <w:sz w:val="20"/>
          <w:szCs w:val="32"/>
        </w:rPr>
        <w:t xml:space="preserve">Bland annat </w:t>
      </w:r>
      <w:r w:rsidR="00DC0E94" w:rsidRPr="00661B65">
        <w:rPr>
          <w:rFonts w:cs="Times New Roman"/>
          <w:sz w:val="20"/>
          <w:szCs w:val="32"/>
        </w:rPr>
        <w:t xml:space="preserve">byggs </w:t>
      </w:r>
      <w:r w:rsidR="007071C5" w:rsidRPr="00661B65">
        <w:rPr>
          <w:rFonts w:cs="Times New Roman"/>
          <w:sz w:val="20"/>
          <w:szCs w:val="32"/>
        </w:rPr>
        <w:t xml:space="preserve">nu </w:t>
      </w:r>
      <w:r w:rsidRPr="00661B65">
        <w:rPr>
          <w:rFonts w:cs="Times New Roman"/>
          <w:sz w:val="20"/>
          <w:szCs w:val="32"/>
        </w:rPr>
        <w:t xml:space="preserve">ett flertal visningshus runt om i Sverige, så att fler människor kan uppleva </w:t>
      </w:r>
      <w:proofErr w:type="spellStart"/>
      <w:r w:rsidR="007071C5" w:rsidRPr="00661B65">
        <w:rPr>
          <w:rFonts w:cs="Times New Roman"/>
          <w:sz w:val="20"/>
          <w:szCs w:val="32"/>
        </w:rPr>
        <w:t>Moveh</w:t>
      </w:r>
      <w:r w:rsidRPr="00661B65">
        <w:rPr>
          <w:rFonts w:cs="Times New Roman"/>
          <w:sz w:val="20"/>
          <w:szCs w:val="32"/>
        </w:rPr>
        <w:t>ome</w:t>
      </w:r>
      <w:proofErr w:type="spellEnd"/>
      <w:r w:rsidRPr="00661B65">
        <w:rPr>
          <w:rFonts w:cs="Times New Roman"/>
          <w:sz w:val="20"/>
          <w:szCs w:val="32"/>
        </w:rPr>
        <w:t xml:space="preserve"> i verkligheten. </w:t>
      </w:r>
    </w:p>
    <w:p w:rsidR="00042B58" w:rsidRPr="00661B65" w:rsidRDefault="00042B58" w:rsidP="00042B58">
      <w:pPr>
        <w:spacing w:line="360" w:lineRule="auto"/>
        <w:rPr>
          <w:sz w:val="20"/>
        </w:rPr>
      </w:pPr>
      <w:r w:rsidRPr="00661B65">
        <w:rPr>
          <w:rFonts w:ascii="Cambria" w:hAnsi="Cambria"/>
          <w:sz w:val="20"/>
        </w:rPr>
        <w:t xml:space="preserve">   –</w:t>
      </w:r>
      <w:r w:rsidRPr="00661B65">
        <w:rPr>
          <w:sz w:val="20"/>
        </w:rPr>
        <w:t xml:space="preserve"> Vi ökar effektiviteten, förbättrar tillgängligheten och sänker kostnaden utan att köparen behöver kompromissa med design och kvalitet. Det är </w:t>
      </w:r>
      <w:r w:rsidR="00DC0E94" w:rsidRPr="00661B65">
        <w:rPr>
          <w:sz w:val="20"/>
        </w:rPr>
        <w:t>bakgrunden till våra framgångar</w:t>
      </w:r>
      <w:r w:rsidRPr="00661B65">
        <w:rPr>
          <w:sz w:val="20"/>
        </w:rPr>
        <w:t xml:space="preserve">, säger Jan Johansson. </w:t>
      </w:r>
    </w:p>
    <w:p w:rsidR="00F369E3" w:rsidRPr="00661B65" w:rsidRDefault="00F369E3" w:rsidP="00042B58">
      <w:pPr>
        <w:spacing w:line="360" w:lineRule="auto"/>
        <w:rPr>
          <w:sz w:val="20"/>
        </w:rPr>
      </w:pPr>
    </w:p>
    <w:p w:rsidR="00042B58" w:rsidRPr="00661B65" w:rsidRDefault="00042B58" w:rsidP="00042B58">
      <w:pPr>
        <w:spacing w:line="360" w:lineRule="auto"/>
        <w:rPr>
          <w:b/>
          <w:sz w:val="20"/>
        </w:rPr>
      </w:pPr>
      <w:r w:rsidRPr="00661B65">
        <w:rPr>
          <w:b/>
          <w:sz w:val="20"/>
        </w:rPr>
        <w:t>För mer information:</w:t>
      </w:r>
    </w:p>
    <w:p w:rsidR="00042B58" w:rsidRPr="00661B65" w:rsidRDefault="00042B58" w:rsidP="00042B58">
      <w:pPr>
        <w:spacing w:line="360" w:lineRule="auto"/>
        <w:rPr>
          <w:sz w:val="20"/>
          <w:lang w:val="en-US"/>
        </w:rPr>
      </w:pPr>
      <w:r w:rsidRPr="00661B65">
        <w:rPr>
          <w:sz w:val="20"/>
          <w:lang w:val="en-US"/>
        </w:rPr>
        <w:t xml:space="preserve">Jan Johansson, </w:t>
      </w:r>
      <w:proofErr w:type="spellStart"/>
      <w:proofErr w:type="gramStart"/>
      <w:r w:rsidRPr="00661B65">
        <w:rPr>
          <w:sz w:val="20"/>
          <w:lang w:val="en-US"/>
        </w:rPr>
        <w:t>vd</w:t>
      </w:r>
      <w:proofErr w:type="spellEnd"/>
      <w:proofErr w:type="gramEnd"/>
      <w:r w:rsidR="0031213B" w:rsidRPr="00661B65">
        <w:rPr>
          <w:sz w:val="20"/>
          <w:lang w:val="en-US"/>
        </w:rPr>
        <w:t xml:space="preserve"> </w:t>
      </w:r>
      <w:proofErr w:type="spellStart"/>
      <w:r w:rsidR="0031213B" w:rsidRPr="00661B65">
        <w:rPr>
          <w:sz w:val="20"/>
          <w:lang w:val="en-US"/>
        </w:rPr>
        <w:t>Trivselhus</w:t>
      </w:r>
      <w:proofErr w:type="spellEnd"/>
      <w:r w:rsidR="0031213B" w:rsidRPr="00661B65">
        <w:rPr>
          <w:sz w:val="20"/>
          <w:lang w:val="en-US"/>
        </w:rPr>
        <w:t>/</w:t>
      </w:r>
      <w:proofErr w:type="spellStart"/>
      <w:r w:rsidR="0031213B" w:rsidRPr="00661B65">
        <w:rPr>
          <w:sz w:val="20"/>
          <w:lang w:val="en-US"/>
        </w:rPr>
        <w:t>Movehome</w:t>
      </w:r>
      <w:proofErr w:type="spellEnd"/>
    </w:p>
    <w:p w:rsidR="00042B58" w:rsidRPr="00661B65" w:rsidRDefault="00042B58" w:rsidP="00042B58">
      <w:pPr>
        <w:spacing w:line="360" w:lineRule="auto"/>
        <w:rPr>
          <w:rFonts w:cs="Arial"/>
          <w:sz w:val="20"/>
          <w:szCs w:val="22"/>
          <w:lang w:val="en-US"/>
        </w:rPr>
      </w:pPr>
      <w:r w:rsidRPr="00661B65">
        <w:rPr>
          <w:rFonts w:cs="Arial"/>
          <w:sz w:val="20"/>
          <w:szCs w:val="22"/>
          <w:lang w:val="en-US"/>
        </w:rPr>
        <w:t xml:space="preserve">Tel </w:t>
      </w:r>
      <w:r w:rsidR="00653A89" w:rsidRPr="00661B65">
        <w:rPr>
          <w:rFonts w:cs="Times"/>
          <w:sz w:val="20"/>
          <w:szCs w:val="32"/>
          <w:lang w:val="en-US"/>
        </w:rPr>
        <w:t>070-602 96 07</w:t>
      </w:r>
    </w:p>
    <w:p w:rsidR="00042B58" w:rsidRPr="00661B65" w:rsidRDefault="00042B58" w:rsidP="00042B58">
      <w:pPr>
        <w:spacing w:line="360" w:lineRule="auto"/>
        <w:rPr>
          <w:sz w:val="20"/>
          <w:lang w:val="en-US"/>
        </w:rPr>
      </w:pPr>
      <w:r w:rsidRPr="00661B65">
        <w:rPr>
          <w:rFonts w:cs="Arial"/>
          <w:sz w:val="20"/>
          <w:szCs w:val="22"/>
          <w:lang w:val="en-US"/>
        </w:rPr>
        <w:t xml:space="preserve">E-post </w:t>
      </w:r>
      <w:hyperlink r:id="rId6" w:history="1">
        <w:r w:rsidRPr="00661B65">
          <w:rPr>
            <w:rFonts w:cs="Arial"/>
            <w:sz w:val="20"/>
            <w:szCs w:val="22"/>
            <w:u w:val="single" w:color="0000FF"/>
            <w:lang w:val="en-US"/>
          </w:rPr>
          <w:t>jan.johansson@trivselhus.se</w:t>
        </w:r>
      </w:hyperlink>
    </w:p>
    <w:p w:rsidR="00042B58" w:rsidRPr="00661B65" w:rsidRDefault="00042B58" w:rsidP="00042B58">
      <w:pPr>
        <w:spacing w:line="360" w:lineRule="auto"/>
        <w:rPr>
          <w:rFonts w:cs="Arial"/>
          <w:sz w:val="20"/>
          <w:szCs w:val="22"/>
        </w:rPr>
      </w:pPr>
      <w:r w:rsidRPr="00661B65">
        <w:rPr>
          <w:sz w:val="20"/>
        </w:rPr>
        <w:t>www.movehome.se</w:t>
      </w:r>
    </w:p>
    <w:p w:rsidR="00F369E3" w:rsidRPr="00661B65" w:rsidRDefault="00F369E3" w:rsidP="00F369E3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b/>
          <w:bCs/>
          <w:sz w:val="20"/>
          <w:szCs w:val="16"/>
        </w:rPr>
      </w:pPr>
    </w:p>
    <w:p w:rsidR="00F369E3" w:rsidRPr="00661B65" w:rsidRDefault="00F369E3" w:rsidP="00F369E3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b/>
          <w:bCs/>
          <w:sz w:val="20"/>
          <w:szCs w:val="16"/>
        </w:rPr>
      </w:pPr>
    </w:p>
    <w:p w:rsidR="00F369E3" w:rsidRPr="00661B65" w:rsidRDefault="00F369E3" w:rsidP="00F369E3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i/>
          <w:sz w:val="20"/>
          <w:szCs w:val="16"/>
        </w:rPr>
      </w:pPr>
      <w:proofErr w:type="spellStart"/>
      <w:r w:rsidRPr="00661B65">
        <w:rPr>
          <w:rFonts w:cs="HelveticaNeue-Bold"/>
          <w:bCs/>
          <w:i/>
          <w:sz w:val="20"/>
          <w:szCs w:val="16"/>
        </w:rPr>
        <w:t>Movehome</w:t>
      </w:r>
      <w:proofErr w:type="spellEnd"/>
      <w:r w:rsidRPr="00661B65">
        <w:rPr>
          <w:rFonts w:cs="HelveticaNeue-Bold"/>
          <w:bCs/>
          <w:i/>
          <w:sz w:val="20"/>
          <w:szCs w:val="16"/>
        </w:rPr>
        <w:t xml:space="preserve"> </w:t>
      </w:r>
      <w:r w:rsidRPr="00661B65">
        <w:rPr>
          <w:rFonts w:cs="HelveticaNeue-Bold"/>
          <w:i/>
          <w:sz w:val="20"/>
          <w:szCs w:val="16"/>
        </w:rPr>
        <w:t>marknadsförs, säljs och tillverkas av Trivselhus, en av Sveriges största hustillverkare. Vi kombinerar nytänkande med erfarenhet, köptrygghet och totalentreprenad som innebär att vi tar ansvar för hela byggnationen.</w:t>
      </w:r>
    </w:p>
    <w:p w:rsidR="0053662F" w:rsidRPr="00661B65" w:rsidRDefault="0053662F" w:rsidP="00772B96">
      <w:pPr>
        <w:spacing w:line="360" w:lineRule="auto"/>
        <w:rPr>
          <w:sz w:val="20"/>
        </w:rPr>
      </w:pPr>
    </w:p>
    <w:sectPr w:rsidR="0053662F" w:rsidRPr="00661B65" w:rsidSect="0053662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altName w:val="Helvetica Neu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4027"/>
    <w:multiLevelType w:val="hybridMultilevel"/>
    <w:tmpl w:val="57C6B14C"/>
    <w:lvl w:ilvl="0" w:tplc="B60C98A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44997"/>
    <w:multiLevelType w:val="hybridMultilevel"/>
    <w:tmpl w:val="EA28C4EE"/>
    <w:lvl w:ilvl="0" w:tplc="7ED63BF8">
      <w:start w:val="2015"/>
      <w:numFmt w:val="bullet"/>
      <w:lvlText w:val="–"/>
      <w:lvlJc w:val="left"/>
      <w:pPr>
        <w:ind w:left="50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>
    <w:nsid w:val="51CB2AA0"/>
    <w:multiLevelType w:val="hybridMultilevel"/>
    <w:tmpl w:val="766688FA"/>
    <w:lvl w:ilvl="0" w:tplc="70B698CC">
      <w:start w:val="2013"/>
      <w:numFmt w:val="bullet"/>
      <w:lvlText w:val="–"/>
      <w:lvlJc w:val="left"/>
      <w:pPr>
        <w:ind w:left="50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D91162"/>
    <w:rsid w:val="00042B58"/>
    <w:rsid w:val="00053DB2"/>
    <w:rsid w:val="00056DAF"/>
    <w:rsid w:val="00057D4F"/>
    <w:rsid w:val="00065717"/>
    <w:rsid w:val="000A0E3B"/>
    <w:rsid w:val="000E0156"/>
    <w:rsid w:val="000E190D"/>
    <w:rsid w:val="0012421B"/>
    <w:rsid w:val="00143D5C"/>
    <w:rsid w:val="00173A77"/>
    <w:rsid w:val="001812EB"/>
    <w:rsid w:val="001920E3"/>
    <w:rsid w:val="001979B2"/>
    <w:rsid w:val="002024BA"/>
    <w:rsid w:val="00210D1F"/>
    <w:rsid w:val="00243958"/>
    <w:rsid w:val="002476F8"/>
    <w:rsid w:val="0028560F"/>
    <w:rsid w:val="00291821"/>
    <w:rsid w:val="002A0E48"/>
    <w:rsid w:val="002A23AD"/>
    <w:rsid w:val="002E6F6D"/>
    <w:rsid w:val="00300A5B"/>
    <w:rsid w:val="0031213B"/>
    <w:rsid w:val="00331F6A"/>
    <w:rsid w:val="00364016"/>
    <w:rsid w:val="00394D71"/>
    <w:rsid w:val="003A2ED2"/>
    <w:rsid w:val="003C4C2B"/>
    <w:rsid w:val="004338B5"/>
    <w:rsid w:val="00433A3B"/>
    <w:rsid w:val="004721C9"/>
    <w:rsid w:val="004A1359"/>
    <w:rsid w:val="004A4EE9"/>
    <w:rsid w:val="0053662F"/>
    <w:rsid w:val="005370BE"/>
    <w:rsid w:val="00555169"/>
    <w:rsid w:val="00583891"/>
    <w:rsid w:val="00587D91"/>
    <w:rsid w:val="005C0B80"/>
    <w:rsid w:val="005C6CB0"/>
    <w:rsid w:val="005D6160"/>
    <w:rsid w:val="00611172"/>
    <w:rsid w:val="00612637"/>
    <w:rsid w:val="006414B7"/>
    <w:rsid w:val="00653A89"/>
    <w:rsid w:val="00661B65"/>
    <w:rsid w:val="00692D1F"/>
    <w:rsid w:val="00697468"/>
    <w:rsid w:val="007071C5"/>
    <w:rsid w:val="007467D4"/>
    <w:rsid w:val="00772B96"/>
    <w:rsid w:val="007F64B7"/>
    <w:rsid w:val="008232D9"/>
    <w:rsid w:val="00825481"/>
    <w:rsid w:val="00832C2A"/>
    <w:rsid w:val="008361EB"/>
    <w:rsid w:val="008B3396"/>
    <w:rsid w:val="008C1C21"/>
    <w:rsid w:val="008E1B4D"/>
    <w:rsid w:val="00913A71"/>
    <w:rsid w:val="00935A93"/>
    <w:rsid w:val="009628A7"/>
    <w:rsid w:val="009A1075"/>
    <w:rsid w:val="00A618A8"/>
    <w:rsid w:val="00A866BD"/>
    <w:rsid w:val="00AC4FB6"/>
    <w:rsid w:val="00AE5564"/>
    <w:rsid w:val="00B102CE"/>
    <w:rsid w:val="00B42420"/>
    <w:rsid w:val="00B431D4"/>
    <w:rsid w:val="00B635AB"/>
    <w:rsid w:val="00B8351D"/>
    <w:rsid w:val="00BB0944"/>
    <w:rsid w:val="00C3608C"/>
    <w:rsid w:val="00C45C97"/>
    <w:rsid w:val="00C51D02"/>
    <w:rsid w:val="00C72F93"/>
    <w:rsid w:val="00CA4781"/>
    <w:rsid w:val="00CB6782"/>
    <w:rsid w:val="00D0113D"/>
    <w:rsid w:val="00D36ABF"/>
    <w:rsid w:val="00D4365E"/>
    <w:rsid w:val="00D65CD2"/>
    <w:rsid w:val="00D91162"/>
    <w:rsid w:val="00DA2C0E"/>
    <w:rsid w:val="00DA798F"/>
    <w:rsid w:val="00DB3D50"/>
    <w:rsid w:val="00DC0E94"/>
    <w:rsid w:val="00E3427D"/>
    <w:rsid w:val="00E5703D"/>
    <w:rsid w:val="00E63D25"/>
    <w:rsid w:val="00E76D03"/>
    <w:rsid w:val="00E94CE6"/>
    <w:rsid w:val="00E95406"/>
    <w:rsid w:val="00E97B03"/>
    <w:rsid w:val="00EB7675"/>
    <w:rsid w:val="00EC345E"/>
    <w:rsid w:val="00EE63D8"/>
    <w:rsid w:val="00F22A1A"/>
    <w:rsid w:val="00F34CD1"/>
    <w:rsid w:val="00F369E3"/>
    <w:rsid w:val="00F41CEB"/>
    <w:rsid w:val="00F540B3"/>
    <w:rsid w:val="00F85102"/>
    <w:rsid w:val="00FD2C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8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72F9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6974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97468"/>
  </w:style>
  <w:style w:type="paragraph" w:styleId="Sidfot">
    <w:name w:val="footer"/>
    <w:basedOn w:val="Normal"/>
    <w:link w:val="SidfotChar"/>
    <w:uiPriority w:val="99"/>
    <w:semiHidden/>
    <w:unhideWhenUsed/>
    <w:rsid w:val="006974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97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8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7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er.simonsson@trivselhus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Kontakta Produktion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 Björklund</dc:creator>
  <cp:lastModifiedBy>Maja Almgren Carty</cp:lastModifiedBy>
  <cp:revision>12</cp:revision>
  <dcterms:created xsi:type="dcterms:W3CDTF">2015-09-29T12:45:00Z</dcterms:created>
  <dcterms:modified xsi:type="dcterms:W3CDTF">2015-10-02T11:35:00Z</dcterms:modified>
</cp:coreProperties>
</file>