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4213" w14:textId="645502E4" w:rsidR="00EB3E9F" w:rsidRDefault="00EB3E9F" w:rsidP="00EB3E9F">
      <w:pPr>
        <w:ind w:right="-240"/>
        <w:rPr>
          <w:rFonts w:ascii="Arial" w:hAnsi="Arial" w:cs="Arial"/>
          <w:b/>
          <w:bCs/>
          <w:sz w:val="22"/>
          <w:szCs w:val="22"/>
          <w:u w:val="single"/>
        </w:rPr>
      </w:pPr>
      <w:bookmarkStart w:id="0" w:name="date"/>
      <w:bookmarkStart w:id="1" w:name="_GoBack"/>
      <w:bookmarkEnd w:id="0"/>
      <w:bookmarkEnd w:id="1"/>
      <w:r>
        <w:rPr>
          <w:rFonts w:ascii="Arial" w:hAnsi="Arial" w:cs="Arial"/>
          <w:b/>
          <w:bCs/>
          <w:sz w:val="22"/>
          <w:szCs w:val="22"/>
          <w:u w:val="single"/>
        </w:rPr>
        <w:t>RELEASE AT 10:00 CET ON NOVEMBER 3, 2020</w:t>
      </w:r>
    </w:p>
    <w:p w14:paraId="3BC2870E" w14:textId="77777777" w:rsidR="00EB3E9F" w:rsidRDefault="00EB3E9F" w:rsidP="00EB3E9F">
      <w:pPr>
        <w:pStyle w:val="BodyText2"/>
        <w:spacing w:line="240" w:lineRule="auto"/>
        <w:rPr>
          <w:rFonts w:ascii="Arial" w:hAnsi="Arial" w:cs="Arial"/>
          <w:b/>
          <w:bCs/>
          <w:sz w:val="32"/>
          <w:szCs w:val="32"/>
        </w:rPr>
      </w:pPr>
    </w:p>
    <w:p w14:paraId="30C3E7BF" w14:textId="77777777" w:rsidR="00EB3E9F" w:rsidRDefault="00EB3E9F" w:rsidP="00EB3E9F">
      <w:pPr>
        <w:pStyle w:val="BodyText2"/>
        <w:spacing w:line="240" w:lineRule="auto"/>
        <w:rPr>
          <w:rFonts w:ascii="Arial" w:hAnsi="Arial" w:cs="Arial"/>
          <w:b/>
          <w:bCs/>
          <w:sz w:val="32"/>
          <w:szCs w:val="32"/>
        </w:rPr>
      </w:pPr>
      <w:r>
        <w:rPr>
          <w:rFonts w:ascii="Arial" w:hAnsi="Arial" w:cs="Arial"/>
          <w:b/>
          <w:bCs/>
          <w:sz w:val="32"/>
          <w:szCs w:val="32"/>
        </w:rPr>
        <w:t>Ford Telematics with New Multi-Make Functionality and Drive App Offers Faster, More Efficient Insights for Fleet Managers</w:t>
      </w:r>
    </w:p>
    <w:p w14:paraId="669E650C" w14:textId="77777777" w:rsidR="00EB3E9F" w:rsidRDefault="00EB3E9F" w:rsidP="00EB3E9F">
      <w:pPr>
        <w:pStyle w:val="BodyText2"/>
        <w:spacing w:line="240" w:lineRule="auto"/>
        <w:rPr>
          <w:rFonts w:ascii="Arial" w:hAnsi="Arial" w:cs="Arial"/>
          <w:b/>
          <w:bCs/>
          <w:sz w:val="22"/>
          <w:szCs w:val="22"/>
        </w:rPr>
      </w:pPr>
    </w:p>
    <w:p w14:paraId="65977551" w14:textId="77777777" w:rsidR="00EB3E9F" w:rsidRDefault="00EB3E9F" w:rsidP="00EB3E9F">
      <w:pPr>
        <w:numPr>
          <w:ilvl w:val="0"/>
          <w:numId w:val="11"/>
        </w:numPr>
        <w:rPr>
          <w:rFonts w:ascii="Arial" w:hAnsi="Arial" w:cs="Arial"/>
          <w:sz w:val="22"/>
          <w:szCs w:val="22"/>
        </w:rPr>
      </w:pPr>
      <w:r>
        <w:rPr>
          <w:rFonts w:ascii="Arial" w:hAnsi="Arial" w:cs="Arial"/>
          <w:sz w:val="22"/>
          <w:szCs w:val="22"/>
        </w:rPr>
        <w:t>New Ford Telematics multi-make functionality allows operators with vehicles from multiple manufacturers to integrate their entire fleet into easy-to-use Ford Telematics system</w:t>
      </w:r>
    </w:p>
    <w:p w14:paraId="7E7C9D35" w14:textId="77777777" w:rsidR="00EB3E9F" w:rsidRDefault="00EB3E9F" w:rsidP="00EB3E9F">
      <w:pPr>
        <w:rPr>
          <w:rFonts w:ascii="Arial" w:hAnsi="Arial" w:cs="Arial"/>
          <w:sz w:val="22"/>
          <w:szCs w:val="22"/>
        </w:rPr>
      </w:pPr>
    </w:p>
    <w:p w14:paraId="0DA7F2F7" w14:textId="77777777" w:rsidR="00EB3E9F" w:rsidRDefault="00EB3E9F" w:rsidP="00EB3E9F">
      <w:pPr>
        <w:numPr>
          <w:ilvl w:val="0"/>
          <w:numId w:val="11"/>
        </w:numPr>
        <w:rPr>
          <w:rFonts w:ascii="Arial" w:hAnsi="Arial" w:cs="Arial"/>
          <w:sz w:val="22"/>
          <w:szCs w:val="22"/>
        </w:rPr>
      </w:pPr>
      <w:r>
        <w:rPr>
          <w:rFonts w:ascii="Arial" w:hAnsi="Arial" w:cs="Arial"/>
          <w:sz w:val="22"/>
          <w:szCs w:val="22"/>
        </w:rPr>
        <w:t>Ford Telematics also enhanced with Ford Telematics Drive app; provides quick and easy way for driver to share important daily updates with their fleet manager</w:t>
      </w:r>
    </w:p>
    <w:p w14:paraId="7F20B92E" w14:textId="77777777" w:rsidR="00EB3E9F" w:rsidRDefault="00EB3E9F" w:rsidP="00EB3E9F">
      <w:pPr>
        <w:rPr>
          <w:rFonts w:ascii="Arial" w:hAnsi="Arial" w:cs="Arial"/>
          <w:sz w:val="22"/>
          <w:szCs w:val="22"/>
        </w:rPr>
      </w:pPr>
    </w:p>
    <w:p w14:paraId="256D168B" w14:textId="77777777" w:rsidR="00EB3E9F" w:rsidRDefault="00EB3E9F" w:rsidP="00EB3E9F">
      <w:pPr>
        <w:numPr>
          <w:ilvl w:val="0"/>
          <w:numId w:val="11"/>
        </w:numPr>
      </w:pPr>
      <w:r>
        <w:rPr>
          <w:rFonts w:ascii="Arial" w:hAnsi="Arial" w:cs="Arial"/>
          <w:sz w:val="22"/>
          <w:szCs w:val="22"/>
        </w:rPr>
        <w:t>Ford Telematics and the companion app are available in five languages: English, French, German, Italian and Spanish</w:t>
      </w:r>
    </w:p>
    <w:p w14:paraId="65069DA6" w14:textId="77777777" w:rsidR="00EB3E9F" w:rsidRDefault="00EB3E9F" w:rsidP="00EB3E9F"/>
    <w:p w14:paraId="49DACA43" w14:textId="77777777" w:rsidR="00EB3E9F" w:rsidRDefault="00EB3E9F" w:rsidP="00EB3E9F">
      <w:pPr>
        <w:rPr>
          <w:rFonts w:ascii="Arial" w:hAnsi="Arial" w:cs="Arial"/>
          <w:b/>
          <w:sz w:val="22"/>
          <w:szCs w:val="22"/>
        </w:rPr>
      </w:pPr>
    </w:p>
    <w:p w14:paraId="698E47D3" w14:textId="3BEED5CC" w:rsidR="00EB3E9F" w:rsidRDefault="00EB3E9F" w:rsidP="00EB3E9F">
      <w:pPr>
        <w:rPr>
          <w:rFonts w:ascii="Arial" w:hAnsi="Arial" w:cs="Arial"/>
          <w:sz w:val="22"/>
          <w:szCs w:val="22"/>
        </w:rPr>
      </w:pPr>
      <w:r>
        <w:rPr>
          <w:rFonts w:ascii="Arial" w:hAnsi="Arial" w:cs="Arial"/>
          <w:b/>
          <w:sz w:val="22"/>
          <w:szCs w:val="22"/>
        </w:rPr>
        <w:t xml:space="preserve">DUNTON, U.K., Nov. </w:t>
      </w:r>
      <w:r w:rsidR="008543C5">
        <w:rPr>
          <w:rFonts w:ascii="Arial" w:hAnsi="Arial" w:cs="Arial"/>
          <w:b/>
          <w:sz w:val="22"/>
          <w:szCs w:val="22"/>
        </w:rPr>
        <w:t>3</w:t>
      </w:r>
      <w:r>
        <w:rPr>
          <w:rFonts w:ascii="Arial" w:hAnsi="Arial" w:cs="Arial"/>
          <w:b/>
          <w:sz w:val="22"/>
          <w:szCs w:val="22"/>
        </w:rPr>
        <w:t xml:space="preserve">, 2020 </w:t>
      </w:r>
      <w:r>
        <w:rPr>
          <w:rFonts w:ascii="Arial" w:hAnsi="Arial" w:cs="Arial"/>
          <w:sz w:val="22"/>
          <w:szCs w:val="22"/>
        </w:rPr>
        <w:t xml:space="preserve">– Ford has extended the functionality of its Ford Telematics fleet management tool to include data on vehicles from other manufacturers. The new multi-make functionality enables fleet managers to manage and optimise all vehicles, regardless of manufacturer, through the easy-to-use Ford Telematics desktop app. </w:t>
      </w:r>
    </w:p>
    <w:p w14:paraId="1266618A" w14:textId="77777777" w:rsidR="00EB3E9F" w:rsidRDefault="00EB3E9F" w:rsidP="00EB3E9F">
      <w:pPr>
        <w:rPr>
          <w:rFonts w:ascii="Arial" w:hAnsi="Arial" w:cs="Arial"/>
          <w:sz w:val="22"/>
          <w:szCs w:val="22"/>
        </w:rPr>
      </w:pPr>
    </w:p>
    <w:p w14:paraId="7CB8B695" w14:textId="77777777" w:rsidR="00EB3E9F" w:rsidRDefault="00EB3E9F" w:rsidP="00EB3E9F">
      <w:pPr>
        <w:rPr>
          <w:rFonts w:ascii="Arial" w:hAnsi="Arial" w:cs="Arial"/>
          <w:sz w:val="22"/>
          <w:szCs w:val="22"/>
        </w:rPr>
      </w:pPr>
      <w:r>
        <w:rPr>
          <w:rFonts w:ascii="Arial" w:hAnsi="Arial" w:cs="Arial"/>
          <w:sz w:val="22"/>
          <w:szCs w:val="22"/>
        </w:rPr>
        <w:t>Ford is further assisting operators with the Ford Telematics Drive companion app, intended to streamline time-consuming tasks for drivers and fleet managers. The app can show fleet managers who is driving which vehicle, digitise daily vehicle checks, and report damage or mechanical issues directly to the fleet manager’s Ford Telematics system.</w:t>
      </w:r>
    </w:p>
    <w:p w14:paraId="55416EF5" w14:textId="77777777" w:rsidR="00EB3E9F" w:rsidRDefault="00EB3E9F" w:rsidP="00EB3E9F">
      <w:pPr>
        <w:rPr>
          <w:rFonts w:ascii="Arial" w:hAnsi="Arial" w:cs="Arial"/>
          <w:sz w:val="22"/>
          <w:szCs w:val="22"/>
        </w:rPr>
      </w:pPr>
    </w:p>
    <w:p w14:paraId="4A4A9E85" w14:textId="77777777" w:rsidR="00EB3E9F" w:rsidRDefault="00EB3E9F" w:rsidP="00EB3E9F">
      <w:pPr>
        <w:rPr>
          <w:rFonts w:ascii="Arial" w:hAnsi="Arial" w:cs="Arial"/>
          <w:sz w:val="22"/>
          <w:szCs w:val="22"/>
        </w:rPr>
      </w:pPr>
      <w:r>
        <w:t xml:space="preserve"> </w:t>
      </w:r>
      <w:r>
        <w:rPr>
          <w:rFonts w:ascii="Arial" w:hAnsi="Arial" w:cs="Arial"/>
          <w:sz w:val="22"/>
          <w:szCs w:val="22"/>
        </w:rPr>
        <w:t>“We know that many of our customers operate multi-make fleets, but also want to use Ford Telematics’ advanced capabilities,” said Dave Phatak, director, Ford Commercial Solutions Europe. “Our enhanced platform provides exciting new tools to boost productivity for our customers, not only delivering multi-make capability, but also a companion app that will bring new efficiencies to their fleet operations.”</w:t>
      </w:r>
    </w:p>
    <w:p w14:paraId="2BB03546" w14:textId="77777777" w:rsidR="00EB3E9F" w:rsidRDefault="00EB3E9F" w:rsidP="00EB3E9F">
      <w:pPr>
        <w:rPr>
          <w:rFonts w:ascii="Arial" w:hAnsi="Arial" w:cs="Arial"/>
          <w:sz w:val="22"/>
          <w:szCs w:val="22"/>
        </w:rPr>
      </w:pPr>
    </w:p>
    <w:p w14:paraId="21F899EB" w14:textId="77777777" w:rsidR="00EB3E9F" w:rsidRDefault="00EB3E9F" w:rsidP="00EB3E9F">
      <w:pPr>
        <w:rPr>
          <w:rFonts w:ascii="Arial" w:hAnsi="Arial" w:cs="Arial"/>
          <w:sz w:val="22"/>
          <w:szCs w:val="22"/>
        </w:rPr>
      </w:pPr>
      <w:r>
        <w:rPr>
          <w:rFonts w:ascii="Arial" w:hAnsi="Arial" w:cs="Arial"/>
          <w:sz w:val="22"/>
          <w:szCs w:val="22"/>
        </w:rPr>
        <w:t>Ford Telematics helps deliver improved uptime, increased efficiency and reduced administration for fleet operators. A redesigned dashboard clearly tracks vehicle performance and health alerts, as well as driver behaviour and fuel efficiency, providing clear insights to help fleet managers with the task of operating a safe, legal and efficient fleet.</w:t>
      </w:r>
    </w:p>
    <w:p w14:paraId="59359DE4" w14:textId="77777777" w:rsidR="00EB3E9F" w:rsidRDefault="00EB3E9F" w:rsidP="00EB3E9F">
      <w:pPr>
        <w:rPr>
          <w:rFonts w:ascii="Arial" w:hAnsi="Arial" w:cs="Arial"/>
          <w:sz w:val="22"/>
          <w:szCs w:val="22"/>
        </w:rPr>
      </w:pPr>
    </w:p>
    <w:p w14:paraId="78F725A4" w14:textId="77777777" w:rsidR="00EB3E9F" w:rsidRDefault="00EB3E9F" w:rsidP="00EB3E9F">
      <w:pPr>
        <w:rPr>
          <w:rFonts w:ascii="Arial" w:hAnsi="Arial" w:cs="Arial"/>
          <w:b/>
          <w:sz w:val="22"/>
          <w:szCs w:val="22"/>
        </w:rPr>
      </w:pPr>
      <w:r>
        <w:rPr>
          <w:rFonts w:ascii="Arial" w:hAnsi="Arial" w:cs="Arial"/>
          <w:b/>
          <w:sz w:val="22"/>
          <w:szCs w:val="22"/>
        </w:rPr>
        <w:t>Ford Telematics multi-make functionality</w:t>
      </w:r>
    </w:p>
    <w:p w14:paraId="3C6C0169" w14:textId="77777777" w:rsidR="00EB3E9F" w:rsidRDefault="00EB3E9F" w:rsidP="00EB3E9F">
      <w:pPr>
        <w:rPr>
          <w:rFonts w:ascii="Arial" w:hAnsi="Arial" w:cs="Arial"/>
          <w:sz w:val="22"/>
          <w:szCs w:val="22"/>
        </w:rPr>
      </w:pPr>
      <w:r>
        <w:rPr>
          <w:rFonts w:ascii="Arial" w:hAnsi="Arial" w:cs="Arial"/>
          <w:sz w:val="22"/>
          <w:szCs w:val="22"/>
        </w:rPr>
        <w:t>Fleet operators can now view and monitor key data from non-Ford vehicles alongside their Ford fleets directly through Ford Telematics, saving duplication of systems and effort. Multi-make functionality allows fleet managers to maximise uptime, plan maintenance, and deliver improved driver training without using multiple OEM solutions. This improved functionality is provided as part of the regular subscription cost.</w:t>
      </w:r>
    </w:p>
    <w:p w14:paraId="167EE44D" w14:textId="77777777" w:rsidR="00EB3E9F" w:rsidRDefault="00EB3E9F" w:rsidP="00EB3E9F">
      <w:pPr>
        <w:rPr>
          <w:rFonts w:ascii="Arial" w:hAnsi="Arial" w:cs="Arial"/>
          <w:sz w:val="22"/>
          <w:szCs w:val="22"/>
        </w:rPr>
      </w:pPr>
    </w:p>
    <w:p w14:paraId="1D091892" w14:textId="77777777" w:rsidR="00EB3E9F" w:rsidRDefault="00EB3E9F" w:rsidP="00EB3E9F">
      <w:pPr>
        <w:rPr>
          <w:rFonts w:ascii="Arial" w:hAnsi="Arial" w:cs="Arial"/>
          <w:sz w:val="22"/>
          <w:szCs w:val="22"/>
        </w:rPr>
      </w:pPr>
      <w:r>
        <w:rPr>
          <w:rFonts w:ascii="Arial" w:hAnsi="Arial" w:cs="Arial"/>
          <w:sz w:val="22"/>
          <w:szCs w:val="22"/>
        </w:rPr>
        <w:t>Multi-make functionality is compatible with most vehicles built from 2015 and works using a plug-in device (PID) that connects to each vehicle via an OBD2 port or wiring harness.</w:t>
      </w:r>
    </w:p>
    <w:p w14:paraId="01004E2B" w14:textId="77777777" w:rsidR="00EB3E9F" w:rsidRDefault="00EB3E9F" w:rsidP="00EB3E9F">
      <w:pPr>
        <w:rPr>
          <w:rFonts w:ascii="Arial" w:hAnsi="Arial" w:cs="Arial"/>
          <w:sz w:val="22"/>
          <w:szCs w:val="22"/>
        </w:rPr>
      </w:pPr>
    </w:p>
    <w:p w14:paraId="7C172E1B" w14:textId="77777777" w:rsidR="00EB3E9F" w:rsidRDefault="00EB3E9F" w:rsidP="00EB3E9F">
      <w:pPr>
        <w:rPr>
          <w:rFonts w:ascii="Arial" w:hAnsi="Arial" w:cs="Arial"/>
          <w:b/>
          <w:sz w:val="22"/>
          <w:szCs w:val="22"/>
        </w:rPr>
      </w:pPr>
      <w:r>
        <w:rPr>
          <w:rFonts w:ascii="Arial" w:hAnsi="Arial" w:cs="Arial"/>
          <w:b/>
          <w:sz w:val="22"/>
          <w:szCs w:val="22"/>
        </w:rPr>
        <w:lastRenderedPageBreak/>
        <w:t>Ford Telematics Drive app</w:t>
      </w:r>
    </w:p>
    <w:p w14:paraId="2050CA23" w14:textId="77777777" w:rsidR="00EB3E9F" w:rsidRDefault="00EB3E9F" w:rsidP="00EB3E9F">
      <w:pPr>
        <w:rPr>
          <w:rFonts w:ascii="Arial" w:hAnsi="Arial" w:cs="Arial"/>
          <w:sz w:val="22"/>
          <w:szCs w:val="22"/>
        </w:rPr>
      </w:pPr>
      <w:r>
        <w:rPr>
          <w:rFonts w:ascii="Arial" w:hAnsi="Arial" w:cs="Arial"/>
          <w:sz w:val="22"/>
          <w:szCs w:val="22"/>
        </w:rPr>
        <w:t xml:space="preserve">The Ford Telematics Drive companion app is included with a Ford Telematics subscription and is compatible with devices running Android or iOS. Updates provided by drivers via the app </w:t>
      </w:r>
      <w:r>
        <w:rPr>
          <w:rFonts w:ascii="Arial" w:hAnsi="Arial" w:cs="Arial"/>
          <w:sz w:val="22"/>
          <w:szCs w:val="22"/>
          <w:vertAlign w:val="superscript"/>
        </w:rPr>
        <w:t>1</w:t>
      </w:r>
      <w:r>
        <w:rPr>
          <w:rFonts w:ascii="Arial" w:hAnsi="Arial" w:cs="Arial"/>
          <w:sz w:val="22"/>
          <w:szCs w:val="22"/>
        </w:rPr>
        <w:t xml:space="preserve"> are received immediately by the fleet manager through the Ford Telematics web interface for faster, more efficient communication to replace slower email- or paper-based systems. </w:t>
      </w:r>
    </w:p>
    <w:p w14:paraId="566772C3" w14:textId="77777777" w:rsidR="00EB3E9F" w:rsidRDefault="00EB3E9F" w:rsidP="00EB3E9F">
      <w:pPr>
        <w:rPr>
          <w:rFonts w:ascii="Arial" w:hAnsi="Arial" w:cs="Arial"/>
          <w:sz w:val="22"/>
          <w:szCs w:val="22"/>
        </w:rPr>
      </w:pPr>
    </w:p>
    <w:p w14:paraId="59AA78B5" w14:textId="77777777" w:rsidR="00EB3E9F" w:rsidRDefault="00EB3E9F" w:rsidP="00EB3E9F">
      <w:pPr>
        <w:rPr>
          <w:rFonts w:ascii="Arial" w:hAnsi="Arial" w:cs="Arial"/>
          <w:sz w:val="22"/>
          <w:szCs w:val="22"/>
        </w:rPr>
      </w:pPr>
      <w:r>
        <w:rPr>
          <w:rFonts w:ascii="Arial" w:hAnsi="Arial" w:cs="Arial"/>
          <w:sz w:val="22"/>
          <w:szCs w:val="22"/>
        </w:rPr>
        <w:t>Ford Telematics Drive enables:</w:t>
      </w:r>
    </w:p>
    <w:p w14:paraId="7BE597BC" w14:textId="77777777" w:rsidR="00EB3E9F" w:rsidRDefault="00EB3E9F" w:rsidP="00EB3E9F">
      <w:pPr>
        <w:pStyle w:val="ListParagraph"/>
        <w:numPr>
          <w:ilvl w:val="0"/>
          <w:numId w:val="12"/>
        </w:numPr>
        <w:rPr>
          <w:rFonts w:ascii="Arial" w:hAnsi="Arial" w:cs="Arial"/>
          <w:sz w:val="22"/>
          <w:szCs w:val="22"/>
        </w:rPr>
      </w:pPr>
      <w:r>
        <w:rPr>
          <w:rFonts w:ascii="Arial" w:hAnsi="Arial" w:cs="Arial"/>
          <w:b/>
          <w:sz w:val="22"/>
          <w:szCs w:val="22"/>
        </w:rPr>
        <w:t>Driver to vehicle association</w:t>
      </w:r>
      <w:r>
        <w:rPr>
          <w:rFonts w:ascii="Arial" w:hAnsi="Arial" w:cs="Arial"/>
          <w:sz w:val="22"/>
          <w:szCs w:val="22"/>
        </w:rPr>
        <w:t>, where drivers can electronically select and pair to a vehicle, providing details to the fleet manager</w:t>
      </w:r>
    </w:p>
    <w:p w14:paraId="31FAFB49" w14:textId="77777777" w:rsidR="00EB3E9F" w:rsidRDefault="00EB3E9F" w:rsidP="00EB3E9F">
      <w:pPr>
        <w:pStyle w:val="ListParagraph"/>
        <w:numPr>
          <w:ilvl w:val="0"/>
          <w:numId w:val="12"/>
        </w:numPr>
        <w:rPr>
          <w:rFonts w:ascii="Arial" w:hAnsi="Arial" w:cs="Arial"/>
          <w:sz w:val="22"/>
          <w:szCs w:val="22"/>
        </w:rPr>
      </w:pPr>
      <w:r>
        <w:rPr>
          <w:rFonts w:ascii="Arial" w:hAnsi="Arial" w:cs="Arial"/>
          <w:b/>
          <w:sz w:val="22"/>
          <w:szCs w:val="22"/>
        </w:rPr>
        <w:t>Digitised daily checks</w:t>
      </w:r>
      <w:r>
        <w:rPr>
          <w:rFonts w:ascii="Arial" w:hAnsi="Arial" w:cs="Arial"/>
          <w:sz w:val="22"/>
          <w:szCs w:val="22"/>
        </w:rPr>
        <w:t>, so drivers can complete checks and ensure roadworthiness, and fleet managers can track damage or cosmetic issues from each shift</w:t>
      </w:r>
    </w:p>
    <w:p w14:paraId="04870042" w14:textId="77777777" w:rsidR="00EB3E9F" w:rsidRDefault="00EB3E9F" w:rsidP="00EB3E9F">
      <w:pPr>
        <w:pStyle w:val="ListParagraph"/>
        <w:numPr>
          <w:ilvl w:val="0"/>
          <w:numId w:val="12"/>
        </w:numPr>
        <w:rPr>
          <w:rFonts w:ascii="Arial" w:hAnsi="Arial" w:cs="Arial"/>
          <w:sz w:val="22"/>
          <w:szCs w:val="22"/>
        </w:rPr>
      </w:pPr>
      <w:r>
        <w:rPr>
          <w:rFonts w:ascii="Arial" w:hAnsi="Arial" w:cs="Arial"/>
          <w:b/>
          <w:sz w:val="22"/>
          <w:szCs w:val="22"/>
        </w:rPr>
        <w:t>Issue reporting</w:t>
      </w:r>
      <w:r>
        <w:rPr>
          <w:rFonts w:ascii="Arial" w:hAnsi="Arial" w:cs="Arial"/>
          <w:sz w:val="22"/>
          <w:szCs w:val="22"/>
        </w:rPr>
        <w:t xml:space="preserve">, so drivers can quickly and easily flag defects, estimate severity, and immediately send details and photos to the fleet manager’s Ford Telematics dashboard </w:t>
      </w:r>
      <w:r>
        <w:rPr>
          <w:rFonts w:ascii="Arial" w:hAnsi="Arial" w:cs="Arial"/>
          <w:sz w:val="22"/>
          <w:szCs w:val="22"/>
          <w:vertAlign w:val="superscript"/>
        </w:rPr>
        <w:t>1</w:t>
      </w:r>
      <w:r>
        <w:rPr>
          <w:rFonts w:ascii="Arial" w:hAnsi="Arial" w:cs="Arial"/>
          <w:sz w:val="22"/>
          <w:szCs w:val="22"/>
        </w:rPr>
        <w:t xml:space="preserve"> </w:t>
      </w:r>
    </w:p>
    <w:p w14:paraId="4A218432" w14:textId="77777777" w:rsidR="00EB3E9F" w:rsidRDefault="00EB3E9F" w:rsidP="00EB3E9F">
      <w:pPr>
        <w:rPr>
          <w:rFonts w:ascii="Arial" w:hAnsi="Arial" w:cs="Arial"/>
          <w:sz w:val="22"/>
          <w:szCs w:val="22"/>
        </w:rPr>
      </w:pPr>
    </w:p>
    <w:p w14:paraId="02D9500E" w14:textId="77777777" w:rsidR="00EB3E9F" w:rsidRDefault="00EB3E9F" w:rsidP="00EB3E9F">
      <w:pPr>
        <w:rPr>
          <w:rFonts w:ascii="Arial" w:hAnsi="Arial" w:cs="Arial"/>
          <w:sz w:val="22"/>
          <w:szCs w:val="22"/>
        </w:rPr>
      </w:pPr>
      <w:r>
        <w:rPr>
          <w:rFonts w:ascii="Arial" w:hAnsi="Arial" w:cs="Arial"/>
          <w:sz w:val="22"/>
          <w:szCs w:val="22"/>
        </w:rPr>
        <w:t xml:space="preserve">Ford Telematics Drive provides fleet managers with instant information feeds from all drivers using the app to better inform training, issue resolution and maintenance scheduling. In addition, the app lets drivers report defects </w:t>
      </w:r>
      <w:r>
        <w:rPr>
          <w:rFonts w:ascii="Arial" w:hAnsi="Arial" w:cs="Arial"/>
          <w:sz w:val="22"/>
          <w:szCs w:val="22"/>
          <w:vertAlign w:val="superscript"/>
        </w:rPr>
        <w:t>1</w:t>
      </w:r>
      <w:r>
        <w:rPr>
          <w:rFonts w:ascii="Arial" w:hAnsi="Arial" w:cs="Arial"/>
          <w:sz w:val="22"/>
          <w:szCs w:val="22"/>
        </w:rPr>
        <w:t xml:space="preserve"> such as exterior damage or issues with conversions — complete with photos if needed — enhancing the existing Ford Telematics system’s functionality.</w:t>
      </w:r>
    </w:p>
    <w:p w14:paraId="65E0CD0D" w14:textId="77777777" w:rsidR="00EB3E9F" w:rsidRDefault="00EB3E9F" w:rsidP="00EB3E9F">
      <w:pPr>
        <w:rPr>
          <w:rFonts w:ascii="Arial" w:hAnsi="Arial" w:cs="Arial"/>
          <w:sz w:val="22"/>
          <w:szCs w:val="22"/>
        </w:rPr>
      </w:pPr>
    </w:p>
    <w:p w14:paraId="7C274CC1" w14:textId="77777777" w:rsidR="00EB3E9F" w:rsidRDefault="00EB3E9F" w:rsidP="00EB3E9F">
      <w:pPr>
        <w:rPr>
          <w:rFonts w:ascii="Arial" w:hAnsi="Arial" w:cs="Arial"/>
          <w:sz w:val="22"/>
          <w:szCs w:val="22"/>
        </w:rPr>
      </w:pPr>
      <w:r>
        <w:rPr>
          <w:rFonts w:ascii="Arial" w:hAnsi="Arial" w:cs="Arial"/>
          <w:sz w:val="22"/>
          <w:szCs w:val="22"/>
        </w:rPr>
        <w:t>New users of Ford Telematics can benefit from a free trial of the product, including multi-make functionality and Ford Telematics Drive, until 30 December 2020. Ford Telematics Drive is available in English, French, German, Italian and Spanish.</w:t>
      </w:r>
    </w:p>
    <w:p w14:paraId="0AB88193" w14:textId="77777777" w:rsidR="00EB3E9F" w:rsidRDefault="00EB3E9F" w:rsidP="00EB3E9F">
      <w:pPr>
        <w:rPr>
          <w:rFonts w:ascii="Arial" w:hAnsi="Arial" w:cs="Arial"/>
          <w:sz w:val="22"/>
          <w:szCs w:val="22"/>
        </w:rPr>
      </w:pPr>
    </w:p>
    <w:p w14:paraId="634FA8CF" w14:textId="77777777" w:rsidR="00EB3E9F" w:rsidRDefault="00EB3E9F" w:rsidP="00EB3E9F">
      <w:pPr>
        <w:jc w:val="center"/>
        <w:rPr>
          <w:rFonts w:ascii="Arial" w:hAnsi="Arial" w:cs="Arial"/>
          <w:sz w:val="22"/>
          <w:szCs w:val="22"/>
        </w:rPr>
      </w:pPr>
      <w:r>
        <w:rPr>
          <w:rFonts w:ascii="Arial" w:hAnsi="Arial" w:cs="Arial"/>
          <w:sz w:val="22"/>
          <w:szCs w:val="22"/>
        </w:rPr>
        <w:t># # #</w:t>
      </w:r>
    </w:p>
    <w:p w14:paraId="020C0730" w14:textId="77777777" w:rsidR="00EB3E9F" w:rsidRDefault="00EB3E9F" w:rsidP="00EB3E9F">
      <w:pPr>
        <w:jc w:val="center"/>
        <w:rPr>
          <w:rFonts w:ascii="Arial" w:hAnsi="Arial" w:cs="Arial"/>
          <w:sz w:val="22"/>
          <w:szCs w:val="22"/>
        </w:rPr>
      </w:pPr>
    </w:p>
    <w:p w14:paraId="227C64D3" w14:textId="77777777" w:rsidR="00EB3E9F" w:rsidRDefault="00EB3E9F" w:rsidP="00EB3E9F">
      <w:pPr>
        <w:rPr>
          <w:rFonts w:ascii="Calibri" w:hAnsi="Calibri" w:cs="Calibri"/>
          <w:sz w:val="22"/>
          <w:szCs w:val="22"/>
          <w:lang w:eastAsia="en-GB"/>
        </w:rPr>
      </w:pPr>
      <w:r>
        <w:rPr>
          <w:rFonts w:ascii="Arial" w:hAnsi="Arial" w:cs="Arial"/>
          <w:sz w:val="22"/>
          <w:szCs w:val="22"/>
          <w:vertAlign w:val="superscript"/>
        </w:rPr>
        <w:t>1</w:t>
      </w:r>
      <w:r>
        <w:rPr>
          <w:rFonts w:ascii="Arial" w:hAnsi="Arial" w:cs="Arial"/>
          <w:sz w:val="22"/>
          <w:szCs w:val="22"/>
        </w:rPr>
        <w:t xml:space="preserve"> </w:t>
      </w:r>
      <w:r>
        <w:rPr>
          <w:rFonts w:ascii="Calibri" w:hAnsi="Calibri" w:cs="Calibri"/>
          <w:sz w:val="22"/>
          <w:szCs w:val="22"/>
          <w:lang w:eastAsia="en-GB"/>
        </w:rPr>
        <w:t>Don’t drive while distracted or while using handheld devices.</w:t>
      </w:r>
    </w:p>
    <w:p w14:paraId="1934C8D3" w14:textId="77777777" w:rsidR="00EB3E9F" w:rsidRDefault="00EB3E9F" w:rsidP="00EB3E9F">
      <w:pPr>
        <w:rPr>
          <w:rFonts w:ascii="Arial" w:hAnsi="Arial" w:cs="Arial"/>
          <w:sz w:val="22"/>
          <w:szCs w:val="22"/>
        </w:rPr>
      </w:pPr>
    </w:p>
    <w:p w14:paraId="19090CCA" w14:textId="77777777" w:rsidR="00EB3E9F" w:rsidRDefault="00EB3E9F" w:rsidP="00EB3E9F">
      <w:pPr>
        <w:rPr>
          <w:rFonts w:ascii="Arial" w:hAnsi="Arial" w:cs="Arial"/>
          <w:b/>
          <w:bCs/>
          <w:i/>
          <w:szCs w:val="22"/>
          <w:lang w:val="en-US" w:eastAsia="en-GB"/>
        </w:rPr>
      </w:pPr>
      <w:r>
        <w:rPr>
          <w:rFonts w:ascii="Arial" w:hAnsi="Arial" w:cs="Arial"/>
          <w:b/>
          <w:bCs/>
          <w:i/>
          <w:lang w:val="en-US"/>
        </w:rPr>
        <w:t>About Ford Motor Company</w:t>
      </w:r>
    </w:p>
    <w:p w14:paraId="0B3C5576" w14:textId="77777777" w:rsidR="00EB3E9F" w:rsidRDefault="00EB3E9F" w:rsidP="00EB3E9F">
      <w:pPr>
        <w:rPr>
          <w:rFonts w:ascii="Arial" w:hAnsi="Arial" w:cs="Arial"/>
          <w:i/>
          <w:iCs/>
          <w:color w:val="1F497D"/>
          <w:lang w:val="en-US"/>
        </w:rPr>
      </w:pPr>
      <w:r>
        <w:rPr>
          <w:rFonts w:ascii="Arial" w:hAnsi="Arial" w:cs="Arial"/>
          <w:i/>
          <w:iCs/>
          <w:lang w:val="en-US"/>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188,000 people worldwide. For more information regarding Ford, its products and Ford Motor Credit Company, please visit </w:t>
      </w:r>
      <w:hyperlink r:id="rId8" w:history="1">
        <w:r>
          <w:rPr>
            <w:rStyle w:val="Hyperlink"/>
            <w:rFonts w:ascii="Arial" w:hAnsi="Arial" w:cs="Arial"/>
            <w:i/>
            <w:iCs/>
            <w:lang w:val="en-US"/>
          </w:rPr>
          <w:t>www.corporate.ford.com</w:t>
        </w:r>
      </w:hyperlink>
      <w:r>
        <w:rPr>
          <w:rFonts w:ascii="Arial" w:hAnsi="Arial" w:cs="Arial"/>
          <w:i/>
          <w:iCs/>
          <w:color w:val="1F497D"/>
          <w:lang w:val="en-US"/>
        </w:rPr>
        <w:t xml:space="preserve">. </w:t>
      </w:r>
    </w:p>
    <w:p w14:paraId="24A74C90" w14:textId="77777777" w:rsidR="00EB3E9F" w:rsidRDefault="00EB3E9F" w:rsidP="00EB3E9F">
      <w:pPr>
        <w:autoSpaceDE w:val="0"/>
        <w:autoSpaceDN w:val="0"/>
        <w:rPr>
          <w:rFonts w:ascii="Arial" w:hAnsi="Arial" w:cs="Arial"/>
          <w:i/>
          <w:iCs/>
          <w:szCs w:val="20"/>
          <w:lang w:val="en-US"/>
        </w:rPr>
      </w:pPr>
    </w:p>
    <w:p w14:paraId="4130E8BC" w14:textId="77777777" w:rsidR="00EB3E9F" w:rsidRDefault="00EB3E9F" w:rsidP="00EB3E9F">
      <w:pPr>
        <w:rPr>
          <w:rFonts w:ascii="Arial" w:hAnsi="Arial" w:cs="Arial"/>
          <w:szCs w:val="22"/>
          <w:lang w:val="en-US"/>
        </w:rPr>
      </w:pPr>
      <w:r>
        <w:rPr>
          <w:rFonts w:ascii="Arial" w:hAnsi="Arial" w:cs="Arial"/>
          <w:b/>
          <w:bCs/>
          <w:i/>
          <w:iCs/>
          <w:lang w:val="en-US"/>
        </w:rPr>
        <w:t>Ford of Europe</w:t>
      </w:r>
      <w:r>
        <w:rPr>
          <w:rFonts w:ascii="Arial" w:hAnsi="Arial" w:cs="Arial"/>
          <w:i/>
          <w:iCs/>
          <w:lang w:val="en-US"/>
        </w:rPr>
        <w:t xml:space="preserve"> is responsible for producing, selling and servicing Ford brand vehicles in 50 individual markets and employs approximately 45,000 employees at its wholly owned facilities and consolidated joint ventures and approximately 58,000 people when unconsolidated businesses are included. In addition to Ford Motor Credit Company, Ford Europe operations include Ford Customer Service Division and 18 manufacturing facilities (12 wholly owned facilities and six unconsolidated joint venture facilities). The first Ford cars were shipped to Europe in 1903 – the same year Ford Motor Company was founded. European production started in 1911.</w:t>
      </w:r>
      <w:r>
        <w:rPr>
          <w:rFonts w:ascii="Arial" w:hAnsi="Arial" w:cs="Arial"/>
          <w:lang w:val="en-US"/>
        </w:rPr>
        <w:t xml:space="preserve"> </w:t>
      </w:r>
    </w:p>
    <w:p w14:paraId="0C5D4586" w14:textId="77777777" w:rsidR="00EB3E9F" w:rsidRDefault="00EB3E9F" w:rsidP="00EB3E9F">
      <w:pPr>
        <w:autoSpaceDE w:val="0"/>
        <w:autoSpaceDN w:val="0"/>
        <w:adjustRightInd w:val="0"/>
        <w:rPr>
          <w:rFonts w:ascii="Arial" w:hAnsi="Arial" w:cs="Arial"/>
          <w:i/>
          <w:sz w:val="22"/>
          <w:szCs w:val="22"/>
          <w:lang w:val="de-DE"/>
        </w:rPr>
      </w:pPr>
    </w:p>
    <w:tbl>
      <w:tblPr>
        <w:tblW w:w="0" w:type="auto"/>
        <w:tblLook w:val="04A0" w:firstRow="1" w:lastRow="0" w:firstColumn="1" w:lastColumn="0" w:noHBand="0" w:noVBand="1"/>
      </w:tblPr>
      <w:tblGrid>
        <w:gridCol w:w="1370"/>
        <w:gridCol w:w="7990"/>
      </w:tblGrid>
      <w:tr w:rsidR="00EB3E9F" w14:paraId="089C131F" w14:textId="77777777" w:rsidTr="00EB3E9F">
        <w:tc>
          <w:tcPr>
            <w:tcW w:w="1384" w:type="dxa"/>
            <w:hideMark/>
          </w:tcPr>
          <w:p w14:paraId="7140D542" w14:textId="77777777" w:rsidR="00EB3E9F" w:rsidRDefault="00EB3E9F">
            <w:pPr>
              <w:autoSpaceDE w:val="0"/>
              <w:autoSpaceDN w:val="0"/>
              <w:adjustRightInd w:val="0"/>
              <w:rPr>
                <w:rFonts w:ascii="Arial" w:hAnsi="Arial" w:cs="Arial"/>
                <w:b/>
                <w:szCs w:val="20"/>
                <w:lang w:val="de-DE"/>
              </w:rPr>
            </w:pPr>
            <w:r>
              <w:rPr>
                <w:rFonts w:ascii="Arial" w:hAnsi="Arial" w:cs="Arial"/>
                <w:b/>
                <w:szCs w:val="20"/>
                <w:lang w:val="de-DE"/>
              </w:rPr>
              <w:t>Contact:</w:t>
            </w:r>
          </w:p>
        </w:tc>
        <w:tc>
          <w:tcPr>
            <w:tcW w:w="8192" w:type="dxa"/>
            <w:hideMark/>
          </w:tcPr>
          <w:p w14:paraId="5F422BED" w14:textId="77777777" w:rsidR="00EB3E9F" w:rsidRDefault="00EB3E9F">
            <w:pPr>
              <w:autoSpaceDE w:val="0"/>
              <w:autoSpaceDN w:val="0"/>
              <w:adjustRightInd w:val="0"/>
              <w:rPr>
                <w:rFonts w:ascii="Arial" w:hAnsi="Arial" w:cs="Arial"/>
                <w:szCs w:val="20"/>
                <w:lang w:val="de-DE"/>
              </w:rPr>
            </w:pPr>
            <w:r>
              <w:rPr>
                <w:rFonts w:ascii="Arial" w:hAnsi="Arial" w:cs="Arial"/>
                <w:szCs w:val="20"/>
                <w:lang w:val="de-DE"/>
              </w:rPr>
              <w:t>Chris Seymour</w:t>
            </w:r>
          </w:p>
        </w:tc>
      </w:tr>
      <w:tr w:rsidR="00EB3E9F" w14:paraId="68E1684E" w14:textId="77777777" w:rsidTr="00EB3E9F">
        <w:tc>
          <w:tcPr>
            <w:tcW w:w="1384" w:type="dxa"/>
          </w:tcPr>
          <w:p w14:paraId="66962E94" w14:textId="77777777" w:rsidR="00EB3E9F" w:rsidRDefault="00EB3E9F">
            <w:pPr>
              <w:autoSpaceDE w:val="0"/>
              <w:autoSpaceDN w:val="0"/>
              <w:adjustRightInd w:val="0"/>
              <w:rPr>
                <w:rFonts w:ascii="Arial" w:hAnsi="Arial" w:cs="Arial"/>
                <w:szCs w:val="20"/>
                <w:lang w:val="de-DE"/>
              </w:rPr>
            </w:pPr>
          </w:p>
        </w:tc>
        <w:tc>
          <w:tcPr>
            <w:tcW w:w="8192" w:type="dxa"/>
            <w:hideMark/>
          </w:tcPr>
          <w:p w14:paraId="2A85C4F3" w14:textId="77777777" w:rsidR="00EB3E9F" w:rsidRDefault="00EB3E9F">
            <w:pPr>
              <w:autoSpaceDE w:val="0"/>
              <w:autoSpaceDN w:val="0"/>
              <w:adjustRightInd w:val="0"/>
              <w:rPr>
                <w:rFonts w:ascii="Arial" w:hAnsi="Arial" w:cs="Arial"/>
                <w:szCs w:val="20"/>
                <w:lang w:val="de-DE"/>
              </w:rPr>
            </w:pPr>
            <w:r>
              <w:rPr>
                <w:rFonts w:ascii="Arial" w:hAnsi="Arial" w:cs="Arial"/>
                <w:szCs w:val="20"/>
              </w:rPr>
              <w:t>Ford Comms Hub</w:t>
            </w:r>
          </w:p>
        </w:tc>
      </w:tr>
      <w:tr w:rsidR="00EB3E9F" w14:paraId="393FE967" w14:textId="77777777" w:rsidTr="00EB3E9F">
        <w:tc>
          <w:tcPr>
            <w:tcW w:w="1384" w:type="dxa"/>
          </w:tcPr>
          <w:p w14:paraId="2A6B63DC" w14:textId="77777777" w:rsidR="00EB3E9F" w:rsidRDefault="00EB3E9F">
            <w:pPr>
              <w:autoSpaceDE w:val="0"/>
              <w:autoSpaceDN w:val="0"/>
              <w:adjustRightInd w:val="0"/>
              <w:rPr>
                <w:rFonts w:ascii="Arial" w:hAnsi="Arial" w:cs="Arial"/>
                <w:szCs w:val="20"/>
                <w:lang w:val="de-DE"/>
              </w:rPr>
            </w:pPr>
          </w:p>
        </w:tc>
        <w:tc>
          <w:tcPr>
            <w:tcW w:w="8192" w:type="dxa"/>
            <w:hideMark/>
          </w:tcPr>
          <w:p w14:paraId="74E2BB7F" w14:textId="77777777" w:rsidR="00EB3E9F" w:rsidRDefault="00EB3E9F">
            <w:pPr>
              <w:autoSpaceDE w:val="0"/>
              <w:autoSpaceDN w:val="0"/>
              <w:adjustRightInd w:val="0"/>
              <w:rPr>
                <w:rFonts w:ascii="Arial" w:hAnsi="Arial" w:cs="Arial"/>
                <w:szCs w:val="20"/>
                <w:lang w:val="de-DE"/>
              </w:rPr>
            </w:pPr>
            <w:r>
              <w:rPr>
                <w:rFonts w:ascii="Arial" w:hAnsi="Arial" w:cs="Arial"/>
                <w:szCs w:val="20"/>
              </w:rPr>
              <w:t>+44 (0) 207 973 5913</w:t>
            </w:r>
          </w:p>
        </w:tc>
      </w:tr>
      <w:tr w:rsidR="00EB3E9F" w14:paraId="67322C79" w14:textId="77777777" w:rsidTr="00EB3E9F">
        <w:tc>
          <w:tcPr>
            <w:tcW w:w="1384" w:type="dxa"/>
          </w:tcPr>
          <w:p w14:paraId="63E9EE68" w14:textId="77777777" w:rsidR="00EB3E9F" w:rsidRDefault="00EB3E9F">
            <w:pPr>
              <w:autoSpaceDE w:val="0"/>
              <w:autoSpaceDN w:val="0"/>
              <w:adjustRightInd w:val="0"/>
              <w:rPr>
                <w:rFonts w:ascii="Arial" w:hAnsi="Arial" w:cs="Arial"/>
                <w:szCs w:val="20"/>
                <w:lang w:val="de-DE"/>
              </w:rPr>
            </w:pPr>
          </w:p>
        </w:tc>
        <w:tc>
          <w:tcPr>
            <w:tcW w:w="8192" w:type="dxa"/>
            <w:hideMark/>
          </w:tcPr>
          <w:p w14:paraId="206BEB64" w14:textId="77777777" w:rsidR="00EB3E9F" w:rsidRDefault="006E2CCD">
            <w:pPr>
              <w:autoSpaceDE w:val="0"/>
              <w:autoSpaceDN w:val="0"/>
              <w:adjustRightInd w:val="0"/>
              <w:rPr>
                <w:rFonts w:ascii="Arial" w:hAnsi="Arial" w:cs="Arial"/>
                <w:szCs w:val="20"/>
                <w:lang w:val="de-DE"/>
              </w:rPr>
            </w:pPr>
            <w:hyperlink r:id="rId9" w:history="1">
              <w:r w:rsidR="00EB3E9F">
                <w:rPr>
                  <w:rStyle w:val="Hyperlink"/>
                  <w:rFonts w:ascii="Arial" w:hAnsi="Arial" w:cs="Arial"/>
                </w:rPr>
                <w:t>c</w:t>
              </w:r>
              <w:r w:rsidR="00EB3E9F">
                <w:rPr>
                  <w:rStyle w:val="Hyperlink"/>
                  <w:rFonts w:ascii="Arial" w:hAnsi="Arial" w:cs="Arial"/>
                  <w:szCs w:val="20"/>
                </w:rPr>
                <w:t>hris.seymour@hkstrategies</w:t>
              </w:r>
              <w:r w:rsidR="00EB3E9F">
                <w:rPr>
                  <w:rStyle w:val="Hyperlink"/>
                  <w:rFonts w:ascii="Arial" w:hAnsi="Arial" w:cs="Arial"/>
                </w:rPr>
                <w:t>.com</w:t>
              </w:r>
            </w:hyperlink>
          </w:p>
        </w:tc>
      </w:tr>
    </w:tbl>
    <w:p w14:paraId="0AE1134C" w14:textId="77777777" w:rsidR="00EB3E9F" w:rsidRDefault="00EB3E9F" w:rsidP="00EB3E9F">
      <w:pPr>
        <w:autoSpaceDE w:val="0"/>
        <w:autoSpaceDN w:val="0"/>
        <w:adjustRightInd w:val="0"/>
        <w:rPr>
          <w:rFonts w:ascii="Arial" w:hAnsi="Arial" w:cs="Arial"/>
          <w:i/>
          <w:sz w:val="22"/>
          <w:szCs w:val="22"/>
          <w:lang w:val="de-DE"/>
        </w:rPr>
      </w:pPr>
    </w:p>
    <w:p w14:paraId="7D3FD211" w14:textId="77777777" w:rsidR="000B69E9" w:rsidRPr="00EB3E9F" w:rsidRDefault="000B69E9" w:rsidP="00EB3E9F"/>
    <w:sectPr w:rsidR="000B69E9" w:rsidRPr="00EB3E9F" w:rsidSect="00A86B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3CBCF" w14:textId="77777777" w:rsidR="00467BB4" w:rsidRDefault="00467BB4">
      <w:r>
        <w:separator/>
      </w:r>
    </w:p>
  </w:endnote>
  <w:endnote w:type="continuationSeparator" w:id="0">
    <w:p w14:paraId="71D4E80B" w14:textId="77777777" w:rsidR="00467BB4" w:rsidRDefault="0046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514C"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4BA6DFBC" w14:textId="77777777" w:rsidR="004217E8" w:rsidRDefault="00AF6A89"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77777777"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FD250" w14:textId="77777777" w:rsidR="00467BB4" w:rsidRDefault="00467BB4">
      <w:r>
        <w:separator/>
      </w:r>
    </w:p>
  </w:footnote>
  <w:footnote w:type="continuationSeparator" w:id="0">
    <w:p w14:paraId="0EF56098" w14:textId="77777777" w:rsidR="00467BB4" w:rsidRDefault="00467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58A9" w14:textId="77777777" w:rsidR="00AA26D4" w:rsidRDefault="00AA2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DC0F" w14:textId="77777777" w:rsidR="00AA26D4" w:rsidRDefault="00AA2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16D6" w14:textId="1E32D799" w:rsidR="005532D6" w:rsidRPr="00315ADB" w:rsidRDefault="007B6B6D"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6E2CCD" w:rsidP="008C6D0D">
                          <w:pPr>
                            <w:rPr>
                              <w:rFonts w:ascii="Arial" w:hAnsi="Arial" w:cs="Arial"/>
                              <w:sz w:val="12"/>
                              <w:szCs w:val="12"/>
                            </w:rPr>
                          </w:pPr>
                          <w:hyperlink r:id="rId3" w:history="1">
                            <w:r w:rsidR="00D51963" w:rsidRPr="003C1D1D">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423C31" w:rsidP="008C6D0D">
                    <w:pPr>
                      <w:rPr>
                        <w:rFonts w:ascii="Arial" w:hAnsi="Arial" w:cs="Arial"/>
                        <w:sz w:val="12"/>
                        <w:szCs w:val="12"/>
                      </w:rPr>
                    </w:pPr>
                    <w:hyperlink r:id="rId5" w:history="1">
                      <w:r w:rsidR="00D51963" w:rsidRPr="003C1D1D">
                        <w:rPr>
                          <w:rStyle w:val="Hyperlink"/>
                          <w:rFonts w:ascii="Arial" w:eastAsia="Calibri" w:hAnsi="Arial" w:cs="Arial"/>
                          <w:sz w:val="12"/>
                          <w:szCs w:val="12"/>
                          <w:lang w:eastAsia="en-GB"/>
                        </w:rPr>
                        <w:t>www.twitter.com/FordEu</w:t>
                      </w:r>
                    </w:hyperlink>
                  </w:p>
                </w:txbxContent>
              </v:textbox>
              <w10:wrap type="tight"/>
            </v:shape>
          </w:pict>
        </mc:Fallback>
      </mc:AlternateContent>
    </w:r>
    <w:r w:rsidR="00B01C91">
      <w:rPr>
        <w:noProof/>
        <w:lang w:val="de-DE" w:eastAsia="de-DE"/>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News</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786B8A"/>
    <w:multiLevelType w:val="hybridMultilevel"/>
    <w:tmpl w:val="A0206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835F79"/>
    <w:multiLevelType w:val="hybridMultilevel"/>
    <w:tmpl w:val="0E6E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51E9"/>
    <w:rsid w:val="00005B4D"/>
    <w:rsid w:val="000101F4"/>
    <w:rsid w:val="00010F60"/>
    <w:rsid w:val="0003033A"/>
    <w:rsid w:val="00031575"/>
    <w:rsid w:val="0003526C"/>
    <w:rsid w:val="000354BC"/>
    <w:rsid w:val="00036696"/>
    <w:rsid w:val="00050ABA"/>
    <w:rsid w:val="00050DC2"/>
    <w:rsid w:val="00051E29"/>
    <w:rsid w:val="00052B3E"/>
    <w:rsid w:val="000550A2"/>
    <w:rsid w:val="0006148A"/>
    <w:rsid w:val="00062C82"/>
    <w:rsid w:val="000645BD"/>
    <w:rsid w:val="00064EF2"/>
    <w:rsid w:val="000701D8"/>
    <w:rsid w:val="00073627"/>
    <w:rsid w:val="00074D61"/>
    <w:rsid w:val="00084F44"/>
    <w:rsid w:val="0008510A"/>
    <w:rsid w:val="00092664"/>
    <w:rsid w:val="00097C38"/>
    <w:rsid w:val="000A04CE"/>
    <w:rsid w:val="000A1066"/>
    <w:rsid w:val="000A12EF"/>
    <w:rsid w:val="000B20AF"/>
    <w:rsid w:val="000B68CF"/>
    <w:rsid w:val="000B69E9"/>
    <w:rsid w:val="000C0AC9"/>
    <w:rsid w:val="000C239A"/>
    <w:rsid w:val="000C2461"/>
    <w:rsid w:val="000C42E8"/>
    <w:rsid w:val="000E2171"/>
    <w:rsid w:val="000E2487"/>
    <w:rsid w:val="00101713"/>
    <w:rsid w:val="00101ADF"/>
    <w:rsid w:val="001033CB"/>
    <w:rsid w:val="001043E5"/>
    <w:rsid w:val="00114532"/>
    <w:rsid w:val="00121507"/>
    <w:rsid w:val="00122A07"/>
    <w:rsid w:val="00123596"/>
    <w:rsid w:val="00123CE0"/>
    <w:rsid w:val="001257CC"/>
    <w:rsid w:val="0013102B"/>
    <w:rsid w:val="00131DAD"/>
    <w:rsid w:val="00134150"/>
    <w:rsid w:val="001351FE"/>
    <w:rsid w:val="001366DC"/>
    <w:rsid w:val="00136DEA"/>
    <w:rsid w:val="00140056"/>
    <w:rsid w:val="00141293"/>
    <w:rsid w:val="001413CE"/>
    <w:rsid w:val="00147882"/>
    <w:rsid w:val="00155444"/>
    <w:rsid w:val="00160E88"/>
    <w:rsid w:val="00162322"/>
    <w:rsid w:val="00191E20"/>
    <w:rsid w:val="001A2415"/>
    <w:rsid w:val="001A340C"/>
    <w:rsid w:val="001A5C5E"/>
    <w:rsid w:val="001B01B7"/>
    <w:rsid w:val="001B6874"/>
    <w:rsid w:val="001C16AB"/>
    <w:rsid w:val="001C20BD"/>
    <w:rsid w:val="001C4203"/>
    <w:rsid w:val="001D5206"/>
    <w:rsid w:val="001D528F"/>
    <w:rsid w:val="001E4705"/>
    <w:rsid w:val="001E6922"/>
    <w:rsid w:val="001E6C4E"/>
    <w:rsid w:val="001E72EC"/>
    <w:rsid w:val="001F1FBC"/>
    <w:rsid w:val="001F3F33"/>
    <w:rsid w:val="00213DD2"/>
    <w:rsid w:val="00215362"/>
    <w:rsid w:val="0022223F"/>
    <w:rsid w:val="00223283"/>
    <w:rsid w:val="00223525"/>
    <w:rsid w:val="002307BD"/>
    <w:rsid w:val="00232317"/>
    <w:rsid w:val="002372F5"/>
    <w:rsid w:val="00242727"/>
    <w:rsid w:val="00252CDC"/>
    <w:rsid w:val="002545BB"/>
    <w:rsid w:val="00255E7C"/>
    <w:rsid w:val="00261C9B"/>
    <w:rsid w:val="0028435B"/>
    <w:rsid w:val="00285D93"/>
    <w:rsid w:val="00286103"/>
    <w:rsid w:val="002877C5"/>
    <w:rsid w:val="002A5218"/>
    <w:rsid w:val="002B2048"/>
    <w:rsid w:val="002B372A"/>
    <w:rsid w:val="002C1691"/>
    <w:rsid w:val="002C1C01"/>
    <w:rsid w:val="002C70F2"/>
    <w:rsid w:val="002D07A1"/>
    <w:rsid w:val="002D30F8"/>
    <w:rsid w:val="002D440D"/>
    <w:rsid w:val="002D7077"/>
    <w:rsid w:val="002D74A8"/>
    <w:rsid w:val="002E06E6"/>
    <w:rsid w:val="002E2BA7"/>
    <w:rsid w:val="002E59B9"/>
    <w:rsid w:val="002E7D6A"/>
    <w:rsid w:val="00300EF9"/>
    <w:rsid w:val="00311374"/>
    <w:rsid w:val="003149AE"/>
    <w:rsid w:val="00315ADB"/>
    <w:rsid w:val="00317F04"/>
    <w:rsid w:val="00332D0E"/>
    <w:rsid w:val="00340904"/>
    <w:rsid w:val="0034157D"/>
    <w:rsid w:val="00342744"/>
    <w:rsid w:val="00343269"/>
    <w:rsid w:val="00344529"/>
    <w:rsid w:val="00353395"/>
    <w:rsid w:val="003541DD"/>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B5885"/>
    <w:rsid w:val="003B66E5"/>
    <w:rsid w:val="003C0F90"/>
    <w:rsid w:val="003C7F26"/>
    <w:rsid w:val="003E745A"/>
    <w:rsid w:val="00401A9C"/>
    <w:rsid w:val="0040759F"/>
    <w:rsid w:val="00412D3F"/>
    <w:rsid w:val="004133C6"/>
    <w:rsid w:val="00413F8E"/>
    <w:rsid w:val="004151E2"/>
    <w:rsid w:val="00415545"/>
    <w:rsid w:val="00416EBB"/>
    <w:rsid w:val="0042177A"/>
    <w:rsid w:val="004217E8"/>
    <w:rsid w:val="00421B0E"/>
    <w:rsid w:val="00423C31"/>
    <w:rsid w:val="00424F01"/>
    <w:rsid w:val="00424FD5"/>
    <w:rsid w:val="00430428"/>
    <w:rsid w:val="004304C4"/>
    <w:rsid w:val="00430C1F"/>
    <w:rsid w:val="00432AA3"/>
    <w:rsid w:val="00435981"/>
    <w:rsid w:val="00435D77"/>
    <w:rsid w:val="00441411"/>
    <w:rsid w:val="0044272A"/>
    <w:rsid w:val="00455AA5"/>
    <w:rsid w:val="00455BD3"/>
    <w:rsid w:val="00455C89"/>
    <w:rsid w:val="00460FC5"/>
    <w:rsid w:val="00467BB4"/>
    <w:rsid w:val="00471810"/>
    <w:rsid w:val="004751A1"/>
    <w:rsid w:val="004752EA"/>
    <w:rsid w:val="0048215F"/>
    <w:rsid w:val="00482F56"/>
    <w:rsid w:val="004914E1"/>
    <w:rsid w:val="0049188E"/>
    <w:rsid w:val="004A5282"/>
    <w:rsid w:val="004A7953"/>
    <w:rsid w:val="004B47F8"/>
    <w:rsid w:val="004B7656"/>
    <w:rsid w:val="004C13B7"/>
    <w:rsid w:val="004C276F"/>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693F"/>
    <w:rsid w:val="005214A1"/>
    <w:rsid w:val="005268F9"/>
    <w:rsid w:val="0053055B"/>
    <w:rsid w:val="0054622C"/>
    <w:rsid w:val="00546FF2"/>
    <w:rsid w:val="005532D6"/>
    <w:rsid w:val="00562BE2"/>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5DC7"/>
    <w:rsid w:val="005D6699"/>
    <w:rsid w:val="005E00E0"/>
    <w:rsid w:val="005E7C82"/>
    <w:rsid w:val="005F1F3D"/>
    <w:rsid w:val="005F7816"/>
    <w:rsid w:val="00603F42"/>
    <w:rsid w:val="006144F6"/>
    <w:rsid w:val="00616A1B"/>
    <w:rsid w:val="006233B7"/>
    <w:rsid w:val="00625D68"/>
    <w:rsid w:val="006311C7"/>
    <w:rsid w:val="00631A15"/>
    <w:rsid w:val="0063295E"/>
    <w:rsid w:val="00633D51"/>
    <w:rsid w:val="006342CA"/>
    <w:rsid w:val="00635F3C"/>
    <w:rsid w:val="00637B68"/>
    <w:rsid w:val="006409F5"/>
    <w:rsid w:val="0064408E"/>
    <w:rsid w:val="00646AD4"/>
    <w:rsid w:val="00654F6F"/>
    <w:rsid w:val="0066189D"/>
    <w:rsid w:val="00661A4F"/>
    <w:rsid w:val="006718FD"/>
    <w:rsid w:val="00674D79"/>
    <w:rsid w:val="00677470"/>
    <w:rsid w:val="00684AF8"/>
    <w:rsid w:val="00684DED"/>
    <w:rsid w:val="00697034"/>
    <w:rsid w:val="006C1D7D"/>
    <w:rsid w:val="006D0A38"/>
    <w:rsid w:val="006D35EB"/>
    <w:rsid w:val="006D5F7A"/>
    <w:rsid w:val="006E2CCD"/>
    <w:rsid w:val="006F6225"/>
    <w:rsid w:val="007169BB"/>
    <w:rsid w:val="007232AE"/>
    <w:rsid w:val="00724F9B"/>
    <w:rsid w:val="007273C6"/>
    <w:rsid w:val="00730910"/>
    <w:rsid w:val="00732759"/>
    <w:rsid w:val="00732A67"/>
    <w:rsid w:val="00732AE5"/>
    <w:rsid w:val="00734F07"/>
    <w:rsid w:val="007425A2"/>
    <w:rsid w:val="007533BD"/>
    <w:rsid w:val="00755551"/>
    <w:rsid w:val="0075653C"/>
    <w:rsid w:val="007576FC"/>
    <w:rsid w:val="00761B9D"/>
    <w:rsid w:val="0076400B"/>
    <w:rsid w:val="00765F06"/>
    <w:rsid w:val="00783BC2"/>
    <w:rsid w:val="0078420B"/>
    <w:rsid w:val="007A30F0"/>
    <w:rsid w:val="007A3DA4"/>
    <w:rsid w:val="007A57A1"/>
    <w:rsid w:val="007A7984"/>
    <w:rsid w:val="007B09FF"/>
    <w:rsid w:val="007B2BF1"/>
    <w:rsid w:val="007B35C2"/>
    <w:rsid w:val="007B6B6D"/>
    <w:rsid w:val="007C16F0"/>
    <w:rsid w:val="007C2157"/>
    <w:rsid w:val="007C2FBE"/>
    <w:rsid w:val="007C4F12"/>
    <w:rsid w:val="007D5CDD"/>
    <w:rsid w:val="007D5CE2"/>
    <w:rsid w:val="007E1E94"/>
    <w:rsid w:val="007E67C6"/>
    <w:rsid w:val="0080374A"/>
    <w:rsid w:val="00806AB3"/>
    <w:rsid w:val="00811539"/>
    <w:rsid w:val="008115D4"/>
    <w:rsid w:val="0081179E"/>
    <w:rsid w:val="00820FE3"/>
    <w:rsid w:val="00827677"/>
    <w:rsid w:val="008301BA"/>
    <w:rsid w:val="0083181A"/>
    <w:rsid w:val="00831B36"/>
    <w:rsid w:val="0083216B"/>
    <w:rsid w:val="00837730"/>
    <w:rsid w:val="00852335"/>
    <w:rsid w:val="008543C5"/>
    <w:rsid w:val="00857EAF"/>
    <w:rsid w:val="00861419"/>
    <w:rsid w:val="0087438E"/>
    <w:rsid w:val="0088023E"/>
    <w:rsid w:val="00880C6D"/>
    <w:rsid w:val="008921F1"/>
    <w:rsid w:val="008949BC"/>
    <w:rsid w:val="00895573"/>
    <w:rsid w:val="008A1DF4"/>
    <w:rsid w:val="008B1B78"/>
    <w:rsid w:val="008B3670"/>
    <w:rsid w:val="008C205E"/>
    <w:rsid w:val="008C6D0D"/>
    <w:rsid w:val="008C7531"/>
    <w:rsid w:val="008D26E8"/>
    <w:rsid w:val="008E1819"/>
    <w:rsid w:val="008E311C"/>
    <w:rsid w:val="008F0965"/>
    <w:rsid w:val="008F359C"/>
    <w:rsid w:val="008F506C"/>
    <w:rsid w:val="008F5B28"/>
    <w:rsid w:val="009007C7"/>
    <w:rsid w:val="009011D3"/>
    <w:rsid w:val="0090404C"/>
    <w:rsid w:val="00907256"/>
    <w:rsid w:val="00911414"/>
    <w:rsid w:val="00912F95"/>
    <w:rsid w:val="00912FB7"/>
    <w:rsid w:val="00914DBA"/>
    <w:rsid w:val="0092086A"/>
    <w:rsid w:val="0092659B"/>
    <w:rsid w:val="00926D90"/>
    <w:rsid w:val="00927B1A"/>
    <w:rsid w:val="00934A9C"/>
    <w:rsid w:val="0093536F"/>
    <w:rsid w:val="00944F4C"/>
    <w:rsid w:val="00950887"/>
    <w:rsid w:val="00952192"/>
    <w:rsid w:val="0095508A"/>
    <w:rsid w:val="00955F32"/>
    <w:rsid w:val="00957549"/>
    <w:rsid w:val="00965477"/>
    <w:rsid w:val="00966A5F"/>
    <w:rsid w:val="00971321"/>
    <w:rsid w:val="0098246E"/>
    <w:rsid w:val="00987F34"/>
    <w:rsid w:val="00992DBE"/>
    <w:rsid w:val="009939AD"/>
    <w:rsid w:val="00994D9D"/>
    <w:rsid w:val="00994E07"/>
    <w:rsid w:val="009A19D3"/>
    <w:rsid w:val="009A7C0D"/>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58BE"/>
    <w:rsid w:val="00A1112F"/>
    <w:rsid w:val="00A12E3D"/>
    <w:rsid w:val="00A15423"/>
    <w:rsid w:val="00A17715"/>
    <w:rsid w:val="00A2593C"/>
    <w:rsid w:val="00A36F90"/>
    <w:rsid w:val="00A37A6F"/>
    <w:rsid w:val="00A46A54"/>
    <w:rsid w:val="00A46D55"/>
    <w:rsid w:val="00A47A70"/>
    <w:rsid w:val="00A50122"/>
    <w:rsid w:val="00A5273E"/>
    <w:rsid w:val="00A60BCB"/>
    <w:rsid w:val="00A64978"/>
    <w:rsid w:val="00A65719"/>
    <w:rsid w:val="00A67C35"/>
    <w:rsid w:val="00A71F7A"/>
    <w:rsid w:val="00A7228F"/>
    <w:rsid w:val="00A826E2"/>
    <w:rsid w:val="00A8332C"/>
    <w:rsid w:val="00A86BB6"/>
    <w:rsid w:val="00A9030A"/>
    <w:rsid w:val="00A933D8"/>
    <w:rsid w:val="00A95974"/>
    <w:rsid w:val="00AA0865"/>
    <w:rsid w:val="00AA26D4"/>
    <w:rsid w:val="00AB4019"/>
    <w:rsid w:val="00AB7854"/>
    <w:rsid w:val="00AC0180"/>
    <w:rsid w:val="00AC0854"/>
    <w:rsid w:val="00AC3EE1"/>
    <w:rsid w:val="00AD3059"/>
    <w:rsid w:val="00AD480B"/>
    <w:rsid w:val="00AE1596"/>
    <w:rsid w:val="00AE25D1"/>
    <w:rsid w:val="00AF2345"/>
    <w:rsid w:val="00AF5840"/>
    <w:rsid w:val="00AF6A89"/>
    <w:rsid w:val="00B00BC8"/>
    <w:rsid w:val="00B01C91"/>
    <w:rsid w:val="00B10B15"/>
    <w:rsid w:val="00B10FD8"/>
    <w:rsid w:val="00B144F2"/>
    <w:rsid w:val="00B148E0"/>
    <w:rsid w:val="00B253DF"/>
    <w:rsid w:val="00B2545A"/>
    <w:rsid w:val="00B25615"/>
    <w:rsid w:val="00B27525"/>
    <w:rsid w:val="00B3591A"/>
    <w:rsid w:val="00B41D24"/>
    <w:rsid w:val="00B432F1"/>
    <w:rsid w:val="00B43575"/>
    <w:rsid w:val="00B468DC"/>
    <w:rsid w:val="00B51773"/>
    <w:rsid w:val="00B569D3"/>
    <w:rsid w:val="00B84FAB"/>
    <w:rsid w:val="00B86BD3"/>
    <w:rsid w:val="00B95F90"/>
    <w:rsid w:val="00BA25BB"/>
    <w:rsid w:val="00BA3937"/>
    <w:rsid w:val="00BA4DD8"/>
    <w:rsid w:val="00BA56D6"/>
    <w:rsid w:val="00BB1071"/>
    <w:rsid w:val="00BB1EE5"/>
    <w:rsid w:val="00BB5689"/>
    <w:rsid w:val="00BC0E73"/>
    <w:rsid w:val="00BC7683"/>
    <w:rsid w:val="00BD0F23"/>
    <w:rsid w:val="00BD42D7"/>
    <w:rsid w:val="00BD456E"/>
    <w:rsid w:val="00BE00B6"/>
    <w:rsid w:val="00BE05D4"/>
    <w:rsid w:val="00BE41AC"/>
    <w:rsid w:val="00BF7691"/>
    <w:rsid w:val="00BF7B54"/>
    <w:rsid w:val="00C00719"/>
    <w:rsid w:val="00C03D0E"/>
    <w:rsid w:val="00C148FE"/>
    <w:rsid w:val="00C149DC"/>
    <w:rsid w:val="00C17CE4"/>
    <w:rsid w:val="00C20D8F"/>
    <w:rsid w:val="00C23D21"/>
    <w:rsid w:val="00C252DA"/>
    <w:rsid w:val="00C25523"/>
    <w:rsid w:val="00C37035"/>
    <w:rsid w:val="00C40C9E"/>
    <w:rsid w:val="00C470D3"/>
    <w:rsid w:val="00C50FCE"/>
    <w:rsid w:val="00C53C57"/>
    <w:rsid w:val="00C53CED"/>
    <w:rsid w:val="00C56382"/>
    <w:rsid w:val="00C64F37"/>
    <w:rsid w:val="00C6725B"/>
    <w:rsid w:val="00C757A2"/>
    <w:rsid w:val="00C76743"/>
    <w:rsid w:val="00C8770F"/>
    <w:rsid w:val="00C879E4"/>
    <w:rsid w:val="00CA2259"/>
    <w:rsid w:val="00CA3994"/>
    <w:rsid w:val="00CB717F"/>
    <w:rsid w:val="00CC35F7"/>
    <w:rsid w:val="00CC56F4"/>
    <w:rsid w:val="00CD2D19"/>
    <w:rsid w:val="00CE0847"/>
    <w:rsid w:val="00CE11F8"/>
    <w:rsid w:val="00CE24DE"/>
    <w:rsid w:val="00CE296B"/>
    <w:rsid w:val="00CF2C98"/>
    <w:rsid w:val="00CF3A3A"/>
    <w:rsid w:val="00D03218"/>
    <w:rsid w:val="00D06C48"/>
    <w:rsid w:val="00D077B2"/>
    <w:rsid w:val="00D07858"/>
    <w:rsid w:val="00D24931"/>
    <w:rsid w:val="00D25384"/>
    <w:rsid w:val="00D40F43"/>
    <w:rsid w:val="00D434A1"/>
    <w:rsid w:val="00D44856"/>
    <w:rsid w:val="00D51963"/>
    <w:rsid w:val="00D53590"/>
    <w:rsid w:val="00D63C92"/>
    <w:rsid w:val="00D66F6E"/>
    <w:rsid w:val="00D71F4B"/>
    <w:rsid w:val="00D751C7"/>
    <w:rsid w:val="00D864D6"/>
    <w:rsid w:val="00D86A72"/>
    <w:rsid w:val="00D93EFD"/>
    <w:rsid w:val="00DA07F0"/>
    <w:rsid w:val="00DA6E47"/>
    <w:rsid w:val="00DB0FEC"/>
    <w:rsid w:val="00DB29D1"/>
    <w:rsid w:val="00DB4126"/>
    <w:rsid w:val="00DB76A9"/>
    <w:rsid w:val="00DB782C"/>
    <w:rsid w:val="00DC14D7"/>
    <w:rsid w:val="00DC3760"/>
    <w:rsid w:val="00DC4F30"/>
    <w:rsid w:val="00DC7EC8"/>
    <w:rsid w:val="00DD0DD7"/>
    <w:rsid w:val="00DD504C"/>
    <w:rsid w:val="00DD5AD3"/>
    <w:rsid w:val="00DE1C58"/>
    <w:rsid w:val="00DE269E"/>
    <w:rsid w:val="00DE632A"/>
    <w:rsid w:val="00DE73BD"/>
    <w:rsid w:val="00DE7BDE"/>
    <w:rsid w:val="00DF072B"/>
    <w:rsid w:val="00DF4BB4"/>
    <w:rsid w:val="00DF5AC2"/>
    <w:rsid w:val="00DF5FD0"/>
    <w:rsid w:val="00E00FC5"/>
    <w:rsid w:val="00E01D63"/>
    <w:rsid w:val="00E06421"/>
    <w:rsid w:val="00E11D2F"/>
    <w:rsid w:val="00E14541"/>
    <w:rsid w:val="00E15595"/>
    <w:rsid w:val="00E24F21"/>
    <w:rsid w:val="00E3268D"/>
    <w:rsid w:val="00E50E99"/>
    <w:rsid w:val="00E52E1F"/>
    <w:rsid w:val="00E5607C"/>
    <w:rsid w:val="00E56D73"/>
    <w:rsid w:val="00E60F7E"/>
    <w:rsid w:val="00E61EE7"/>
    <w:rsid w:val="00E647AF"/>
    <w:rsid w:val="00E659E5"/>
    <w:rsid w:val="00E90753"/>
    <w:rsid w:val="00E91A38"/>
    <w:rsid w:val="00E92A8F"/>
    <w:rsid w:val="00E92C09"/>
    <w:rsid w:val="00E94BC7"/>
    <w:rsid w:val="00E97CCC"/>
    <w:rsid w:val="00E97E28"/>
    <w:rsid w:val="00EA066D"/>
    <w:rsid w:val="00EA366C"/>
    <w:rsid w:val="00EA3CD4"/>
    <w:rsid w:val="00EA70DF"/>
    <w:rsid w:val="00EB045F"/>
    <w:rsid w:val="00EB3E9F"/>
    <w:rsid w:val="00ED1061"/>
    <w:rsid w:val="00ED3C56"/>
    <w:rsid w:val="00EF5AA0"/>
    <w:rsid w:val="00F02BB2"/>
    <w:rsid w:val="00F03481"/>
    <w:rsid w:val="00F12172"/>
    <w:rsid w:val="00F16104"/>
    <w:rsid w:val="00F17422"/>
    <w:rsid w:val="00F203CA"/>
    <w:rsid w:val="00F218C4"/>
    <w:rsid w:val="00F24CEA"/>
    <w:rsid w:val="00F25AB6"/>
    <w:rsid w:val="00F330FE"/>
    <w:rsid w:val="00F34534"/>
    <w:rsid w:val="00F41513"/>
    <w:rsid w:val="00F4639D"/>
    <w:rsid w:val="00F66437"/>
    <w:rsid w:val="00F778A5"/>
    <w:rsid w:val="00F810A4"/>
    <w:rsid w:val="00F84624"/>
    <w:rsid w:val="00F91028"/>
    <w:rsid w:val="00F94A4D"/>
    <w:rsid w:val="00F95ECD"/>
    <w:rsid w:val="00F96807"/>
    <w:rsid w:val="00F96A69"/>
    <w:rsid w:val="00FA2AED"/>
    <w:rsid w:val="00FC76B6"/>
    <w:rsid w:val="00FC7B8E"/>
    <w:rsid w:val="00FD625F"/>
    <w:rsid w:val="00FE2477"/>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aliases w:val="リスト段落,Plan,Fo"/>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paragraph" w:styleId="NoSpacing">
    <w:name w:val="No Spacing"/>
    <w:uiPriority w:val="1"/>
    <w:qFormat/>
    <w:rsid w:val="00BA25BB"/>
    <w:rPr>
      <w:rFonts w:asciiTheme="minorHAnsi" w:eastAsiaTheme="minorHAnsi" w:hAnsiTheme="minorHAnsi" w:cstheme="minorBidi"/>
      <w:sz w:val="22"/>
      <w:szCs w:val="22"/>
      <w:lang w:val="en-US" w:eastAsia="en-US"/>
    </w:rPr>
  </w:style>
  <w:style w:type="paragraph" w:customStyle="1" w:styleId="xmsonormal">
    <w:name w:val="x_msonormal"/>
    <w:basedOn w:val="Normal"/>
    <w:rsid w:val="00BA25BB"/>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56394992">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seymour@hkstrategie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B76F-30E0-4ABE-8583-F6F00FE9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4942</Characters>
  <Application>Microsoft Office Word</Application>
  <DocSecurity>4</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5739</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2020-11-10T10:10:00Z</dcterms:created>
  <dcterms:modified xsi:type="dcterms:W3CDTF">2020-11-10T10:10:00Z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