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00" w:before="0" w:line="288" w:lineRule="auto"/>
        <w:contextualSpacing w:val="0"/>
      </w:pPr>
      <w:r w:rsidDel="00000000" w:rsidR="00000000" w:rsidRPr="00000000">
        <w:rPr>
          <w:rFonts w:ascii="Dosis" w:cs="Dosis" w:eastAsia="Dosis" w:hAnsi="Dosis"/>
          <w:b w:val="1"/>
          <w:sz w:val="36"/>
          <w:szCs w:val="36"/>
          <w:rtl w:val="0"/>
        </w:rPr>
        <w:t xml:space="preserve">Samsung och United Screens</w:t>
      </w:r>
      <w:r w:rsidDel="00000000" w:rsidR="00000000" w:rsidRPr="00000000">
        <w:rPr>
          <w:rFonts w:ascii="Dosis" w:cs="Dosis" w:eastAsia="Dosis" w:hAnsi="Dosis"/>
          <w:b w:val="1"/>
          <w:sz w:val="36"/>
          <w:szCs w:val="36"/>
          <w:rtl w:val="0"/>
        </w:rPr>
        <w:t xml:space="preserve"> gör Nordens första livesändning i 360°-format på YouTube</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_gjdgxs" w:id="0"/>
      <w:bookmarkEnd w:id="0"/>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Open Sans" w:cs="Open Sans" w:eastAsia="Open Sans" w:hAnsi="Open Sans"/>
          <w:b w:val="1"/>
          <w:sz w:val="22"/>
          <w:szCs w:val="22"/>
          <w:rtl w:val="0"/>
        </w:rPr>
        <w:t xml:space="preserve">Lördagen 24 september kommer Samsung i samarbete med United Screens göra Nordens första livesändning i 360° på YouTube. Livesändningen kommer att vara från RMH Block Party </w:t>
      </w:r>
      <w:r w:rsidDel="00000000" w:rsidR="00000000" w:rsidRPr="00000000">
        <w:rPr>
          <w:rFonts w:ascii="Open Sans" w:cs="Open Sans" w:eastAsia="Open Sans" w:hAnsi="Open Sans"/>
          <w:b w:val="1"/>
          <w:sz w:val="22"/>
          <w:szCs w:val="22"/>
          <w:rtl w:val="0"/>
        </w:rPr>
        <w:t xml:space="preserve">i Stockholm</w:t>
      </w:r>
      <w:r w:rsidDel="00000000" w:rsidR="00000000" w:rsidRPr="00000000">
        <w:rPr>
          <w:rFonts w:ascii="Open Sans" w:cs="Open Sans" w:eastAsia="Open Sans" w:hAnsi="Open Sans"/>
          <w:b w:val="1"/>
          <w:sz w:val="22"/>
          <w:szCs w:val="22"/>
          <w:rtl w:val="0"/>
        </w:rPr>
        <w:t xml:space="preserve">, och tittarna kommer att få möjlighet att uppleva när bland annat </w:t>
      </w:r>
      <w:r w:rsidDel="00000000" w:rsidR="00000000" w:rsidRPr="00000000">
        <w:rPr>
          <w:rFonts w:ascii="Open Sans" w:cs="Open Sans" w:eastAsia="Open Sans" w:hAnsi="Open Sans"/>
          <w:b w:val="1"/>
          <w:sz w:val="22"/>
          <w:szCs w:val="22"/>
          <w:rtl w:val="0"/>
        </w:rPr>
        <w:t xml:space="preserve">artisterna</w:t>
      </w:r>
      <w:r w:rsidDel="00000000" w:rsidR="00000000" w:rsidRPr="00000000">
        <w:rPr>
          <w:rFonts w:ascii="Open Sans" w:cs="Open Sans" w:eastAsia="Open Sans" w:hAnsi="Open Sans"/>
          <w:b w:val="1"/>
          <w:sz w:val="22"/>
          <w:szCs w:val="22"/>
          <w:rtl w:val="0"/>
        </w:rPr>
        <w:t xml:space="preserve"> Erik Lundin, Adam Tensta, Silvana Imam och Michel Dida spelar live på RMHs YouTube-kanal. Det är första gången någonsin som en 360° livesändning på YouTube genomförs i Norden. </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Open Sans" w:cs="Open Sans" w:eastAsia="Open Sans" w:hAnsi="Open Sans"/>
          <w:b w:val="0"/>
          <w:sz w:val="22"/>
          <w:szCs w:val="22"/>
          <w:rtl w:val="0"/>
        </w:rPr>
        <w:t xml:space="preserve">Livesändningen nu på lördag är ett samarbete mellan Samsung och United Screens tillsammans med skivbolaget RMH. Det är första gången i Norden en 360°-livesändning </w:t>
      </w:r>
      <w:r w:rsidDel="00000000" w:rsidR="00000000" w:rsidRPr="00000000">
        <w:rPr>
          <w:rFonts w:ascii="Open Sans" w:cs="Open Sans" w:eastAsia="Open Sans" w:hAnsi="Open Sans"/>
          <w:b w:val="0"/>
          <w:sz w:val="22"/>
          <w:szCs w:val="22"/>
          <w:rtl w:val="0"/>
        </w:rPr>
        <w:t xml:space="preserve">på</w:t>
      </w:r>
      <w:r w:rsidDel="00000000" w:rsidR="00000000" w:rsidRPr="00000000">
        <w:rPr>
          <w:rFonts w:ascii="Open Sans" w:cs="Open Sans" w:eastAsia="Open Sans" w:hAnsi="Open Sans"/>
          <w:b w:val="0"/>
          <w:sz w:val="22"/>
          <w:szCs w:val="22"/>
          <w:rtl w:val="0"/>
        </w:rPr>
        <w:t xml:space="preserve"> YouTube kommer att genomföras. </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Fonts w:ascii="Open Sans" w:cs="Open Sans" w:eastAsia="Open Sans" w:hAnsi="Open Sans"/>
          <w:rtl w:val="0"/>
        </w:rPr>
        <w:t xml:space="preserve">– På Samsung brinner vi för att bryta ner barriärer i människors liv med hjälp av innovativa lösningar. Att kunna få bästa plats på en livekonsert med hjälp av Gear VR oavsett var du befinner dig är ett av många exempel hur vårat ekosystem av produkter möjliggör för våra kunder att utforska det senaste först säger Adam Fors, nordisk marknadschef på Samsung.</w:t>
      </w:r>
      <w:r w:rsidDel="00000000" w:rsidR="00000000" w:rsidRPr="00000000">
        <w:rPr>
          <w:rtl w:val="0"/>
        </w:rPr>
      </w:r>
    </w:p>
    <w:p w:rsidR="00000000" w:rsidDel="00000000" w:rsidP="00000000" w:rsidRDefault="00000000" w:rsidRPr="00000000">
      <w:pPr>
        <w:spacing w:after="0" w:before="0" w:line="276" w:lineRule="auto"/>
        <w:contextualSpacing w:val="0"/>
      </w:pPr>
      <w:bookmarkStart w:colFirst="0" w:colLast="0" w:name="_3znysh7" w:id="1"/>
      <w:bookmarkEnd w:id="1"/>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Open Sans" w:cs="Open Sans" w:eastAsia="Open Sans" w:hAnsi="Open Sans"/>
          <w:b w:val="0"/>
          <w:sz w:val="22"/>
          <w:szCs w:val="22"/>
          <w:rtl w:val="0"/>
        </w:rPr>
        <w:t xml:space="preserve">360°-livesändningen innebär att tittarna kan uppleva konsertkvällen </w:t>
      </w:r>
      <w:r w:rsidDel="00000000" w:rsidR="00000000" w:rsidRPr="00000000">
        <w:rPr>
          <w:rFonts w:ascii="Open Sans" w:cs="Open Sans" w:eastAsia="Open Sans" w:hAnsi="Open Sans"/>
          <w:b w:val="0"/>
          <w:sz w:val="22"/>
          <w:szCs w:val="22"/>
          <w:rtl w:val="0"/>
        </w:rPr>
        <w:t xml:space="preserve">via sin mobil</w:t>
      </w:r>
      <w:r w:rsidDel="00000000" w:rsidR="00000000" w:rsidRPr="00000000">
        <w:rPr>
          <w:rFonts w:ascii="Open Sans" w:cs="Open Sans" w:eastAsia="Open Sans" w:hAnsi="Open Sans"/>
          <w:b w:val="0"/>
          <w:sz w:val="22"/>
          <w:szCs w:val="22"/>
          <w:rtl w:val="0"/>
        </w:rPr>
        <w:t xml:space="preserve"> oavsett var de befinner sig, ur de vinklar de själva vill se den.</w:t>
      </w:r>
      <w:r w:rsidDel="00000000" w:rsidR="00000000" w:rsidRPr="00000000">
        <w:rPr>
          <w:rFonts w:ascii="Open Sans" w:cs="Open Sans" w:eastAsia="Open Sans" w:hAnsi="Open Sans"/>
          <w:b w:val="0"/>
          <w:sz w:val="22"/>
          <w:szCs w:val="22"/>
          <w:rtl w:val="0"/>
        </w:rPr>
        <w:t xml:space="preserve"> Upplevelsen blir allra starkast genom att tittaren placerar sin mobil i ett VR-headset, och på så sätt får möjligheten att se sig omkring i 360 grader med en genuin känsla att befinna sig mitt bland publiken under konserten, men vinklarna går även att styra via en webbläsare via desktop. </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Open Sans" w:cs="Open Sans" w:eastAsia="Open Sans" w:hAnsi="Open Sans"/>
          <w:b w:val="0"/>
          <w:sz w:val="22"/>
          <w:szCs w:val="22"/>
          <w:rtl w:val="0"/>
        </w:rPr>
        <w:t xml:space="preserve">Kvällen kommer att livestreamas i sin helhet, med start kl. 22.00 på lördag kväll fram till sista spelningen som avslutas 00.00 natten till söndag 25 september. Under kvällens gång kommer tittarna att få möjlighet att se artister som Adam Tensta, Silvana Imam, Erik Lundin, Cherrie, Michel Dida, Leslie Tay och Nebay Meles. </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Open Sans" w:cs="Open Sans" w:eastAsia="Open Sans" w:hAnsi="Open Sans"/>
          <w:b w:val="0"/>
          <w:sz w:val="22"/>
          <w:szCs w:val="22"/>
          <w:rtl w:val="0"/>
        </w:rPr>
        <w:t xml:space="preserve">- Det är urkul att få jobba med så tunga spelare som både RMH och Samsung, båda ligger i fronten för sitt skrå och att tillsammans med </w:t>
      </w:r>
      <w:r w:rsidDel="00000000" w:rsidR="00000000" w:rsidRPr="00000000">
        <w:rPr>
          <w:rFonts w:ascii="Open Sans" w:cs="Open Sans" w:eastAsia="Open Sans" w:hAnsi="Open Sans"/>
          <w:rtl w:val="0"/>
        </w:rPr>
        <w:t xml:space="preserve">dem</w:t>
      </w:r>
      <w:r w:rsidDel="00000000" w:rsidR="00000000" w:rsidRPr="00000000">
        <w:rPr>
          <w:rFonts w:ascii="Open Sans" w:cs="Open Sans" w:eastAsia="Open Sans" w:hAnsi="Open Sans"/>
          <w:b w:val="0"/>
          <w:sz w:val="22"/>
          <w:szCs w:val="22"/>
          <w:rtl w:val="0"/>
        </w:rPr>
        <w:t xml:space="preserve"> kunna leverera detta möte mellan kultur, teknik och publik som är en milstolpe i svensk och nordisk scenkonst.  Kultur utan teknik blir bara kultur, och teknik utan kultur blir just bara teknik, men tillsammans blir det magiskt, säger Georg Herlitz, Creative Director, United Screens. </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Open Sans" w:cs="Open Sans" w:eastAsia="Open Sans" w:hAnsi="Open Sans"/>
          <w:b w:val="0"/>
          <w:sz w:val="22"/>
          <w:szCs w:val="22"/>
          <w:rtl w:val="0"/>
        </w:rPr>
        <w:t xml:space="preserve">- Jag tycker att det är superroligt att ligga långt fram i den tekniska utvecklingen! Att under lördagens livesändning kommer inte bara musiken vara tillgänglig och fri för alla att se, utan också möjligheten att uppleva konserterna ur en unik 360°-vinkel gör verkligen Samsung</w:t>
      </w:r>
      <w:r w:rsidDel="00000000" w:rsidR="00000000" w:rsidRPr="00000000">
        <w:rPr>
          <w:rFonts w:ascii="Open Sans" w:cs="Open Sans" w:eastAsia="Open Sans" w:hAnsi="Open Sans"/>
          <w:rtl w:val="0"/>
        </w:rPr>
        <w:t xml:space="preserve"> och</w:t>
      </w:r>
      <w:r w:rsidDel="00000000" w:rsidR="00000000" w:rsidRPr="00000000">
        <w:rPr>
          <w:rFonts w:ascii="Open Sans" w:cs="Open Sans" w:eastAsia="Open Sans" w:hAnsi="Open Sans"/>
          <w:b w:val="0"/>
          <w:sz w:val="22"/>
          <w:szCs w:val="22"/>
          <w:rtl w:val="0"/>
        </w:rPr>
        <w:t xml:space="preserve"> RMH, som möjliggör detta, vassa parter att arbeta med, säger Karin Ekesiöö, Strategy Director, United Screens. </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Open Sans" w:cs="Open Sans" w:eastAsia="Open Sans" w:hAnsi="Open Sans"/>
          <w:b w:val="0"/>
          <w:sz w:val="22"/>
          <w:szCs w:val="22"/>
          <w:rtl w:val="0"/>
        </w:rPr>
        <w:t xml:space="preserve">- Vi som ett kulturell movement och management strävar ständigt med att vara i framkant med hur vi kan möjliggöra nya upplevelser för våra följare. Vi utgår alltid efter kärnan i vår konst som är DIY baserad, och när man får chansen att skapa med ett varumärke i framkanten, Samsung, så kan vi ihop med våra artister ge ton för nya konstnärliga intryck, säger Babak Azarmi, Creative Manager, RMH Sweden.</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Open Sans" w:cs="Open Sans" w:eastAsia="Open Sans" w:hAnsi="Open Sans"/>
          <w:b w:val="0"/>
          <w:sz w:val="22"/>
          <w:szCs w:val="22"/>
          <w:rtl w:val="0"/>
        </w:rPr>
        <w:t xml:space="preserve">Alla som har en mobil och uppkoppling kan se livesändningen från kl. 22 på lördag, genom att gå in på RMH Swedens YouTube-kanal:</w:t>
      </w:r>
      <w:r w:rsidDel="00000000" w:rsidR="00000000" w:rsidRPr="00000000">
        <w:rPr>
          <w:rtl w:val="0"/>
        </w:rPr>
      </w:r>
    </w:p>
    <w:p w:rsidR="00000000" w:rsidDel="00000000" w:rsidP="00000000" w:rsidRDefault="00000000" w:rsidRPr="00000000">
      <w:pPr>
        <w:spacing w:after="0" w:before="0" w:line="276" w:lineRule="auto"/>
        <w:contextualSpacing w:val="0"/>
      </w:pPr>
      <w:hyperlink r:id="rId5">
        <w:r w:rsidDel="00000000" w:rsidR="00000000" w:rsidRPr="00000000">
          <w:rPr>
            <w:rFonts w:ascii="Open Sans" w:cs="Open Sans" w:eastAsia="Open Sans" w:hAnsi="Open Sans"/>
            <w:b w:val="0"/>
            <w:color w:val="1155cc"/>
            <w:sz w:val="22"/>
            <w:szCs w:val="22"/>
            <w:u w:val="single"/>
            <w:rtl w:val="0"/>
          </w:rPr>
          <w:t xml:space="preserve">https://www.youtube.com/RMHSWEDEN/live</w:t>
        </w:r>
      </w:hyperlink>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Open Sans" w:cs="Open Sans" w:eastAsia="Open Sans" w:hAnsi="Open Sans"/>
          <w:b w:val="1"/>
          <w:sz w:val="22"/>
          <w:szCs w:val="22"/>
          <w:highlight w:val="white"/>
          <w:rtl w:val="0"/>
        </w:rPr>
        <w:t xml:space="preserve">Uppdragsgivare: SAMSUNG/RMH</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Open Sans" w:cs="Open Sans" w:eastAsia="Open Sans" w:hAnsi="Open Sans"/>
          <w:b w:val="1"/>
          <w:sz w:val="22"/>
          <w:szCs w:val="22"/>
          <w:highlight w:val="white"/>
          <w:rtl w:val="0"/>
        </w:rPr>
        <w:t xml:space="preserve">Produktion:</w:t>
      </w:r>
      <w:r w:rsidDel="00000000" w:rsidR="00000000" w:rsidRPr="00000000">
        <w:rPr>
          <w:rFonts w:ascii="Open Sans" w:cs="Open Sans" w:eastAsia="Open Sans" w:hAnsi="Open Sans"/>
          <w:b w:val="0"/>
          <w:sz w:val="22"/>
          <w:szCs w:val="22"/>
          <w:highlight w:val="white"/>
          <w:rtl w:val="0"/>
        </w:rPr>
        <w:t xml:space="preserve"> United Screens</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Open Sans" w:cs="Open Sans" w:eastAsia="Open Sans" w:hAnsi="Open Sans"/>
          <w:b w:val="1"/>
          <w:sz w:val="22"/>
          <w:szCs w:val="22"/>
          <w:highlight w:val="white"/>
          <w:rtl w:val="0"/>
        </w:rPr>
        <w:t xml:space="preserve">Kundansvariga United Screens:</w:t>
      </w:r>
      <w:r w:rsidDel="00000000" w:rsidR="00000000" w:rsidRPr="00000000">
        <w:rPr>
          <w:rFonts w:ascii="Open Sans" w:cs="Open Sans" w:eastAsia="Open Sans" w:hAnsi="Open Sans"/>
          <w:b w:val="0"/>
          <w:sz w:val="22"/>
          <w:szCs w:val="22"/>
          <w:highlight w:val="white"/>
          <w:rtl w:val="0"/>
        </w:rPr>
        <w:t xml:space="preserve"> Georg Herlitz, Karin Ekesiöö och Nicolin Lillhage</w:t>
      </w:r>
    </w:p>
    <w:p w:rsidR="00000000" w:rsidDel="00000000" w:rsidP="00000000" w:rsidRDefault="00000000" w:rsidRPr="00000000">
      <w:pPr>
        <w:spacing w:after="0" w:before="0" w:line="276" w:lineRule="auto"/>
        <w:contextualSpacing w:val="0"/>
      </w:pPr>
      <w:r w:rsidDel="00000000" w:rsidR="00000000" w:rsidRPr="00000000">
        <w:rPr>
          <w:rFonts w:ascii="Open Sans" w:cs="Open Sans" w:eastAsia="Open Sans" w:hAnsi="Open Sans"/>
          <w:b w:val="1"/>
          <w:sz w:val="22"/>
          <w:szCs w:val="22"/>
          <w:highlight w:val="white"/>
          <w:rtl w:val="0"/>
        </w:rPr>
        <w:t xml:space="preserve">Reklambyrå:</w:t>
      </w:r>
      <w:r w:rsidDel="00000000" w:rsidR="00000000" w:rsidRPr="00000000">
        <w:rPr>
          <w:rFonts w:ascii="Open Sans" w:cs="Open Sans" w:eastAsia="Open Sans" w:hAnsi="Open Sans"/>
          <w:b w:val="0"/>
          <w:sz w:val="22"/>
          <w:szCs w:val="22"/>
          <w:highlight w:val="white"/>
          <w:rtl w:val="0"/>
        </w:rPr>
        <w:t xml:space="preserve"> DDB</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Open Sans" w:cs="Open Sans" w:eastAsia="Open Sans" w:hAnsi="Open Sans"/>
          <w:b w:val="1"/>
          <w:sz w:val="22"/>
          <w:szCs w:val="22"/>
          <w:highlight w:val="white"/>
          <w:rtl w:val="0"/>
        </w:rPr>
        <w:t xml:space="preserve">PR-byråer: </w:t>
      </w:r>
      <w:r w:rsidDel="00000000" w:rsidR="00000000" w:rsidRPr="00000000">
        <w:rPr>
          <w:rFonts w:ascii="Open Sans" w:cs="Open Sans" w:eastAsia="Open Sans" w:hAnsi="Open Sans"/>
          <w:b w:val="0"/>
          <w:sz w:val="22"/>
          <w:szCs w:val="22"/>
          <w:highlight w:val="white"/>
          <w:rtl w:val="0"/>
        </w:rPr>
        <w:t xml:space="preserve">Wenderfalck och Ebba Lindqvist</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Open Sans" w:cs="Open Sans" w:eastAsia="Open Sans" w:hAnsi="Open Sans"/>
          <w:b w:val="1"/>
          <w:sz w:val="22"/>
          <w:szCs w:val="22"/>
          <w:rtl w:val="0"/>
        </w:rPr>
        <w:t xml:space="preserve">Mediebyrå:</w:t>
      </w:r>
      <w:r w:rsidDel="00000000" w:rsidR="00000000" w:rsidRPr="00000000">
        <w:rPr>
          <w:rFonts w:ascii="Open Sans" w:cs="Open Sans" w:eastAsia="Open Sans" w:hAnsi="Open Sans"/>
          <w:b w:val="0"/>
          <w:sz w:val="22"/>
          <w:szCs w:val="22"/>
          <w:rtl w:val="0"/>
        </w:rPr>
        <w:t xml:space="preserve"> Starcom</w:t>
      </w:r>
    </w:p>
    <w:p w:rsidR="00000000" w:rsidDel="00000000" w:rsidP="00000000" w:rsidRDefault="00000000" w:rsidRPr="00000000">
      <w:pPr>
        <w:spacing w:after="0" w:before="0" w:line="276" w:lineRule="auto"/>
        <w:contextualSpacing w:val="0"/>
      </w:pPr>
      <w:r w:rsidDel="00000000" w:rsidR="00000000" w:rsidRPr="00000000">
        <w:rPr>
          <w:rFonts w:ascii="Open Sans" w:cs="Open Sans" w:eastAsia="Open Sans" w:hAnsi="Open Sans"/>
          <w:b w:val="1"/>
          <w:rtl w:val="0"/>
        </w:rPr>
        <w:t xml:space="preserve">VR/360°-liveleverantörer:</w:t>
      </w:r>
      <w:r w:rsidDel="00000000" w:rsidR="00000000" w:rsidRPr="00000000">
        <w:rPr>
          <w:rFonts w:ascii="Open Sans" w:cs="Open Sans" w:eastAsia="Open Sans" w:hAnsi="Open Sans"/>
          <w:rtl w:val="0"/>
        </w:rPr>
        <w:t xml:space="preserve"> Another Brother / Cloud Production</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Open Sans" w:cs="Open Sans" w:eastAsia="Open Sans" w:hAnsi="Open Sans"/>
          <w:b w:val="1"/>
          <w:rtl w:val="0"/>
        </w:rPr>
        <w:t xml:space="preserve">Trailer: </w:t>
      </w:r>
      <w:r w:rsidDel="00000000" w:rsidR="00000000" w:rsidRPr="00000000">
        <w:rPr>
          <w:rFonts w:ascii="Open Sans" w:cs="Open Sans" w:eastAsia="Open Sans" w:hAnsi="Open Sans"/>
          <w:rtl w:val="0"/>
        </w:rPr>
        <w:t xml:space="preserve">https://www.youtube.com/watch?v=5kDVS5TFcpo</w:t>
      </w:r>
      <w:r w:rsidDel="00000000" w:rsidR="00000000" w:rsidRPr="00000000">
        <w:rPr>
          <w:rFonts w:ascii="Open Sans" w:cs="Open Sans" w:eastAsia="Open Sans" w:hAnsi="Open Sans"/>
          <w:rtl w:val="0"/>
        </w:rPr>
        <w:t xml:space="preserve"> </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jc w:val="both"/>
      </w:pPr>
      <w:r w:rsidDel="00000000" w:rsidR="00000000" w:rsidRPr="00000000">
        <w:rPr>
          <w:rtl w:val="0"/>
        </w:rPr>
      </w:r>
    </w:p>
    <w:p w:rsidR="00000000" w:rsidDel="00000000" w:rsidP="00000000" w:rsidRDefault="00000000" w:rsidRPr="00000000">
      <w:pPr>
        <w:widowControl w:val="0"/>
        <w:spacing w:line="240" w:lineRule="auto"/>
        <w:contextualSpacing w:val="0"/>
        <w:jc w:val="both"/>
      </w:pPr>
      <w:r w:rsidDel="00000000" w:rsidR="00000000" w:rsidRPr="00000000">
        <w:rPr>
          <w:rtl w:val="0"/>
        </w:rPr>
      </w:r>
    </w:p>
    <w:p w:rsidR="00000000" w:rsidDel="00000000" w:rsidP="00000000" w:rsidRDefault="00000000" w:rsidRPr="00000000">
      <w:pPr>
        <w:widowControl w:val="0"/>
        <w:spacing w:line="240" w:lineRule="auto"/>
        <w:contextualSpacing w:val="0"/>
        <w:jc w:val="both"/>
      </w:pPr>
      <w:r w:rsidDel="00000000" w:rsidR="00000000" w:rsidRPr="00000000">
        <w:rPr>
          <w:rtl w:val="0"/>
        </w:rPr>
      </w:r>
    </w:p>
    <w:p w:rsidR="00000000" w:rsidDel="00000000" w:rsidP="00000000" w:rsidRDefault="00000000" w:rsidRPr="00000000">
      <w:pPr>
        <w:widowControl w:val="0"/>
        <w:spacing w:line="240" w:lineRule="auto"/>
        <w:contextualSpacing w:val="0"/>
        <w:jc w:val="both"/>
      </w:pPr>
      <w:r w:rsidDel="00000000" w:rsidR="00000000" w:rsidRPr="00000000">
        <w:rPr>
          <w:rtl w:val="0"/>
        </w:rPr>
      </w:r>
    </w:p>
    <w:p w:rsidR="00000000" w:rsidDel="00000000" w:rsidP="00000000" w:rsidRDefault="00000000" w:rsidRPr="00000000">
      <w:pPr>
        <w:widowControl w:val="0"/>
        <w:spacing w:line="240" w:lineRule="auto"/>
        <w:contextualSpacing w:val="0"/>
        <w:jc w:val="both"/>
      </w:pPr>
      <w:r w:rsidDel="00000000" w:rsidR="00000000" w:rsidRPr="00000000">
        <w:rPr>
          <w:rtl w:val="0"/>
        </w:rPr>
      </w:r>
    </w:p>
    <w:p w:rsidR="00000000" w:rsidDel="00000000" w:rsidP="00000000" w:rsidRDefault="00000000" w:rsidRPr="00000000">
      <w:pPr>
        <w:widowControl w:val="0"/>
        <w:spacing w:line="240" w:lineRule="auto"/>
        <w:contextualSpacing w:val="0"/>
        <w:jc w:val="both"/>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-114299</wp:posOffset>
            </wp:positionH>
            <wp:positionV relativeFrom="paragraph">
              <wp:posOffset>47625</wp:posOffset>
            </wp:positionV>
            <wp:extent cx="1462405" cy="224790"/>
            <wp:effectExtent b="0" l="0" r="0" t="0"/>
            <wp:wrapSquare wrapText="bothSides" distB="0" distT="0" distL="114300" distR="114300"/>
            <wp:docPr id="2" name="image03.jpg"/>
            <a:graphic>
              <a:graphicData uri="http://schemas.openxmlformats.org/drawingml/2006/picture">
                <pic:pic>
                  <pic:nvPicPr>
                    <pic:cNvPr id="0" name="image03.jpg"/>
                    <pic:cNvPicPr preferRelativeResize="0"/>
                  </pic:nvPicPr>
                  <pic:blipFill>
                    <a:blip r:embed="rId6"/>
                    <a:srcRect b="0" l="0" r="0" t="0"/>
                    <a:stretch>
                      <a:fillRect/>
                    </a:stretch>
                  </pic:blipFill>
                  <pic:spPr>
                    <a:xfrm>
                      <a:off x="0" y="0"/>
                      <a:ext cx="1462405" cy="224790"/>
                    </a:xfrm>
                    <a:prstGeom prst="rect"/>
                    <a:ln/>
                  </pic:spPr>
                </pic:pic>
              </a:graphicData>
            </a:graphic>
          </wp:anchor>
        </w:drawing>
      </w:r>
    </w:p>
    <w:p w:rsidR="00000000" w:rsidDel="00000000" w:rsidP="00000000" w:rsidRDefault="00000000" w:rsidRPr="00000000">
      <w:pPr>
        <w:widowControl w:val="0"/>
        <w:spacing w:line="240" w:lineRule="auto"/>
        <w:contextualSpacing w:val="0"/>
        <w:jc w:val="both"/>
      </w:pPr>
      <w:r w:rsidDel="00000000" w:rsidR="00000000" w:rsidRPr="00000000">
        <w:rPr>
          <w:rtl w:val="0"/>
        </w:rPr>
      </w:r>
    </w:p>
    <w:p w:rsidR="00000000" w:rsidDel="00000000" w:rsidP="00000000" w:rsidRDefault="00000000" w:rsidRPr="00000000">
      <w:pPr>
        <w:widowControl w:val="0"/>
        <w:spacing w:line="240" w:lineRule="auto"/>
        <w:contextualSpacing w:val="0"/>
        <w:jc w:val="both"/>
      </w:pPr>
      <w:r w:rsidDel="00000000" w:rsidR="00000000" w:rsidRPr="00000000">
        <w:rPr>
          <w:rtl w:val="0"/>
        </w:rPr>
      </w:r>
    </w:p>
    <w:p w:rsidR="00000000" w:rsidDel="00000000" w:rsidP="00000000" w:rsidRDefault="00000000" w:rsidRPr="00000000">
      <w:pPr>
        <w:widowControl w:val="0"/>
        <w:spacing w:line="240" w:lineRule="auto"/>
        <w:contextualSpacing w:val="0"/>
        <w:jc w:val="both"/>
      </w:pPr>
      <w:r w:rsidDel="00000000" w:rsidR="00000000" w:rsidRPr="00000000">
        <w:rPr>
          <w:b w:val="1"/>
          <w:sz w:val="16"/>
          <w:szCs w:val="16"/>
          <w:u w:val="single"/>
          <w:rtl w:val="0"/>
        </w:rPr>
        <w:t xml:space="preserve">Presskontakt</w:t>
      </w:r>
    </w:p>
    <w:p w:rsidR="00000000" w:rsidDel="00000000" w:rsidP="00000000" w:rsidRDefault="00000000" w:rsidRPr="00000000">
      <w:pPr>
        <w:widowControl w:val="0"/>
        <w:spacing w:line="240" w:lineRule="auto"/>
        <w:contextualSpacing w:val="0"/>
        <w:jc w:val="both"/>
      </w:pPr>
      <w:r w:rsidDel="00000000" w:rsidR="00000000" w:rsidRPr="00000000">
        <w:rPr>
          <w:sz w:val="16"/>
          <w:szCs w:val="16"/>
          <w:rtl w:val="0"/>
        </w:rPr>
        <w:t xml:space="preserve">Elin Axelsson, Press Officer </w:t>
        <w:tab/>
      </w:r>
    </w:p>
    <w:p w:rsidR="00000000" w:rsidDel="00000000" w:rsidP="00000000" w:rsidRDefault="00000000" w:rsidRPr="00000000">
      <w:pPr>
        <w:widowControl w:val="0"/>
        <w:spacing w:line="240" w:lineRule="auto"/>
        <w:contextualSpacing w:val="0"/>
        <w:jc w:val="both"/>
      </w:pPr>
      <w:r w:rsidDel="00000000" w:rsidR="00000000" w:rsidRPr="00000000">
        <w:rPr>
          <w:sz w:val="16"/>
          <w:szCs w:val="16"/>
          <w:rtl w:val="0"/>
        </w:rPr>
        <w:t xml:space="preserve">+4673 671 95 26  </w:t>
        <w:tab/>
      </w:r>
    </w:p>
    <w:p w:rsidR="00000000" w:rsidDel="00000000" w:rsidP="00000000" w:rsidRDefault="00000000" w:rsidRPr="00000000">
      <w:pPr>
        <w:widowControl w:val="0"/>
        <w:spacing w:line="240" w:lineRule="auto"/>
        <w:contextualSpacing w:val="0"/>
        <w:jc w:val="both"/>
      </w:pPr>
      <w:r w:rsidDel="00000000" w:rsidR="00000000" w:rsidRPr="00000000">
        <w:rPr>
          <w:sz w:val="16"/>
          <w:szCs w:val="16"/>
          <w:rtl w:val="0"/>
        </w:rPr>
        <w:t xml:space="preserve">e.axelsson@partner.samsung.com</w:t>
        <w:br w:type="textWrapping"/>
      </w:r>
    </w:p>
    <w:p w:rsidR="00000000" w:rsidDel="00000000" w:rsidP="00000000" w:rsidRDefault="00000000" w:rsidRPr="00000000">
      <w:pPr>
        <w:widowControl w:val="0"/>
        <w:spacing w:line="240" w:lineRule="auto"/>
        <w:contextualSpacing w:val="0"/>
        <w:jc w:val="both"/>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-114299</wp:posOffset>
            </wp:positionH>
            <wp:positionV relativeFrom="paragraph">
              <wp:posOffset>147638</wp:posOffset>
            </wp:positionV>
            <wp:extent cx="1596520" cy="280988"/>
            <wp:effectExtent b="0" l="0" r="0" t="0"/>
            <wp:wrapTopAndBottom distB="114300" distT="114300"/>
            <wp:docPr id="1" name="image02.jpg"/>
            <a:graphic>
              <a:graphicData uri="http://schemas.openxmlformats.org/drawingml/2006/picture">
                <pic:pic>
                  <pic:nvPicPr>
                    <pic:cNvPr id="0" name="image02.jpg"/>
                    <pic:cNvPicPr preferRelativeResize="0"/>
                  </pic:nvPicPr>
                  <pic:blipFill>
                    <a:blip r:embed="rId7"/>
                    <a:srcRect b="0" l="0" r="0" t="0"/>
                    <a:stretch>
                      <a:fillRect/>
                    </a:stretch>
                  </pic:blipFill>
                  <pic:spPr>
                    <a:xfrm>
                      <a:off x="0" y="0"/>
                      <a:ext cx="1596520" cy="280988"/>
                    </a:xfrm>
                    <a:prstGeom prst="rect"/>
                    <a:ln/>
                  </pic:spPr>
                </pic:pic>
              </a:graphicData>
            </a:graphic>
          </wp:anchor>
        </w:drawing>
      </w:r>
    </w:p>
    <w:p w:rsidR="00000000" w:rsidDel="00000000" w:rsidP="00000000" w:rsidRDefault="00000000" w:rsidRPr="00000000">
      <w:pPr>
        <w:spacing w:line="276" w:lineRule="auto"/>
        <w:contextualSpacing w:val="0"/>
        <w:jc w:val="left"/>
      </w:pPr>
      <w:r w:rsidDel="00000000" w:rsidR="00000000" w:rsidRPr="00000000">
        <w:rPr>
          <w:b w:val="1"/>
          <w:sz w:val="16"/>
          <w:szCs w:val="16"/>
          <w:u w:val="single"/>
          <w:rtl w:val="0"/>
        </w:rPr>
        <w:t xml:space="preserve">Presskontakt</w:t>
      </w:r>
    </w:p>
    <w:p w:rsidR="00000000" w:rsidDel="00000000" w:rsidP="00000000" w:rsidRDefault="00000000" w:rsidRPr="00000000">
      <w:pPr>
        <w:spacing w:line="276" w:lineRule="auto"/>
        <w:contextualSpacing w:val="0"/>
        <w:jc w:val="left"/>
      </w:pPr>
      <w:r w:rsidDel="00000000" w:rsidR="00000000" w:rsidRPr="00000000">
        <w:rPr>
          <w:sz w:val="16"/>
          <w:szCs w:val="16"/>
          <w:rtl w:val="0"/>
        </w:rPr>
        <w:t xml:space="preserve">Jessica Westin, Head of Communications</w:t>
      </w:r>
    </w:p>
    <w:p w:rsidR="00000000" w:rsidDel="00000000" w:rsidP="00000000" w:rsidRDefault="00000000" w:rsidRPr="00000000">
      <w:pPr>
        <w:spacing w:line="276" w:lineRule="auto"/>
        <w:contextualSpacing w:val="0"/>
        <w:jc w:val="left"/>
      </w:pPr>
      <w:r w:rsidDel="00000000" w:rsidR="00000000" w:rsidRPr="00000000">
        <w:rPr>
          <w:sz w:val="16"/>
          <w:szCs w:val="16"/>
          <w:rtl w:val="0"/>
        </w:rPr>
        <w:t xml:space="preserve">+46 70 2792110</w:t>
      </w:r>
    </w:p>
    <w:p w:rsidR="00000000" w:rsidDel="00000000" w:rsidP="00000000" w:rsidRDefault="00000000" w:rsidRPr="00000000">
      <w:pPr>
        <w:spacing w:line="276" w:lineRule="auto"/>
        <w:contextualSpacing w:val="0"/>
        <w:jc w:val="left"/>
      </w:pPr>
      <w:r w:rsidDel="00000000" w:rsidR="00000000" w:rsidRPr="00000000">
        <w:rPr>
          <w:sz w:val="16"/>
          <w:szCs w:val="16"/>
          <w:rtl w:val="0"/>
        </w:rPr>
        <w:t xml:space="preserve">jessica@unitedscreens.com</w:t>
      </w:r>
    </w:p>
    <w:sectPr>
      <w:headerReference r:id="rId8" w:type="default"/>
      <w:footerReference r:id="rId9" w:type="default"/>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Dosi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0" w:line="276" w:lineRule="auto"/>
      <w:contextualSpacing w:val="0"/>
      <w:jc w:val="cente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rPr>
        <w:rFonts w:ascii="Dosis" w:cs="Dosis" w:eastAsia="Dosis" w:hAnsi="Dosis"/>
        <w:b w:val="1"/>
        <w:color w:val="000000"/>
        <w:sz w:val="20"/>
        <w:szCs w:val="20"/>
        <w:highlight w:val="white"/>
        <w:rtl w:val="0"/>
      </w:rPr>
      <w:t xml:space="preserve">United Screens</w:t>
    </w:r>
    <w:r w:rsidDel="00000000" w:rsidR="00000000" w:rsidRPr="00000000">
      <w:rPr>
        <w:rtl w:val="0"/>
      </w:rPr>
    </w:r>
  </w:p>
  <w:p w:rsidR="00000000" w:rsidDel="00000000" w:rsidP="00000000" w:rsidRDefault="00000000" w:rsidRPr="00000000">
    <w:pPr>
      <w:spacing w:after="720" w:before="0" w:line="276" w:lineRule="auto"/>
      <w:contextualSpacing w:val="0"/>
      <w:jc w:val="center"/>
    </w:pPr>
    <w:hyperlink r:id="rId1">
      <w:r w:rsidDel="00000000" w:rsidR="00000000" w:rsidRPr="00000000">
        <w:rPr>
          <w:rFonts w:ascii="Dosis" w:cs="Dosis" w:eastAsia="Dosis" w:hAnsi="Dosis"/>
          <w:b w:val="0"/>
          <w:color w:val="000000"/>
          <w:sz w:val="20"/>
          <w:szCs w:val="20"/>
          <w:u w:val="single"/>
          <w:rtl w:val="0"/>
        </w:rPr>
        <w:t xml:space="preserve">unitedscreens.com</w:t>
      </w:r>
    </w:hyperlink>
    <w:hyperlink r:id="rId2">
      <w:r w:rsidDel="00000000" w:rsidR="00000000" w:rsidRPr="00000000">
        <w:rPr>
          <w:rtl w:val="0"/>
        </w:rPr>
      </w:r>
    </w:hyperlink>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drawing>
        <wp:inline distB="114300" distT="114300" distL="114300" distR="114300">
          <wp:extent cx="2381250" cy="419100"/>
          <wp:effectExtent b="0" l="0" r="0" t="0"/>
          <wp:docPr id="3" name="image04.jpg"/>
          <a:graphic>
            <a:graphicData uri="http://schemas.openxmlformats.org/drawingml/2006/picture">
              <pic:pic>
                <pic:nvPicPr>
                  <pic:cNvPr id="0" name="image04.jpg"/>
                  <pic:cNvPicPr preferRelativeResize="0"/>
                </pic:nvPicPr>
                <pic:blipFill>
                  <a:blip r:embed="rId1"/>
                  <a:srcRect b="0" l="0" r="0" t="0"/>
                  <a:stretch>
                    <a:fillRect/>
                  </a:stretch>
                </pic:blipFill>
                <pic:spPr>
                  <a:xfrm>
                    <a:off x="0" y="0"/>
                    <a:ext cx="2381250" cy="4191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Open Sans" w:cs="Open Sans" w:eastAsia="Open Sans" w:hAnsi="Open Sans"/>
        <w:b w:val="1"/>
        <w:color w:val="000000"/>
        <w:sz w:val="22"/>
        <w:szCs w:val="22"/>
        <w:rtl w:val="0"/>
      </w:rPr>
      <w:t xml:space="preserve">PRESSMEDDELANDE 2</w:t>
    </w:r>
    <w:r w:rsidDel="00000000" w:rsidR="00000000" w:rsidRPr="00000000">
      <w:rPr>
        <w:rFonts w:ascii="Open Sans" w:cs="Open Sans" w:eastAsia="Open Sans" w:hAnsi="Open Sans"/>
        <w:b w:val="1"/>
        <w:rtl w:val="0"/>
      </w:rPr>
      <w:t xml:space="preserve">3</w:t>
    </w:r>
    <w:r w:rsidDel="00000000" w:rsidR="00000000" w:rsidRPr="00000000">
      <w:rPr>
        <w:rFonts w:ascii="Open Sans" w:cs="Open Sans" w:eastAsia="Open Sans" w:hAnsi="Open Sans"/>
        <w:b w:val="1"/>
        <w:color w:val="000000"/>
        <w:sz w:val="22"/>
        <w:szCs w:val="22"/>
        <w:rtl w:val="0"/>
      </w:rPr>
      <w:t xml:space="preserve"> SEPTEMBER 2016</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b w:val="0"/>
      <w:color w:val="000000"/>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b w:val="0"/>
      <w:color w:val="000000"/>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spacing w:after="320" w:before="0" w:line="276" w:lineRule="auto"/>
    </w:pPr>
    <w:rPr>
      <w:rFonts w:ascii="Arial" w:cs="Arial" w:eastAsia="Arial" w:hAnsi="Arial"/>
      <w:b w:val="0"/>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hyperlink" Target="https://www.youtube.com/RMHSWEDEN/live" TargetMode="External"/><Relationship Id="rId6" Type="http://schemas.openxmlformats.org/officeDocument/2006/relationships/image" Target="media/image03.jpg"/><Relationship Id="rId7" Type="http://schemas.openxmlformats.org/officeDocument/2006/relationships/image" Target="media/image0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unitedscreens.com/" TargetMode="External"/><Relationship Id="rId2" Type="http://schemas.openxmlformats.org/officeDocument/2006/relationships/hyperlink" Target="http://unitedscree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4.jpg"/></Relationships>
</file>