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79" w:rsidRPr="00243879" w:rsidRDefault="00C20A50" w:rsidP="0024387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105.5M Online Spend Increase</w:t>
      </w:r>
    </w:p>
    <w:p w:rsidR="00243879" w:rsidRDefault="00243879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3879" w:rsidRDefault="00243879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Australia’s IAB recently reported that online advertising saw a $105.5 million spending increase </w:t>
      </w:r>
      <w:r w:rsidR="00CA19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third quarter of 2010, in comparison to the same time in 2009. </w:t>
      </w:r>
    </w:p>
    <w:p w:rsidR="00CA198B" w:rsidRDefault="00CA198B" w:rsidP="00CA19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 of IAB Australia, Paul Fisher said:</w:t>
      </w:r>
    </w:p>
    <w:p w:rsidR="00243879" w:rsidRDefault="00CA198B" w:rsidP="00CA19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3879">
        <w:rPr>
          <w:rFonts w:ascii="Times New Roman" w:eastAsia="Times New Roman" w:hAnsi="Times New Roman" w:cs="Times New Roman"/>
          <w:sz w:val="24"/>
          <w:szCs w:val="24"/>
          <w:lang w:eastAsia="en-GB"/>
        </w:rPr>
        <w:t>Feedback from media agencies and advertisers indicates a continued and growing confidence in the online channel as an effective medium to reach, engage and influence consumers, and these expenditure figures demonstrate that investment is indeed following consumer beha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viour – online.</w:t>
      </w:r>
    </w:p>
    <w:p w:rsidR="00CA198B" w:rsidRDefault="00CA198B" w:rsidP="00CA19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Overall, online advertising spending growth was positive with general display seeing an increase of 26%, classifieds of 30% and search and directories by 18%.</w:t>
      </w:r>
    </w:p>
    <w:p w:rsidR="00CA198B" w:rsidRDefault="00CA198B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Fisher also stated that media feedback indicated that this growth is set to continue as confidence in online and digital channels t</w:t>
      </w:r>
      <w:r w:rsidR="00FA2DA3">
        <w:rPr>
          <w:rFonts w:ascii="Times New Roman" w:eastAsia="Times New Roman" w:hAnsi="Times New Roman" w:cs="Times New Roman"/>
          <w:sz w:val="24"/>
          <w:szCs w:val="24"/>
          <w:lang w:eastAsia="en-GB"/>
        </w:rPr>
        <w:t>o reach and influence consumers is on the incline. The spending figures are following consumer behaviour online as well as keeping up with demand.</w:t>
      </w:r>
    </w:p>
    <w:p w:rsidR="00CA198B" w:rsidRDefault="00FA2DA3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Thanks to the latest increase in expenditure, the online advertising industry is set to spend over $2.2 billion in 2010, putting them in a better position than ever in the total Australian advertising market. </w:t>
      </w:r>
    </w:p>
    <w:p w:rsidR="0025622B" w:rsidRDefault="0025622B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Display advertising and classified advertising was said to account for 26.5% and 24.6% of the total advertising spending whilst other mediums made up the other 48.9%.</w:t>
      </w:r>
    </w:p>
    <w:p w:rsidR="00FA2DA3" w:rsidRDefault="0025622B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general display advertising, email based made up $7.6 million of the advertising spending, which is an increase of 6% compared to the same time last year. </w:t>
      </w:r>
    </w:p>
    <w:p w:rsidR="0025622B" w:rsidRDefault="0025622B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Dominant industries in the display advertising market include finance, vehicles, computers and communications as they made up 44.3% of the general display expenditure. </w:t>
      </w:r>
    </w:p>
    <w:p w:rsidR="0025622B" w:rsidRDefault="00C20A50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Motor vehicle manufacturers were</w:t>
      </w:r>
      <w:r w:rsidR="002562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largest subcategory, although it was very marginally down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second quarter of 2010 compared to the same time last year. </w:t>
      </w:r>
    </w:p>
    <w:p w:rsidR="00C20A50" w:rsidRDefault="00C20A50" w:rsidP="00243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 estate was found to be the largest category for classified ad spending, followed by recruitment and automotive.</w:t>
      </w:r>
    </w:p>
    <w:p w:rsidR="00D24DD6" w:rsidRPr="00C20A50" w:rsidRDefault="00C20A50" w:rsidP="00C20A5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report by the IAB was said to have collected its advertising data from more than 1000 websites; it was managed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Pricewaterhouse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Coopers.</w:t>
      </w:r>
    </w:p>
    <w:sectPr w:rsidR="00D24DD6" w:rsidRPr="00C20A50" w:rsidSect="00D2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869"/>
    <w:multiLevelType w:val="multilevel"/>
    <w:tmpl w:val="D2F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879"/>
    <w:rsid w:val="00243879"/>
    <w:rsid w:val="0025622B"/>
    <w:rsid w:val="004926E9"/>
    <w:rsid w:val="00BA3840"/>
    <w:rsid w:val="00C20A50"/>
    <w:rsid w:val="00C77516"/>
    <w:rsid w:val="00CA198B"/>
    <w:rsid w:val="00D24DD6"/>
    <w:rsid w:val="00FA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D6"/>
  </w:style>
  <w:style w:type="paragraph" w:styleId="Heading1">
    <w:name w:val="heading 1"/>
    <w:basedOn w:val="Normal"/>
    <w:link w:val="Heading1Char"/>
    <w:uiPriority w:val="9"/>
    <w:qFormat/>
    <w:rsid w:val="002438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24387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4387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38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38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43879"/>
    <w:rPr>
      <w:i/>
      <w:iCs/>
    </w:rPr>
  </w:style>
  <w:style w:type="character" w:styleId="Strong">
    <w:name w:val="Strong"/>
    <w:basedOn w:val="DefaultParagraphFont"/>
    <w:uiPriority w:val="22"/>
    <w:qFormat/>
    <w:rsid w:val="002438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WRM</dc:creator>
  <cp:lastModifiedBy>WRM</cp:lastModifiedBy>
  <cp:revision>1</cp:revision>
  <dcterms:created xsi:type="dcterms:W3CDTF">2010-12-01T11:17:00Z</dcterms:created>
  <dcterms:modified xsi:type="dcterms:W3CDTF">2010-12-01T12:14:00Z</dcterms:modified>
</cp:coreProperties>
</file>