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6732"/>
        <w:gridCol w:w="2556"/>
      </w:tblGrid>
      <w:tr w:rsidR="00B85D68" w:rsidRPr="00857AE2" w:rsidTr="00D50A41">
        <w:trPr>
          <w:trHeight w:val="1607"/>
        </w:trPr>
        <w:tc>
          <w:tcPr>
            <w:tcW w:w="6768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857AE2" w:rsidRDefault="00B85D68" w:rsidP="00454705">
            <w:pPr>
              <w:rPr>
                <w:rFonts w:ascii="Arial Narrow" w:hAnsi="Arial Narrow"/>
                <w:lang w:val="nb-NO"/>
              </w:rPr>
            </w:pPr>
          </w:p>
          <w:p w:rsidR="00B85D68" w:rsidRPr="00857AE2" w:rsidRDefault="00B85D68" w:rsidP="00454705">
            <w:pPr>
              <w:rPr>
                <w:rFonts w:ascii="Arial Narrow" w:hAnsi="Arial Narrow"/>
                <w:b/>
                <w:sz w:val="30"/>
                <w:lang w:val="nb-NO"/>
              </w:rPr>
            </w:pPr>
            <w:r w:rsidRPr="00857AE2">
              <w:rPr>
                <w:rFonts w:ascii="Arial Narrow" w:hAnsi="Arial Narrow"/>
                <w:b/>
                <w:sz w:val="30"/>
                <w:lang w:val="nb-NO"/>
              </w:rPr>
              <w:t>Presseme</w:t>
            </w:r>
            <w:r w:rsidR="003A00F0" w:rsidRPr="00857AE2">
              <w:rPr>
                <w:rFonts w:ascii="Arial Narrow" w:hAnsi="Arial Narrow"/>
                <w:b/>
                <w:sz w:val="30"/>
                <w:lang w:val="nb-NO"/>
              </w:rPr>
              <w:t>l</w:t>
            </w:r>
            <w:r w:rsidRPr="00857AE2">
              <w:rPr>
                <w:rFonts w:ascii="Arial Narrow" w:hAnsi="Arial Narrow"/>
                <w:b/>
                <w:sz w:val="30"/>
                <w:lang w:val="nb-NO"/>
              </w:rPr>
              <w:t>d</w:t>
            </w:r>
            <w:r w:rsidR="003A00F0" w:rsidRPr="00857AE2">
              <w:rPr>
                <w:rFonts w:ascii="Arial Narrow" w:hAnsi="Arial Narrow"/>
                <w:b/>
                <w:sz w:val="30"/>
                <w:lang w:val="nb-NO"/>
              </w:rPr>
              <w:t>ing</w:t>
            </w:r>
          </w:p>
          <w:p w:rsidR="00B85D68" w:rsidRPr="00857AE2" w:rsidRDefault="00B85D68" w:rsidP="00454705">
            <w:pPr>
              <w:rPr>
                <w:rFonts w:ascii="Arial Narrow" w:hAnsi="Arial Narrow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857AE2" w:rsidRDefault="00B85D68" w:rsidP="00454705">
            <w:pPr>
              <w:rPr>
                <w:rFonts w:ascii="Arial Narrow" w:hAnsi="Arial Narrow"/>
                <w:lang w:val="nb-NO"/>
              </w:rPr>
            </w:pPr>
          </w:p>
          <w:p w:rsidR="00B85D68" w:rsidRPr="00857AE2" w:rsidRDefault="003A00F0" w:rsidP="00454705">
            <w:pPr>
              <w:rPr>
                <w:rFonts w:ascii="Arial Narrow" w:hAnsi="Arial Narrow"/>
                <w:lang w:val="nb-NO"/>
              </w:rPr>
            </w:pPr>
            <w:r w:rsidRPr="00857AE2">
              <w:rPr>
                <w:rFonts w:ascii="Arial Narrow" w:hAnsi="Arial Narrow"/>
                <w:noProof/>
                <w:lang w:val="nb-NO" w:eastAsia="nb-NO"/>
              </w:rPr>
              <w:drawing>
                <wp:inline distT="0" distB="0" distL="0" distR="0">
                  <wp:extent cx="1457960" cy="621030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68" w:rsidRPr="00857AE2" w:rsidTr="00D50A41">
        <w:trPr>
          <w:trHeight w:val="263"/>
        </w:trPr>
        <w:tc>
          <w:tcPr>
            <w:tcW w:w="6768" w:type="dxa"/>
            <w:tcBorders>
              <w:top w:val="single" w:sz="36" w:space="0" w:color="D71F1B"/>
            </w:tcBorders>
          </w:tcPr>
          <w:p w:rsidR="00B85D68" w:rsidRPr="00857AE2" w:rsidRDefault="00B85D68" w:rsidP="00454705">
            <w:pPr>
              <w:rPr>
                <w:rFonts w:ascii="Arial Narrow" w:hAnsi="Arial Narrow"/>
                <w:lang w:val="nb-NO"/>
              </w:rPr>
            </w:pPr>
          </w:p>
        </w:tc>
        <w:tc>
          <w:tcPr>
            <w:tcW w:w="2520" w:type="dxa"/>
            <w:tcBorders>
              <w:top w:val="single" w:sz="36" w:space="0" w:color="D71F1B"/>
            </w:tcBorders>
          </w:tcPr>
          <w:p w:rsidR="00B85D68" w:rsidRPr="00857AE2" w:rsidRDefault="00B85D68" w:rsidP="00454705">
            <w:pPr>
              <w:rPr>
                <w:rFonts w:ascii="Arial Narrow" w:hAnsi="Arial Narrow"/>
                <w:lang w:val="nb-NO"/>
              </w:rPr>
            </w:pPr>
          </w:p>
        </w:tc>
      </w:tr>
    </w:tbl>
    <w:p w:rsidR="00B85D68" w:rsidRPr="00857AE2" w:rsidRDefault="00E4196E" w:rsidP="00454705">
      <w:pPr>
        <w:rPr>
          <w:rFonts w:ascii="Arial Narrow" w:hAnsi="Arial Narrow"/>
          <w:sz w:val="24"/>
          <w:szCs w:val="24"/>
          <w:lang w:val="nb-NO"/>
        </w:rPr>
      </w:pP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6"/>
          <w:szCs w:val="26"/>
          <w:lang w:val="nb-NO"/>
        </w:rPr>
        <w:tab/>
      </w:r>
      <w:r w:rsidRPr="00857AE2">
        <w:rPr>
          <w:rFonts w:ascii="Arial Narrow" w:hAnsi="Arial Narrow"/>
          <w:sz w:val="24"/>
          <w:szCs w:val="24"/>
          <w:lang w:val="nb-NO"/>
        </w:rPr>
        <w:t>Oslo, 18.12.2012</w:t>
      </w:r>
    </w:p>
    <w:p w:rsidR="00E4196E" w:rsidRPr="00857AE2" w:rsidRDefault="00E4196E" w:rsidP="00454705">
      <w:pPr>
        <w:rPr>
          <w:rFonts w:ascii="Arial Narrow" w:hAnsi="Arial Narrow"/>
          <w:b/>
          <w:sz w:val="26"/>
          <w:szCs w:val="26"/>
          <w:lang w:val="nb-NO"/>
        </w:rPr>
      </w:pPr>
    </w:p>
    <w:p w:rsidR="00473CCC" w:rsidRPr="00857AE2" w:rsidRDefault="003A00F0" w:rsidP="00454705">
      <w:pPr>
        <w:pStyle w:val="Heading1"/>
        <w:rPr>
          <w:rFonts w:ascii="Arial Narrow" w:hAnsi="Arial Narrow" w:cs="Calibri"/>
          <w:sz w:val="28"/>
          <w:szCs w:val="28"/>
          <w:lang w:val="nb-NO"/>
        </w:rPr>
      </w:pPr>
      <w:r w:rsidRPr="00857AE2">
        <w:rPr>
          <w:rFonts w:ascii="Arial Narrow" w:hAnsi="Arial Narrow" w:cs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33020</wp:posOffset>
            </wp:positionV>
            <wp:extent cx="2383155" cy="3060065"/>
            <wp:effectExtent l="19050" t="0" r="0" b="0"/>
            <wp:wrapSquare wrapText="bothSides"/>
            <wp:docPr id="4" name="Picture 4" descr="Peter Sve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er Svens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384" t="11714" r="2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CCC" w:rsidRPr="00857AE2">
        <w:rPr>
          <w:rFonts w:ascii="Arial Narrow" w:hAnsi="Arial Narrow" w:cs="Calibri"/>
          <w:sz w:val="28"/>
          <w:szCs w:val="28"/>
          <w:lang w:val="nb-NO"/>
        </w:rPr>
        <w:t xml:space="preserve">Ny </w:t>
      </w:r>
      <w:r w:rsidRPr="00857AE2">
        <w:rPr>
          <w:rFonts w:ascii="Arial Narrow" w:hAnsi="Arial Narrow" w:cs="Calibri"/>
          <w:sz w:val="28"/>
          <w:szCs w:val="28"/>
          <w:lang w:val="nb-NO"/>
        </w:rPr>
        <w:t xml:space="preserve">sjef </w:t>
      </w:r>
      <w:r w:rsidR="00473CCC" w:rsidRPr="00857AE2">
        <w:rPr>
          <w:rFonts w:ascii="Arial Narrow" w:hAnsi="Arial Narrow" w:cs="Calibri"/>
          <w:sz w:val="28"/>
          <w:szCs w:val="28"/>
          <w:lang w:val="nb-NO"/>
        </w:rPr>
        <w:t xml:space="preserve">for Nestlé </w:t>
      </w:r>
      <w:r w:rsidR="00511436" w:rsidRPr="00857AE2">
        <w:rPr>
          <w:rFonts w:ascii="Arial Narrow" w:hAnsi="Arial Narrow" w:cs="Calibri"/>
          <w:sz w:val="28"/>
          <w:szCs w:val="28"/>
          <w:lang w:val="nb-NO"/>
        </w:rPr>
        <w:t>Norden</w:t>
      </w:r>
    </w:p>
    <w:p w:rsidR="00172BF3" w:rsidRPr="00857AE2" w:rsidRDefault="00511436" w:rsidP="00511436">
      <w:pPr>
        <w:pStyle w:val="Heading1"/>
        <w:spacing w:before="0" w:beforeAutospacing="0" w:after="0" w:afterAutospacing="0"/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Peter </w:t>
      </w:r>
      <w:proofErr w:type="spellStart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Svensson</w:t>
      </w:r>
      <w:proofErr w:type="spellEnd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har </w:t>
      </w:r>
      <w:r w:rsidR="00857AE2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tiltrådt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="003A00F0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stillingen som sjef for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Nestlé Norden e</w:t>
      </w:r>
      <w:r w:rsidR="003A00F0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t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ter Carsten </w:t>
      </w:r>
      <w:proofErr w:type="spellStart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Fredholm</w:t>
      </w:r>
      <w:proofErr w:type="spellEnd"/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. </w:t>
      </w:r>
      <w:proofErr w:type="spellStart"/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Fredholm</w:t>
      </w:r>
      <w:proofErr w:type="spellEnd"/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har </w:t>
      </w:r>
      <w:r w:rsidR="003A00F0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fått ny jobb ved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Nestlés hovedk</w:t>
      </w:r>
      <w:r w:rsidR="003A00F0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ontor i Sveits. </w:t>
      </w:r>
    </w:p>
    <w:p w:rsidR="00172BF3" w:rsidRPr="00857AE2" w:rsidRDefault="00172BF3" w:rsidP="00511436">
      <w:pPr>
        <w:pStyle w:val="Heading1"/>
        <w:spacing w:before="0" w:beforeAutospacing="0" w:after="0" w:afterAutospacing="0"/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</w:pPr>
    </w:p>
    <w:p w:rsidR="00511436" w:rsidRPr="00857AE2" w:rsidRDefault="00511436" w:rsidP="00511436">
      <w:pPr>
        <w:pStyle w:val="Heading1"/>
        <w:spacing w:before="0" w:beforeAutospacing="0" w:after="0" w:afterAutospacing="0"/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Peter </w:t>
      </w:r>
      <w:proofErr w:type="spellStart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Svensson</w:t>
      </w:r>
      <w:proofErr w:type="spellEnd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er 51 år gammel og har</w:t>
      </w:r>
      <w:r w:rsidR="00F86A2C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jobbet i Nestlé i snart 25 år. Han begynte i Nestlé Sverige i </w:t>
      </w:r>
      <w:r w:rsidR="00F86A2C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1988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, og har siden da bygget opp en solid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erfaring 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innen </w:t>
      </w:r>
      <w:proofErr w:type="spellStart"/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Nestlékonsernet</w:t>
      </w:r>
      <w:proofErr w:type="spellEnd"/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.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Peter </w:t>
      </w:r>
      <w:proofErr w:type="spellStart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Svensson</w:t>
      </w:r>
      <w:proofErr w:type="spellEnd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kommer fr</w:t>
      </w:r>
      <w:r w:rsidR="00512B4C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a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en 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stilling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som Zone </w:t>
      </w:r>
      <w:proofErr w:type="spellStart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Europe</w:t>
      </w:r>
      <w:proofErr w:type="spellEnd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proofErr w:type="spellStart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Operations</w:t>
      </w:r>
      <w:proofErr w:type="spellEnd"/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Manager hvor han har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ha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t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t ansvar for 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flere 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europeiske land 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samt </w:t>
      </w:r>
      <w:r w:rsidR="00A172BA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vært med å utvikle varemerkene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ESCAFÉ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og 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NESCAFÉ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Dolce Gusto.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Før det var </w:t>
      </w:r>
      <w:proofErr w:type="spellStart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Svensson</w:t>
      </w:r>
      <w:proofErr w:type="spellEnd"/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bl.a. 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administrerende direktør </w:t>
      </w:r>
      <w:r w:rsidR="003805A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for Nestlé </w:t>
      </w:r>
      <w:r w:rsidR="00857AE2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Tsjekkia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og Slovakia, og sjef for </w:t>
      </w:r>
      <w:r w:rsidR="003805A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Nordic Beverages inkl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udert </w:t>
      </w:r>
      <w:r w:rsidR="003805A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NESCAFÉ </w:t>
      </w:r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dagligvare, </w:t>
      </w:r>
      <w:proofErr w:type="spellStart"/>
      <w:r w:rsidR="002929B7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out-of-home</w:t>
      </w:r>
      <w:proofErr w:type="spellEnd"/>
      <w:r w:rsidR="003805A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og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Z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OÉGAS</w:t>
      </w:r>
      <w:r w:rsidR="003805A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kaffe i Sverige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.</w:t>
      </w:r>
      <w:r w:rsidR="00172BF3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Peter </w:t>
      </w:r>
      <w:proofErr w:type="spellStart"/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Svenssons</w:t>
      </w:r>
      <w:proofErr w:type="spellEnd"/>
      <w:r w:rsidR="00FD3E5F"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 xml:space="preserve"> arbeidssted er ved </w:t>
      </w:r>
      <w:r w:rsidRPr="00857AE2">
        <w:rPr>
          <w:rFonts w:ascii="Arial Narrow" w:eastAsia="Times New Roman" w:hAnsi="Arial Narrow"/>
          <w:b w:val="0"/>
          <w:bCs w:val="0"/>
          <w:sz w:val="22"/>
          <w:szCs w:val="22"/>
          <w:lang w:val="nb-NO"/>
        </w:rPr>
        <w:t>Nestlé Nordens hovedkontor i København.</w:t>
      </w:r>
    </w:p>
    <w:p w:rsidR="00920BBF" w:rsidRPr="00857AE2" w:rsidRDefault="00473CCC" w:rsidP="000370C5">
      <w:pPr>
        <w:pStyle w:val="Heading1"/>
        <w:rPr>
          <w:rFonts w:ascii="Arial Narrow" w:hAnsi="Arial Narrow" w:cs="Arial"/>
          <w:lang w:val="nb-NO"/>
        </w:rPr>
      </w:pP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Nestlé </w:t>
      </w:r>
      <w:r w:rsidR="00FD3E5F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Norge selger og 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>markedsfører en r</w:t>
      </w:r>
      <w:r w:rsidR="00FD3E5F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ekke sterke varemerker 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som NESCAFÉ, </w:t>
      </w:r>
      <w:r w:rsidR="00FD3E5F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Nestlé Barnemat, </w:t>
      </w:r>
      <w:r w:rsidR="00A8335A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PURINA, 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>MAGGI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, </w:t>
      </w:r>
      <w:r w:rsidR="00FD3E5F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VIKING MELK, 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>S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>MARTIES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>, A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>FTER EIGHT, HJEM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>-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IS, NESCAFÉ Dolce Gusto, </w:t>
      </w:r>
      <w:r w:rsidR="00E26E04" w:rsidRPr="00857AE2">
        <w:rPr>
          <w:rFonts w:ascii="Arial Narrow" w:hAnsi="Arial Narrow" w:cs="Calibri"/>
          <w:b w:val="0"/>
          <w:sz w:val="22"/>
          <w:szCs w:val="22"/>
          <w:lang w:val="nb-NO"/>
        </w:rPr>
        <w:t xml:space="preserve">ZOEGAS, </w:t>
      </w:r>
      <w:r w:rsidR="00517C21" w:rsidRPr="00857AE2">
        <w:rPr>
          <w:rFonts w:ascii="Arial Narrow" w:hAnsi="Arial Narrow" w:cs="Calibri"/>
          <w:b w:val="0"/>
          <w:sz w:val="22"/>
          <w:szCs w:val="22"/>
          <w:lang w:val="nb-NO"/>
        </w:rPr>
        <w:t>NESQUI</w:t>
      </w:r>
      <w:r w:rsidRPr="00857AE2">
        <w:rPr>
          <w:rFonts w:ascii="Arial Narrow" w:hAnsi="Arial Narrow" w:cs="Calibri"/>
          <w:b w:val="0"/>
          <w:sz w:val="22"/>
          <w:szCs w:val="22"/>
          <w:lang w:val="nb-NO"/>
        </w:rPr>
        <w:t>K, FITNESS og CHEERIOS.</w:t>
      </w:r>
    </w:p>
    <w:p w:rsidR="005F5041" w:rsidRPr="00857AE2" w:rsidRDefault="005F5041" w:rsidP="00511436">
      <w:pPr>
        <w:pStyle w:val="Heading1"/>
        <w:spacing w:before="0" w:beforeAutospacing="0" w:after="240" w:afterAutospacing="0"/>
        <w:rPr>
          <w:rFonts w:ascii="Arial Narrow" w:eastAsia="Times New Roman" w:hAnsi="Arial Narrow" w:cs="Calibri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 w:cs="Calibri"/>
          <w:bCs w:val="0"/>
          <w:sz w:val="22"/>
          <w:szCs w:val="22"/>
          <w:lang w:val="nb-NO"/>
        </w:rPr>
        <w:t>For mer informa</w:t>
      </w:r>
      <w:r w:rsidR="00AF2C39" w:rsidRPr="00857AE2">
        <w:rPr>
          <w:rFonts w:ascii="Arial Narrow" w:eastAsia="Times New Roman" w:hAnsi="Arial Narrow" w:cs="Calibri"/>
          <w:bCs w:val="0"/>
          <w:sz w:val="22"/>
          <w:szCs w:val="22"/>
          <w:lang w:val="nb-NO"/>
        </w:rPr>
        <w:t>sj</w:t>
      </w:r>
      <w:r w:rsidRPr="00857AE2">
        <w:rPr>
          <w:rFonts w:ascii="Arial Narrow" w:eastAsia="Times New Roman" w:hAnsi="Arial Narrow" w:cs="Calibri"/>
          <w:bCs w:val="0"/>
          <w:sz w:val="22"/>
          <w:szCs w:val="22"/>
          <w:lang w:val="nb-NO"/>
        </w:rPr>
        <w:t xml:space="preserve">on, </w:t>
      </w:r>
      <w:r w:rsidR="00AF2C39" w:rsidRPr="00857AE2">
        <w:rPr>
          <w:rFonts w:ascii="Arial Narrow" w:eastAsia="Times New Roman" w:hAnsi="Arial Narrow" w:cs="Calibri"/>
          <w:bCs w:val="0"/>
          <w:sz w:val="22"/>
          <w:szCs w:val="22"/>
          <w:lang w:val="nb-NO"/>
        </w:rPr>
        <w:t>vennligst kontakt</w:t>
      </w:r>
    </w:p>
    <w:p w:rsidR="005F5041" w:rsidRPr="00857AE2" w:rsidRDefault="00AF2C39" w:rsidP="00511436">
      <w:pPr>
        <w:pStyle w:val="Heading1"/>
        <w:spacing w:before="0" w:beforeAutospacing="0" w:after="0" w:afterAutospacing="0"/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  <w:t>Marianne Hardeng Aaberg</w:t>
      </w:r>
    </w:p>
    <w:p w:rsidR="00AF2C39" w:rsidRPr="00857AE2" w:rsidRDefault="00AF2C39" w:rsidP="00511436">
      <w:pPr>
        <w:pStyle w:val="Heading1"/>
        <w:spacing w:before="0" w:beforeAutospacing="0" w:after="0" w:afterAutospacing="0"/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  <w:t xml:space="preserve">Kommunikasjonssjef Nestlé Norge </w:t>
      </w:r>
    </w:p>
    <w:p w:rsidR="00AF2C39" w:rsidRPr="00857AE2" w:rsidRDefault="00AF2C39" w:rsidP="00511436">
      <w:pPr>
        <w:pStyle w:val="Heading1"/>
        <w:spacing w:before="0" w:beforeAutospacing="0" w:after="0" w:afterAutospacing="0"/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  <w:t>Tlf.: 67 81 74 00 (364)</w:t>
      </w:r>
    </w:p>
    <w:p w:rsidR="00AF2C39" w:rsidRPr="00857AE2" w:rsidRDefault="00AF2C39" w:rsidP="00511436">
      <w:pPr>
        <w:pStyle w:val="Heading1"/>
        <w:spacing w:before="0" w:beforeAutospacing="0" w:after="0" w:afterAutospacing="0"/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</w:pPr>
      <w:r w:rsidRPr="00857AE2"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  <w:t xml:space="preserve">Mail: </w:t>
      </w:r>
      <w:hyperlink r:id="rId12" w:history="1">
        <w:r w:rsidRPr="00857AE2">
          <w:rPr>
            <w:rStyle w:val="Hyperlink"/>
            <w:rFonts w:ascii="Arial Narrow" w:eastAsia="Times New Roman" w:hAnsi="Arial Narrow" w:cs="Calibri"/>
            <w:b w:val="0"/>
            <w:bCs w:val="0"/>
            <w:sz w:val="22"/>
            <w:szCs w:val="22"/>
            <w:lang w:val="nb-NO"/>
          </w:rPr>
          <w:t>marianne.aaberg@no.nestle.com</w:t>
        </w:r>
      </w:hyperlink>
      <w:r w:rsidRPr="00857AE2">
        <w:rPr>
          <w:rFonts w:ascii="Arial Narrow" w:eastAsia="Times New Roman" w:hAnsi="Arial Narrow" w:cs="Calibri"/>
          <w:b w:val="0"/>
          <w:bCs w:val="0"/>
          <w:sz w:val="22"/>
          <w:szCs w:val="22"/>
          <w:lang w:val="nb-NO"/>
        </w:rPr>
        <w:t xml:space="preserve"> </w:t>
      </w:r>
    </w:p>
    <w:p w:rsidR="00B85D68" w:rsidRPr="00857AE2" w:rsidRDefault="00B85D68" w:rsidP="00454705">
      <w:pPr>
        <w:autoSpaceDE w:val="0"/>
        <w:autoSpaceDN w:val="0"/>
        <w:adjustRightInd w:val="0"/>
        <w:rPr>
          <w:rFonts w:ascii="Arial Narrow" w:hAnsi="Arial Narrow" w:cs="Arial"/>
          <w:lang w:val="nb-NO"/>
        </w:rPr>
      </w:pPr>
    </w:p>
    <w:p w:rsidR="00517C21" w:rsidRPr="00857AE2" w:rsidRDefault="00517C21" w:rsidP="00517C21">
      <w:pPr>
        <w:rPr>
          <w:rFonts w:ascii="Arial Narrow" w:hAnsi="Arial Narrow" w:cs="Arial"/>
          <w:i/>
          <w:sz w:val="20"/>
          <w:szCs w:val="20"/>
          <w:lang w:val="nb-NO"/>
        </w:rPr>
      </w:pPr>
      <w:r w:rsidRPr="00857AE2">
        <w:rPr>
          <w:rFonts w:ascii="Arial Narrow" w:hAnsi="Arial Narrow" w:cs="Arial"/>
          <w:b/>
          <w:i/>
          <w:sz w:val="20"/>
          <w:szCs w:val="20"/>
          <w:lang w:val="nb-NO"/>
        </w:rPr>
        <w:t xml:space="preserve">Om Nestlé </w:t>
      </w:r>
    </w:p>
    <w:p w:rsidR="00B743EA" w:rsidRPr="00857AE2" w:rsidRDefault="00517C21" w:rsidP="00B743EA">
      <w:pPr>
        <w:rPr>
          <w:rFonts w:ascii="Arial Narrow" w:hAnsi="Arial Narrow" w:cs="Arial"/>
          <w:i/>
          <w:iCs/>
          <w:sz w:val="20"/>
          <w:szCs w:val="20"/>
          <w:lang w:val="nb-NO"/>
        </w:rPr>
      </w:pP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Nestlé SA er verdens 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ledende </w:t>
      </w: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virksomhe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t</w:t>
      </w: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 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i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nnen ernæring, helse og velvær</w:t>
      </w:r>
      <w:r w:rsidR="00857AE2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e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. Selskapet har </w:t>
      </w:r>
      <w:r w:rsidR="00511436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mer en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n</w:t>
      </w:r>
      <w:r w:rsidR="00511436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 3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28</w:t>
      </w: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.000 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medarbeidere </w:t>
      </w: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og </w:t>
      </w:r>
      <w:r w:rsidR="00AF2C39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>461</w:t>
      </w:r>
      <w:r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 fabrikker verden over. 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lang w:val="nb-NO"/>
        </w:rPr>
        <w:t xml:space="preserve">Nestlé markedsfører en 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rekke kjente </w:t>
      </w:r>
      <w:r w:rsidR="00857AE2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varemerker inn 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>mat- og drikker, med produkter innen kaffe, barnemat, dyremat, frokostblandin</w:t>
      </w:r>
      <w:r w:rsidR="00857AE2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>g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>,</w:t>
      </w:r>
      <w:r w:rsidR="00857AE2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 </w:t>
      </w:r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meieri, is, vann og sjokolade. Nestlés hovedkontor ligger i </w:t>
      </w:r>
      <w:proofErr w:type="spellStart"/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>Vevey</w:t>
      </w:r>
      <w:proofErr w:type="spellEnd"/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 i </w:t>
      </w:r>
      <w:proofErr w:type="gramStart"/>
      <w:r w:rsidR="00B743EA" w:rsidRPr="00857AE2">
        <w:rPr>
          <w:rStyle w:val="longtext1"/>
          <w:rFonts w:ascii="Arial Narrow" w:hAnsi="Arial Narrow" w:cs="Arial"/>
          <w:i/>
          <w:iCs/>
          <w:sz w:val="20"/>
          <w:szCs w:val="20"/>
          <w:shd w:val="clear" w:color="auto" w:fill="FFFFFF"/>
          <w:lang w:val="nb-NO"/>
        </w:rPr>
        <w:t xml:space="preserve">Sveits.  </w:t>
      </w:r>
      <w:r w:rsidR="00B743EA" w:rsidRPr="00857AE2">
        <w:rPr>
          <w:rFonts w:ascii="Arial Narrow" w:hAnsi="Arial Narrow" w:cs="Arial"/>
          <w:i/>
          <w:iCs/>
          <w:sz w:val="20"/>
          <w:szCs w:val="20"/>
          <w:lang w:val="nb-NO"/>
        </w:rPr>
        <w:t>Nestlé</w:t>
      </w:r>
      <w:proofErr w:type="gramEnd"/>
      <w:r w:rsidR="00B743EA" w:rsidRPr="00857AE2">
        <w:rPr>
          <w:rFonts w:ascii="Arial Narrow" w:hAnsi="Arial Narrow" w:cs="Arial"/>
          <w:i/>
          <w:iCs/>
          <w:sz w:val="20"/>
          <w:szCs w:val="20"/>
          <w:lang w:val="nb-NO"/>
        </w:rPr>
        <w:t xml:space="preserve"> i Danmark, Finland, Norge og Sverige jobber sammen som én operativ enhet - Nestlé Norden med hovedkontor i København.</w:t>
      </w:r>
    </w:p>
    <w:sectPr w:rsidR="00B743EA" w:rsidRPr="00857AE2" w:rsidSect="00C6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CD6"/>
    <w:multiLevelType w:val="hybridMultilevel"/>
    <w:tmpl w:val="34726F4E"/>
    <w:lvl w:ilvl="0" w:tplc="041D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AE94733"/>
    <w:multiLevelType w:val="hybridMultilevel"/>
    <w:tmpl w:val="69AC7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7D4A"/>
    <w:multiLevelType w:val="hybridMultilevel"/>
    <w:tmpl w:val="6E8ED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392F"/>
    <w:multiLevelType w:val="hybridMultilevel"/>
    <w:tmpl w:val="F02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6166E"/>
    <w:multiLevelType w:val="hybridMultilevel"/>
    <w:tmpl w:val="82649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3020C7"/>
    <w:rsid w:val="000063C0"/>
    <w:rsid w:val="00035685"/>
    <w:rsid w:val="000370C5"/>
    <w:rsid w:val="0005336A"/>
    <w:rsid w:val="00063124"/>
    <w:rsid w:val="000639E9"/>
    <w:rsid w:val="00073079"/>
    <w:rsid w:val="000E106A"/>
    <w:rsid w:val="0016371B"/>
    <w:rsid w:val="00172BF3"/>
    <w:rsid w:val="001E32C4"/>
    <w:rsid w:val="00220DA8"/>
    <w:rsid w:val="00224F20"/>
    <w:rsid w:val="00253009"/>
    <w:rsid w:val="00262F32"/>
    <w:rsid w:val="0027334C"/>
    <w:rsid w:val="00277D1D"/>
    <w:rsid w:val="002929B7"/>
    <w:rsid w:val="002A0683"/>
    <w:rsid w:val="002A1596"/>
    <w:rsid w:val="002E71BB"/>
    <w:rsid w:val="002F47D4"/>
    <w:rsid w:val="003020C7"/>
    <w:rsid w:val="00322668"/>
    <w:rsid w:val="003376BF"/>
    <w:rsid w:val="003805A3"/>
    <w:rsid w:val="003A00F0"/>
    <w:rsid w:val="003D6A99"/>
    <w:rsid w:val="003E257F"/>
    <w:rsid w:val="00424F73"/>
    <w:rsid w:val="00427543"/>
    <w:rsid w:val="00454705"/>
    <w:rsid w:val="00462614"/>
    <w:rsid w:val="00473CCC"/>
    <w:rsid w:val="004C2277"/>
    <w:rsid w:val="004E2B22"/>
    <w:rsid w:val="004E6350"/>
    <w:rsid w:val="0050238D"/>
    <w:rsid w:val="00502E7C"/>
    <w:rsid w:val="00511436"/>
    <w:rsid w:val="00512B4C"/>
    <w:rsid w:val="00517C21"/>
    <w:rsid w:val="00532B13"/>
    <w:rsid w:val="00554DEF"/>
    <w:rsid w:val="0055794D"/>
    <w:rsid w:val="0056365D"/>
    <w:rsid w:val="005934AA"/>
    <w:rsid w:val="005A7ACA"/>
    <w:rsid w:val="005C56E9"/>
    <w:rsid w:val="005F2779"/>
    <w:rsid w:val="005F5041"/>
    <w:rsid w:val="00641243"/>
    <w:rsid w:val="006B0D5F"/>
    <w:rsid w:val="006D471E"/>
    <w:rsid w:val="00703AF1"/>
    <w:rsid w:val="0070538C"/>
    <w:rsid w:val="007D6792"/>
    <w:rsid w:val="008364B1"/>
    <w:rsid w:val="008539FA"/>
    <w:rsid w:val="00857AE2"/>
    <w:rsid w:val="008736C5"/>
    <w:rsid w:val="00884146"/>
    <w:rsid w:val="00885372"/>
    <w:rsid w:val="008A5C11"/>
    <w:rsid w:val="008A5C51"/>
    <w:rsid w:val="008B626B"/>
    <w:rsid w:val="00920A1A"/>
    <w:rsid w:val="00920BBF"/>
    <w:rsid w:val="0095642D"/>
    <w:rsid w:val="00974BA7"/>
    <w:rsid w:val="009D7EB1"/>
    <w:rsid w:val="009F01B0"/>
    <w:rsid w:val="00A172BA"/>
    <w:rsid w:val="00A469DA"/>
    <w:rsid w:val="00A8335A"/>
    <w:rsid w:val="00A96DC2"/>
    <w:rsid w:val="00AB6A8D"/>
    <w:rsid w:val="00AE6145"/>
    <w:rsid w:val="00AF2C39"/>
    <w:rsid w:val="00B6254F"/>
    <w:rsid w:val="00B743EA"/>
    <w:rsid w:val="00B8054E"/>
    <w:rsid w:val="00B85D68"/>
    <w:rsid w:val="00BE5A0B"/>
    <w:rsid w:val="00BF4439"/>
    <w:rsid w:val="00C10910"/>
    <w:rsid w:val="00C11CF7"/>
    <w:rsid w:val="00C27CF7"/>
    <w:rsid w:val="00C667E7"/>
    <w:rsid w:val="00C84BEC"/>
    <w:rsid w:val="00CC5E02"/>
    <w:rsid w:val="00D248DA"/>
    <w:rsid w:val="00D32C73"/>
    <w:rsid w:val="00D33F33"/>
    <w:rsid w:val="00D50A41"/>
    <w:rsid w:val="00D57443"/>
    <w:rsid w:val="00DC26FD"/>
    <w:rsid w:val="00E204DD"/>
    <w:rsid w:val="00E26E04"/>
    <w:rsid w:val="00E4196E"/>
    <w:rsid w:val="00E7295F"/>
    <w:rsid w:val="00EB7DE7"/>
    <w:rsid w:val="00F1415D"/>
    <w:rsid w:val="00F644F9"/>
    <w:rsid w:val="00F86A2C"/>
    <w:rsid w:val="00FC0FEF"/>
    <w:rsid w:val="00FD3B3C"/>
    <w:rsid w:val="00FD3E5F"/>
    <w:rsid w:val="00FE0D0A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E7"/>
    <w:pPr>
      <w:spacing w:after="200" w:line="276" w:lineRule="auto"/>
    </w:pPr>
    <w:rPr>
      <w:sz w:val="22"/>
      <w:szCs w:val="22"/>
      <w:lang w:val="en-GB" w:eastAsia="zh-CN"/>
    </w:rPr>
  </w:style>
  <w:style w:type="paragraph" w:styleId="Heading1">
    <w:name w:val="heading 1"/>
    <w:basedOn w:val="Normal"/>
    <w:link w:val="Heading1Char"/>
    <w:uiPriority w:val="9"/>
    <w:qFormat/>
    <w:rsid w:val="003020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20C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3020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020C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05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538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538C"/>
    <w:rPr>
      <w:b/>
      <w:bCs/>
      <w:lang w:val="en-GB" w:eastAsia="zh-CN"/>
    </w:rPr>
  </w:style>
  <w:style w:type="character" w:customStyle="1" w:styleId="longtext1">
    <w:name w:val="long_text1"/>
    <w:basedOn w:val="DefaultParagraphFont"/>
    <w:rsid w:val="00B85D68"/>
  </w:style>
  <w:style w:type="character" w:styleId="FollowedHyperlink">
    <w:name w:val="FollowedHyperlink"/>
    <w:uiPriority w:val="99"/>
    <w:semiHidden/>
    <w:unhideWhenUsed/>
    <w:rsid w:val="00920B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nne.aaberg@no.nest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ity plan NO" ma:contentTypeID="0x0101008852C47AB89E424CBB8EB39449AB09F300213664402536CC4998B3DBFFA9860FBB006D8321613AFCF94AB8E2C376DA0334DA" ma:contentTypeVersion="12" ma:contentTypeDescription="" ma:contentTypeScope="" ma:versionID="e5bffa0ad3c601b265754621005db9d9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95c30e6b2965230b79c059cca622e92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ustomDocumentCategory" minOccurs="0"/>
                <xsd:element ref="ns2:Custom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CustomDocumentCategory" ma:index="8" nillable="true" ma:displayName="Document Type" ma:format="Dropdown" ma:internalName="CustomDocumentCategory" ma:readOnly="false">
      <xsd:simpleType>
        <xsd:restriction base="dms:Choice">
          <xsd:enumeration value="Acknowledgement of order"/>
          <xsd:enumeration value="Agenda"/>
          <xsd:enumeration value="Brief"/>
          <xsd:enumeration value="Budget"/>
          <xsd:enumeration value="Case"/>
          <xsd:enumeration value="Communication plan"/>
          <xsd:enumeration value="Evaluation"/>
          <xsd:enumeration value="External"/>
          <xsd:enumeration value="Interim Report"/>
          <xsd:enumeration value="Internal"/>
          <xsd:enumeration value="Offer"/>
          <xsd:enumeration value="OSE Filing"/>
          <xsd:enumeration value="Pitch"/>
          <xsd:enumeration value="Presentation"/>
          <xsd:enumeration value="Press material"/>
          <xsd:enumeration value="Press release"/>
          <xsd:enumeration value="Project administration"/>
          <xsd:enumeration value="Reference"/>
          <xsd:enumeration value="Research"/>
          <xsd:enumeration value="Strategy documents"/>
          <xsd:enumeration value="Summary"/>
          <xsd:enumeration value="Time Schedule"/>
          <xsd:enumeration value="Q&amp;A"/>
        </xsd:restriction>
      </xsd:simpleType>
    </xsd:element>
    <xsd:element name="CustomStatus" ma:index="9" nillable="true" ma:displayName="Status" ma:format="Dropdown" ma:internalName="CustomStatus">
      <xsd:simpleType>
        <xsd:restriction base="dms:Choice">
          <xsd:enumeration value="Draft"/>
          <xsd:enumeration value="In progress"/>
          <xsd:enumeration value="Finaliz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ustomStatus xmlns="http://schemas.microsoft.com/sharepoint/v3/fields" xsi:nil="true"/>
    <CustomDocumentCategory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C345-2834-4D89-B011-F6BC0A43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BA11BA-A9D0-49B7-B145-0D73992961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F72BE4-9B49-42FE-B6E4-AA268AD91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07DD0-2286-4244-B84A-EC4A2CE58BA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E97668A-6B4F-4DCF-A8CC-4E1E5249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1765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mailto:susanne.wurtz@dk.nestle.com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SEElmgreML</dc:creator>
  <cp:lastModifiedBy>NOAabergM</cp:lastModifiedBy>
  <cp:revision>5</cp:revision>
  <cp:lastPrinted>2012-12-17T14:12:00Z</cp:lastPrinted>
  <dcterms:created xsi:type="dcterms:W3CDTF">2012-12-17T14:10:00Z</dcterms:created>
  <dcterms:modified xsi:type="dcterms:W3CDTF">2012-12-17T14:23:00Z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Activity plan NO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SEElmgreML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