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1FD12BEF" w14:textId="7098076B" w:rsidR="000519A9" w:rsidRDefault="000519A9" w:rsidP="0050187E">
      <w:pPr>
        <w:pStyle w:val="FlietextHelveticaNowTextRegular9"/>
        <w:ind w:right="3054"/>
        <w:rPr>
          <w:rFonts w:ascii="Segoe UI" w:hAnsi="Segoe UI" w:cs="Segoe UI"/>
          <w:b/>
          <w:spacing w:val="-20"/>
          <w:sz w:val="64"/>
          <w:szCs w:val="64"/>
          <w:lang w:val="ca-ES"/>
        </w:rPr>
      </w:pPr>
      <w:bookmarkStart w:id="0" w:name="_Hlk216363596"/>
      <w:r>
        <w:rPr>
          <w:rFonts w:ascii="Segoe UI" w:hAnsi="Segoe UI" w:cs="Segoe UI"/>
          <w:b/>
          <w:spacing w:val="-20"/>
          <w:sz w:val="64"/>
          <w:szCs w:val="64"/>
          <w:lang w:val="ca-ES"/>
        </w:rPr>
        <w:t xml:space="preserve">Mehr Bewegung im Packaging durch AMR </w:t>
      </w:r>
    </w:p>
    <w:bookmarkEnd w:id="0"/>
    <w:p w14:paraId="31CC3FEC" w14:textId="77777777" w:rsidR="00574AD5" w:rsidRPr="0050187E" w:rsidRDefault="00574AD5" w:rsidP="0050187E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06CEB27B" w14:textId="5A4BB74F" w:rsidR="000E5B1F" w:rsidRDefault="002C23FF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 xml:space="preserve">Modulare </w:t>
      </w:r>
      <w:r w:rsidR="000519A9">
        <w:rPr>
          <w:rFonts w:ascii="Segoe UI" w:hAnsi="Segoe UI" w:cs="Segoe UI"/>
          <w:b/>
          <w:bCs/>
          <w:lang w:val="ca-ES"/>
        </w:rPr>
        <w:t xml:space="preserve">Plattform </w:t>
      </w:r>
      <w:r w:rsidR="00EA080E">
        <w:rPr>
          <w:rFonts w:ascii="Segoe UI" w:hAnsi="Segoe UI" w:cs="Segoe UI"/>
          <w:b/>
          <w:bCs/>
          <w:lang w:val="ca-ES"/>
        </w:rPr>
        <w:t>optimier</w:t>
      </w:r>
      <w:r w:rsidR="00DB7A5B">
        <w:rPr>
          <w:rFonts w:ascii="Segoe UI" w:hAnsi="Segoe UI" w:cs="Segoe UI"/>
          <w:b/>
          <w:bCs/>
          <w:lang w:val="ca-ES"/>
        </w:rPr>
        <w:t>t</w:t>
      </w:r>
      <w:r w:rsidR="00EA080E">
        <w:rPr>
          <w:rFonts w:ascii="Segoe UI" w:hAnsi="Segoe UI" w:cs="Segoe UI"/>
          <w:b/>
          <w:bCs/>
          <w:lang w:val="ca-ES"/>
        </w:rPr>
        <w:t xml:space="preserve"> </w:t>
      </w:r>
      <w:r w:rsidRPr="002C23FF">
        <w:rPr>
          <w:rFonts w:ascii="Segoe UI" w:hAnsi="Segoe UI" w:cs="Segoe UI"/>
          <w:b/>
          <w:bCs/>
          <w:lang w:val="ca-ES"/>
        </w:rPr>
        <w:t>Materialflüsse</w:t>
      </w:r>
      <w:r>
        <w:rPr>
          <w:rFonts w:ascii="Segoe UI" w:hAnsi="Segoe UI" w:cs="Segoe UI"/>
          <w:b/>
          <w:bCs/>
          <w:lang w:val="ca-ES"/>
        </w:rPr>
        <w:t xml:space="preserve"> </w:t>
      </w:r>
      <w:r w:rsidR="00EA080E">
        <w:rPr>
          <w:rFonts w:ascii="Segoe UI" w:hAnsi="Segoe UI" w:cs="Segoe UI"/>
          <w:b/>
          <w:bCs/>
          <w:lang w:val="ca-ES"/>
        </w:rPr>
        <w:t xml:space="preserve">in der Verpackungsindustrie </w:t>
      </w:r>
    </w:p>
    <w:p w14:paraId="07BE19BC" w14:textId="57CDA20D" w:rsidR="00206EEB" w:rsidRPr="001F6D64" w:rsidRDefault="00A31B87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687C0F41">
                <wp:simplePos x="0" y="0"/>
                <wp:positionH relativeFrom="column">
                  <wp:posOffset>5332746</wp:posOffset>
                </wp:positionH>
                <wp:positionV relativeFrom="paragraph">
                  <wp:posOffset>107928</wp:posOffset>
                </wp:positionV>
                <wp:extent cx="1618615" cy="5778110"/>
                <wp:effectExtent l="0" t="0" r="63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5778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16AAA60A" w14:textId="28A3825C" w:rsidR="002E156D" w:rsidRPr="002E156D" w:rsidRDefault="00CD174A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 w:rsidRPr="00CD174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</w:t>
                            </w:r>
                            <w:r w:rsidR="00330A8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–</w:t>
                            </w:r>
                            <w:r w:rsidRPr="00CD174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BB2A74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Interpack</w:t>
                            </w:r>
                            <w:r w:rsidR="00330A8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2026 - </w:t>
                            </w:r>
                            <w:r w:rsidRPr="00CD174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Plattform AMR</w:t>
                            </w:r>
                            <w:r w:rsidR="00F70EEF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B048FB6" w14:textId="357F12FB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B54AE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BE311C7" w14:textId="277E7EEE" w:rsidR="00FB16E9" w:rsidRDefault="00741667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MAXOLUTION</w:t>
                            </w:r>
                            <w:r w:rsidR="00FB16E9" w:rsidRPr="00FB16E9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®</w:t>
                            </w:r>
                            <w:r w:rsidR="00FB16E9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25A4981" w14:textId="30B6CDCF" w:rsidR="00220577" w:rsidRDefault="00741667" w:rsidP="00220577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AMR-Plattform</w:t>
                            </w:r>
                            <w:r w:rsidR="002F5D90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60C97AB" w14:textId="08E944EB" w:rsidR="002F5D90" w:rsidRDefault="002F5D90" w:rsidP="0033542F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Konzept “Platform2Go” </w:t>
                            </w:r>
                          </w:p>
                          <w:p w14:paraId="48894C8F" w14:textId="70F51AA8" w:rsidR="0033542F" w:rsidRDefault="002F5D90" w:rsidP="0033542F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Energieversorgung </w:t>
                            </w:r>
                            <w:r w:rsidR="0033542F" w:rsidRPr="003A2CB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</w:t>
                            </w:r>
                            <w:r w:rsidR="00741667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TRANS</w:t>
                            </w:r>
                            <w:r w:rsidR="0033542F" w:rsidRPr="003A2CB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®</w:t>
                            </w:r>
                            <w:r w:rsidR="0033542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1698DB6" w14:textId="5F1CDA71" w:rsidR="002F5D90" w:rsidRDefault="002F5D90" w:rsidP="0033542F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Laserkonturnavigation </w:t>
                            </w:r>
                          </w:p>
                          <w:p w14:paraId="7B67FEA1" w14:textId="7E646AF5" w:rsidR="00707027" w:rsidRDefault="00707027" w:rsidP="0033542F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Kommunikationsstandard VDA 5050 </w:t>
                            </w:r>
                          </w:p>
                          <w:p w14:paraId="290A21DE" w14:textId="6D682413" w:rsidR="00133F29" w:rsidRPr="00707027" w:rsidRDefault="00B36DE5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Interpack 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</w:t>
                            </w:r>
                            <w:r w:rsidR="00133F29"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 w:rsidR="00741667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4C21918" w14:textId="0CB8E1BF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6940DE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s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60271F8" w14:textId="69620B1D" w:rsidR="00CD69CC" w:rsidRPr="00CD11ED" w:rsidRDefault="00CD11ED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:lang w:val="ca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1ED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  <w:szCs w:val="22"/>
                                <w:lang w:val="ca-ES"/>
                              </w:rPr>
                              <w:t>www.sew-eurodrive.de/mobile-transportsysteme</w:t>
                            </w:r>
                            <w:r w:rsidRPr="00CD11ED">
                              <w:rPr>
                                <w:rFonts w:eastAsia="Helvetica Now Text"/>
                                <w:color w:val="auto"/>
                                <w:sz w:val="18"/>
                                <w:szCs w:val="18"/>
                                <w:lang w:val="ca-ES"/>
                                <w14:ligatures w14:val="none"/>
                              </w:rPr>
                              <w:t xml:space="preserve"> </w:t>
                            </w:r>
                            <w:r w:rsidR="00CD69CC"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8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9.9pt;margin-top:8.5pt;width:127.45pt;height:45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16AAA60A" w14:textId="28A3825C" w:rsidR="002E156D" w:rsidRPr="002E156D" w:rsidRDefault="00CD174A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 w:rsidRPr="00CD174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</w:t>
                      </w:r>
                      <w:r w:rsidR="00330A8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–</w:t>
                      </w:r>
                      <w:r w:rsidRPr="00CD174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BB2A74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Interpack</w:t>
                      </w:r>
                      <w:r w:rsidR="00330A8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2026 - </w:t>
                      </w:r>
                      <w:r w:rsidRPr="00CD174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Plattform AMR</w:t>
                      </w:r>
                      <w:r w:rsidR="00F70EEF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B048FB6" w14:textId="357F12FB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B54AE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BE311C7" w14:textId="277E7EEE" w:rsidR="00FB16E9" w:rsidRDefault="00741667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MAXOLUTION</w:t>
                      </w:r>
                      <w:r w:rsidR="00FB16E9" w:rsidRPr="00FB16E9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®</w:t>
                      </w:r>
                      <w:r w:rsidR="00FB16E9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25A4981" w14:textId="30B6CDCF" w:rsidR="00220577" w:rsidRDefault="00741667" w:rsidP="00220577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AMR-Plattform</w:t>
                      </w:r>
                      <w:r w:rsidR="002F5D90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60C97AB" w14:textId="08E944EB" w:rsidR="002F5D90" w:rsidRDefault="002F5D90" w:rsidP="0033542F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Konzept “Platform2Go” </w:t>
                      </w:r>
                    </w:p>
                    <w:p w14:paraId="48894C8F" w14:textId="70F51AA8" w:rsidR="0033542F" w:rsidRDefault="002F5D90" w:rsidP="0033542F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Energieversorgung </w:t>
                      </w:r>
                      <w:r w:rsidR="0033542F" w:rsidRPr="003A2CB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</w:t>
                      </w:r>
                      <w:r w:rsidR="00741667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TRANS</w:t>
                      </w:r>
                      <w:r w:rsidR="0033542F" w:rsidRPr="003A2CB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®</w:t>
                      </w:r>
                      <w:r w:rsidR="0033542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1698DB6" w14:textId="5F1CDA71" w:rsidR="002F5D90" w:rsidRDefault="002F5D90" w:rsidP="0033542F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Laserkonturnavigation </w:t>
                      </w:r>
                    </w:p>
                    <w:p w14:paraId="7B67FEA1" w14:textId="7E646AF5" w:rsidR="00707027" w:rsidRDefault="00707027" w:rsidP="0033542F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Kommunikationsstandard VDA 5050 </w:t>
                      </w:r>
                    </w:p>
                    <w:p w14:paraId="290A21DE" w14:textId="6D682413" w:rsidR="00133F29" w:rsidRPr="00707027" w:rsidRDefault="00B36DE5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Interpack 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</w:t>
                      </w:r>
                      <w:r w:rsidR="00133F29"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 w:rsidR="00741667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4C21918" w14:textId="0CB8E1BF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6940DE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s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60271F8" w14:textId="69620B1D" w:rsidR="00CD69CC" w:rsidRPr="00CD11ED" w:rsidRDefault="00CD11ED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:lang w:val="ca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11ED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  <w:szCs w:val="22"/>
                          <w:lang w:val="ca-ES"/>
                        </w:rPr>
                        <w:t>www.sew-eurodrive.de/mobile-transportsysteme</w:t>
                      </w:r>
                      <w:r w:rsidRPr="00CD11ED">
                        <w:rPr>
                          <w:rFonts w:eastAsia="Helvetica Now Text"/>
                          <w:color w:val="auto"/>
                          <w:sz w:val="18"/>
                          <w:szCs w:val="18"/>
                          <w:lang w:val="ca-ES"/>
                          <w14:ligatures w14:val="none"/>
                        </w:rPr>
                        <w:t xml:space="preserve"> </w:t>
                      </w:r>
                      <w:r w:rsidR="00CD69CC"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0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1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AA64976" w14:textId="2052720B" w:rsidR="00737C32" w:rsidRDefault="00206EEB" w:rsidP="00F1603D">
      <w:pPr>
        <w:pStyle w:val="FlietextHelveticaNowTextRegular9"/>
        <w:ind w:right="3054"/>
        <w:rPr>
          <w:rFonts w:ascii="Segoe UI" w:hAnsi="Segoe UI" w:cs="Segoe UI"/>
          <w:b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B36DE5">
        <w:rPr>
          <w:rFonts w:ascii="Segoe UI" w:hAnsi="Segoe UI" w:cs="Segoe UI"/>
          <w:b/>
          <w:bCs/>
          <w:lang w:val="ca-ES"/>
        </w:rPr>
        <w:t>Düsseldorf</w:t>
      </w:r>
      <w:r w:rsidR="007E07C1">
        <w:rPr>
          <w:rFonts w:ascii="Segoe UI" w:hAnsi="Segoe UI" w:cs="Segoe UI"/>
          <w:b/>
          <w:bCs/>
          <w:lang w:val="ca-ES"/>
        </w:rPr>
        <w:t xml:space="preserve"> </w:t>
      </w:r>
      <w:r w:rsidRPr="006940DE">
        <w:rPr>
          <w:rFonts w:ascii="Segoe UI" w:hAnsi="Segoe UI" w:cs="Segoe UI"/>
          <w:b/>
          <w:bCs/>
          <w:lang w:val="ca-ES"/>
        </w:rPr>
        <w:t>–</w:t>
      </w:r>
      <w:r w:rsidR="00561AD1" w:rsidRPr="006940DE">
        <w:rPr>
          <w:rFonts w:ascii="Segoe UI" w:hAnsi="Segoe UI" w:cs="Segoe UI"/>
          <w:b/>
          <w:bCs/>
          <w:lang w:val="ca-ES"/>
        </w:rPr>
        <w:t xml:space="preserve"> </w:t>
      </w:r>
      <w:r w:rsidR="00B36DE5" w:rsidRPr="00B36DE5">
        <w:rPr>
          <w:rFonts w:ascii="Segoe UI" w:hAnsi="Segoe UI" w:cs="Segoe UI"/>
          <w:b/>
          <w:lang w:val="ca-ES"/>
        </w:rPr>
        <w:t>Mit dem neu aufgest</w:t>
      </w:r>
      <w:r w:rsidR="00FC7569">
        <w:rPr>
          <w:rFonts w:ascii="Segoe UI" w:hAnsi="Segoe UI" w:cs="Segoe UI"/>
          <w:b/>
          <w:lang w:val="ca-ES"/>
        </w:rPr>
        <w:t xml:space="preserve">ellten </w:t>
      </w:r>
      <w:r w:rsidR="00B36DE5" w:rsidRPr="00B36DE5">
        <w:rPr>
          <w:rFonts w:ascii="Segoe UI" w:hAnsi="Segoe UI" w:cs="Segoe UI"/>
          <w:b/>
          <w:lang w:val="ca-ES"/>
        </w:rPr>
        <w:t xml:space="preserve">Portfolio für mobile Robotik präsentiert SEW‑EURODRIVE auf der Interpack </w:t>
      </w:r>
      <w:r w:rsidR="007E07C1">
        <w:rPr>
          <w:rFonts w:ascii="Segoe UI" w:hAnsi="Segoe UI" w:cs="Segoe UI"/>
          <w:b/>
          <w:lang w:val="ca-ES"/>
        </w:rPr>
        <w:t xml:space="preserve">2026 </w:t>
      </w:r>
      <w:r w:rsidR="00B36DE5" w:rsidRPr="00B36DE5">
        <w:rPr>
          <w:rFonts w:ascii="Segoe UI" w:hAnsi="Segoe UI" w:cs="Segoe UI"/>
          <w:b/>
          <w:lang w:val="ca-ES"/>
        </w:rPr>
        <w:t>eine zukunftsweisende Plattformlösung</w:t>
      </w:r>
      <w:r w:rsidR="00F1603D">
        <w:rPr>
          <w:rFonts w:ascii="Segoe UI" w:hAnsi="Segoe UI" w:cs="Segoe UI"/>
          <w:b/>
          <w:lang w:val="ca-ES"/>
        </w:rPr>
        <w:t xml:space="preserve">. Sie ist </w:t>
      </w:r>
      <w:r w:rsidR="00B36DE5" w:rsidRPr="00B36DE5">
        <w:rPr>
          <w:rFonts w:ascii="Segoe UI" w:hAnsi="Segoe UI" w:cs="Segoe UI"/>
          <w:b/>
          <w:lang w:val="ca-ES"/>
        </w:rPr>
        <w:t>speziell auf die Anforderungen der Verpackungs</w:t>
      </w:r>
      <w:r w:rsidR="002C23FF">
        <w:rPr>
          <w:rFonts w:ascii="Segoe UI" w:hAnsi="Segoe UI" w:cs="Segoe UI"/>
          <w:b/>
          <w:lang w:val="ca-ES"/>
        </w:rPr>
        <w:t xml:space="preserve">branche </w:t>
      </w:r>
      <w:r w:rsidR="00B36DE5" w:rsidRPr="00B36DE5">
        <w:rPr>
          <w:rFonts w:ascii="Segoe UI" w:hAnsi="Segoe UI" w:cs="Segoe UI"/>
          <w:b/>
          <w:lang w:val="ca-ES"/>
        </w:rPr>
        <w:t>zugeschnitten</w:t>
      </w:r>
      <w:r w:rsidR="00F1603D">
        <w:rPr>
          <w:rFonts w:ascii="Segoe UI" w:hAnsi="Segoe UI" w:cs="Segoe UI"/>
          <w:b/>
          <w:lang w:val="ca-ES"/>
        </w:rPr>
        <w:t xml:space="preserve"> und </w:t>
      </w:r>
      <w:r w:rsidR="00F1603D" w:rsidRPr="00B36DE5">
        <w:rPr>
          <w:rFonts w:ascii="Segoe UI" w:hAnsi="Segoe UI" w:cs="Segoe UI"/>
          <w:b/>
          <w:lang w:val="ca-ES"/>
        </w:rPr>
        <w:t>eigne</w:t>
      </w:r>
      <w:r w:rsidR="00F1603D">
        <w:rPr>
          <w:rFonts w:ascii="Segoe UI" w:hAnsi="Segoe UI" w:cs="Segoe UI"/>
          <w:b/>
          <w:lang w:val="ca-ES"/>
        </w:rPr>
        <w:t>t</w:t>
      </w:r>
      <w:r w:rsidR="00F1603D" w:rsidRPr="00B36DE5">
        <w:rPr>
          <w:rFonts w:ascii="Segoe UI" w:hAnsi="Segoe UI" w:cs="Segoe UI"/>
          <w:b/>
          <w:lang w:val="ca-ES"/>
        </w:rPr>
        <w:t xml:space="preserve"> sich für </w:t>
      </w:r>
      <w:r w:rsidR="00F1603D">
        <w:rPr>
          <w:rFonts w:ascii="Segoe UI" w:hAnsi="Segoe UI" w:cs="Segoe UI"/>
          <w:b/>
          <w:lang w:val="ca-ES"/>
        </w:rPr>
        <w:t xml:space="preserve">zahlreiche </w:t>
      </w:r>
      <w:r w:rsidR="00F1603D" w:rsidRPr="00B36DE5">
        <w:rPr>
          <w:rFonts w:ascii="Segoe UI" w:hAnsi="Segoe UI" w:cs="Segoe UI"/>
          <w:b/>
          <w:lang w:val="ca-ES"/>
        </w:rPr>
        <w:t>intralogistische Transportaufgaben</w:t>
      </w:r>
      <w:r w:rsidR="00F16A26">
        <w:rPr>
          <w:rFonts w:ascii="Segoe UI" w:hAnsi="Segoe UI" w:cs="Segoe UI"/>
          <w:b/>
          <w:lang w:val="ca-ES"/>
        </w:rPr>
        <w:t>.</w:t>
      </w:r>
      <w:r w:rsidR="00F1603D" w:rsidRPr="00B36DE5">
        <w:rPr>
          <w:rFonts w:ascii="Segoe UI" w:hAnsi="Segoe UI" w:cs="Segoe UI"/>
          <w:b/>
          <w:lang w:val="ca-ES"/>
        </w:rPr>
        <w:t xml:space="preserve"> </w:t>
      </w:r>
      <w:r w:rsidR="00737C32" w:rsidRPr="00737C32">
        <w:rPr>
          <w:rFonts w:ascii="Segoe UI" w:hAnsi="Segoe UI" w:cs="Segoe UI"/>
          <w:b/>
          <w:lang w:val="ca-ES"/>
        </w:rPr>
        <w:t xml:space="preserve">Das Konzept „Platform2Go“ ermöglicht eine </w:t>
      </w:r>
      <w:r w:rsidR="00F16A26">
        <w:rPr>
          <w:rFonts w:ascii="Segoe UI" w:hAnsi="Segoe UI" w:cs="Segoe UI"/>
          <w:b/>
          <w:lang w:val="ca-ES"/>
        </w:rPr>
        <w:t xml:space="preserve">sehr </w:t>
      </w:r>
      <w:r w:rsidR="00737C32" w:rsidRPr="00737C32">
        <w:rPr>
          <w:rFonts w:ascii="Segoe UI" w:hAnsi="Segoe UI" w:cs="Segoe UI"/>
          <w:b/>
          <w:lang w:val="ca-ES"/>
        </w:rPr>
        <w:t xml:space="preserve">kurze Bereitstellungszeit und </w:t>
      </w:r>
      <w:r w:rsidR="00737C32">
        <w:rPr>
          <w:rFonts w:ascii="Segoe UI" w:hAnsi="Segoe UI" w:cs="Segoe UI"/>
          <w:b/>
          <w:lang w:val="ca-ES"/>
        </w:rPr>
        <w:t xml:space="preserve">bietet </w:t>
      </w:r>
      <w:r w:rsidR="00737C32" w:rsidRPr="00737C32">
        <w:rPr>
          <w:rFonts w:ascii="Segoe UI" w:hAnsi="Segoe UI" w:cs="Segoe UI"/>
          <w:b/>
          <w:lang w:val="ca-ES"/>
        </w:rPr>
        <w:t>somit entscheidende Vorteil</w:t>
      </w:r>
      <w:r w:rsidR="00737C32">
        <w:rPr>
          <w:rFonts w:ascii="Segoe UI" w:hAnsi="Segoe UI" w:cs="Segoe UI"/>
          <w:b/>
          <w:lang w:val="ca-ES"/>
        </w:rPr>
        <w:t>e</w:t>
      </w:r>
      <w:r w:rsidR="00737C32" w:rsidRPr="00737C32">
        <w:rPr>
          <w:rFonts w:ascii="Segoe UI" w:hAnsi="Segoe UI" w:cs="Segoe UI"/>
          <w:b/>
          <w:lang w:val="ca-ES"/>
        </w:rPr>
        <w:t xml:space="preserve"> </w:t>
      </w:r>
      <w:r w:rsidR="00DC570B">
        <w:rPr>
          <w:rFonts w:ascii="Segoe UI" w:hAnsi="Segoe UI" w:cs="Segoe UI"/>
          <w:b/>
          <w:lang w:val="ca-ES"/>
        </w:rPr>
        <w:t xml:space="preserve">für </w:t>
      </w:r>
      <w:r w:rsidR="00DC570B" w:rsidRPr="00737C32">
        <w:rPr>
          <w:rFonts w:ascii="Segoe UI" w:hAnsi="Segoe UI" w:cs="Segoe UI"/>
          <w:b/>
          <w:lang w:val="ca-ES"/>
        </w:rPr>
        <w:t>flexibl</w:t>
      </w:r>
      <w:r w:rsidR="00DC570B">
        <w:rPr>
          <w:rFonts w:ascii="Segoe UI" w:hAnsi="Segoe UI" w:cs="Segoe UI"/>
          <w:b/>
          <w:lang w:val="ca-ES"/>
        </w:rPr>
        <w:t>e</w:t>
      </w:r>
      <w:r w:rsidR="00DC570B" w:rsidRPr="00737C32">
        <w:rPr>
          <w:rFonts w:ascii="Segoe UI" w:hAnsi="Segoe UI" w:cs="Segoe UI"/>
          <w:b/>
          <w:lang w:val="ca-ES"/>
        </w:rPr>
        <w:t xml:space="preserve"> und effizient</w:t>
      </w:r>
      <w:r w:rsidR="00DC570B">
        <w:rPr>
          <w:rFonts w:ascii="Segoe UI" w:hAnsi="Segoe UI" w:cs="Segoe UI"/>
          <w:b/>
          <w:lang w:val="ca-ES"/>
        </w:rPr>
        <w:t xml:space="preserve">e </w:t>
      </w:r>
      <w:r w:rsidR="00737C32" w:rsidRPr="00737C32">
        <w:rPr>
          <w:rFonts w:ascii="Segoe UI" w:hAnsi="Segoe UI" w:cs="Segoe UI"/>
          <w:b/>
          <w:lang w:val="ca-ES"/>
        </w:rPr>
        <w:t>Verpackungslinien</w:t>
      </w:r>
      <w:r w:rsidR="00DC570B">
        <w:rPr>
          <w:rFonts w:ascii="Segoe UI" w:hAnsi="Segoe UI" w:cs="Segoe UI"/>
          <w:b/>
          <w:lang w:val="ca-ES"/>
        </w:rPr>
        <w:t>.</w:t>
      </w:r>
      <w:r w:rsidR="00737C32" w:rsidRPr="00737C32">
        <w:rPr>
          <w:rFonts w:ascii="Segoe UI" w:hAnsi="Segoe UI" w:cs="Segoe UI"/>
          <w:b/>
          <w:lang w:val="ca-ES"/>
        </w:rPr>
        <w:t xml:space="preserve"> </w:t>
      </w:r>
    </w:p>
    <w:p w14:paraId="52DAA425" w14:textId="77777777" w:rsidR="00F1603D" w:rsidRPr="002C23FF" w:rsidRDefault="00F1603D" w:rsidP="00F1603D">
      <w:pPr>
        <w:pStyle w:val="FlietextHelveticaNowTextRegular9"/>
        <w:ind w:right="3054"/>
        <w:rPr>
          <w:rFonts w:ascii="Segoe UI" w:hAnsi="Segoe UI" w:cs="Segoe UI"/>
          <w:b/>
          <w:lang w:val="ca-ES"/>
        </w:rPr>
      </w:pPr>
    </w:p>
    <w:p w14:paraId="2061E24A" w14:textId="7E2D6CE2" w:rsidR="00F16A26" w:rsidRDefault="00A74D7A" w:rsidP="00B36DE5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A74D7A">
        <w:rPr>
          <w:rFonts w:ascii="Segoe UI" w:hAnsi="Segoe UI" w:cs="Segoe UI"/>
          <w:lang w:val="ca-ES"/>
        </w:rPr>
        <w:t xml:space="preserve">Mit </w:t>
      </w:r>
      <w:r w:rsidR="009A48E9">
        <w:rPr>
          <w:rFonts w:ascii="Segoe UI" w:hAnsi="Segoe UI" w:cs="Segoe UI"/>
          <w:lang w:val="ca-ES"/>
        </w:rPr>
        <w:t>seine</w:t>
      </w:r>
      <w:r w:rsidR="00737C32">
        <w:rPr>
          <w:rFonts w:ascii="Segoe UI" w:hAnsi="Segoe UI" w:cs="Segoe UI"/>
          <w:lang w:val="ca-ES"/>
        </w:rPr>
        <w:t>r</w:t>
      </w:r>
      <w:r w:rsidR="009A48E9">
        <w:rPr>
          <w:rFonts w:ascii="Segoe UI" w:hAnsi="Segoe UI" w:cs="Segoe UI"/>
          <w:lang w:val="ca-ES"/>
        </w:rPr>
        <w:t xml:space="preserve"> </w:t>
      </w:r>
      <w:r w:rsidRPr="00A74D7A">
        <w:rPr>
          <w:rFonts w:ascii="Segoe UI" w:hAnsi="Segoe UI" w:cs="Segoe UI"/>
          <w:lang w:val="ca-ES"/>
        </w:rPr>
        <w:t xml:space="preserve">neuen Plattformlösung </w:t>
      </w:r>
      <w:r w:rsidR="00164494">
        <w:rPr>
          <w:rFonts w:ascii="Segoe UI" w:hAnsi="Segoe UI" w:cs="Segoe UI"/>
          <w:lang w:val="ca-ES"/>
        </w:rPr>
        <w:t xml:space="preserve">für </w:t>
      </w:r>
      <w:r w:rsidR="009A48E9" w:rsidRPr="009A48E9">
        <w:rPr>
          <w:rFonts w:ascii="Segoe UI" w:hAnsi="Segoe UI" w:cs="Segoe UI"/>
          <w:lang w:val="ca-ES"/>
        </w:rPr>
        <w:t>Autonome Mobile Roboter</w:t>
      </w:r>
      <w:r w:rsidR="009A48E9">
        <w:rPr>
          <w:rFonts w:ascii="Segoe UI" w:hAnsi="Segoe UI" w:cs="Segoe UI"/>
          <w:lang w:val="ca-ES"/>
        </w:rPr>
        <w:t xml:space="preserve"> (AMR) </w:t>
      </w:r>
      <w:r w:rsidRPr="00A74D7A">
        <w:rPr>
          <w:rFonts w:ascii="Segoe UI" w:hAnsi="Segoe UI" w:cs="Segoe UI"/>
          <w:lang w:val="ca-ES"/>
        </w:rPr>
        <w:t xml:space="preserve">greift SEW‑EURODRIVE </w:t>
      </w:r>
      <w:r w:rsidR="009A48E9">
        <w:rPr>
          <w:rFonts w:ascii="Segoe UI" w:hAnsi="Segoe UI" w:cs="Segoe UI"/>
          <w:lang w:val="ca-ES"/>
        </w:rPr>
        <w:t xml:space="preserve">aktuelle </w:t>
      </w:r>
      <w:r w:rsidRPr="00A74D7A">
        <w:rPr>
          <w:rFonts w:ascii="Segoe UI" w:hAnsi="Segoe UI" w:cs="Segoe UI"/>
          <w:lang w:val="ca-ES"/>
        </w:rPr>
        <w:t>Herausforderungen der Verpackungsindustrie auf</w:t>
      </w:r>
      <w:r w:rsidR="00F16A26">
        <w:rPr>
          <w:rFonts w:ascii="Segoe UI" w:hAnsi="Segoe UI" w:cs="Segoe UI"/>
          <w:lang w:val="ca-ES"/>
        </w:rPr>
        <w:t>.</w:t>
      </w:r>
      <w:r w:rsidRPr="00A74D7A">
        <w:rPr>
          <w:rFonts w:ascii="Segoe UI" w:hAnsi="Segoe UI" w:cs="Segoe UI"/>
          <w:lang w:val="ca-ES"/>
        </w:rPr>
        <w:t xml:space="preserve"> </w:t>
      </w:r>
      <w:r w:rsidR="009A48E9">
        <w:rPr>
          <w:rFonts w:ascii="Segoe UI" w:hAnsi="Segoe UI" w:cs="Segoe UI"/>
          <w:lang w:val="ca-ES"/>
        </w:rPr>
        <w:t xml:space="preserve">Dazu zählen </w:t>
      </w:r>
      <w:r w:rsidRPr="00A74D7A">
        <w:rPr>
          <w:rFonts w:ascii="Segoe UI" w:hAnsi="Segoe UI" w:cs="Segoe UI"/>
          <w:lang w:val="ca-ES"/>
        </w:rPr>
        <w:t xml:space="preserve">hohe Variantenvielfalt, steigende Taktzahlen und die </w:t>
      </w:r>
      <w:r w:rsidR="00F16A26">
        <w:rPr>
          <w:rFonts w:ascii="Segoe UI" w:hAnsi="Segoe UI" w:cs="Segoe UI"/>
          <w:lang w:val="ca-ES"/>
        </w:rPr>
        <w:t xml:space="preserve">flexible Anpassung der </w:t>
      </w:r>
      <w:r w:rsidRPr="00A74D7A">
        <w:rPr>
          <w:rFonts w:ascii="Segoe UI" w:hAnsi="Segoe UI" w:cs="Segoe UI"/>
          <w:lang w:val="ca-ES"/>
        </w:rPr>
        <w:t>Materialflüsse</w:t>
      </w:r>
      <w:r w:rsidR="00F16A26">
        <w:rPr>
          <w:rFonts w:ascii="Segoe UI" w:hAnsi="Segoe UI" w:cs="Segoe UI"/>
          <w:lang w:val="ca-ES"/>
        </w:rPr>
        <w:t>.</w:t>
      </w:r>
      <w:r w:rsidRPr="00A74D7A">
        <w:rPr>
          <w:rFonts w:ascii="Segoe UI" w:hAnsi="Segoe UI" w:cs="Segoe UI"/>
          <w:lang w:val="ca-ES"/>
        </w:rPr>
        <w:t xml:space="preserve"> Die mobilen, modular konzipierten AMR‑Systeme verbinden zuverlässige Antriebstechnik mit intelligenter Sensorik</w:t>
      </w:r>
      <w:r w:rsidR="00F06DCB">
        <w:rPr>
          <w:rFonts w:ascii="Segoe UI" w:hAnsi="Segoe UI" w:cs="Segoe UI"/>
          <w:lang w:val="ca-ES"/>
        </w:rPr>
        <w:t xml:space="preserve"> und </w:t>
      </w:r>
      <w:r w:rsidRPr="00A74D7A">
        <w:rPr>
          <w:rFonts w:ascii="Segoe UI" w:hAnsi="Segoe UI" w:cs="Segoe UI"/>
          <w:lang w:val="ca-ES"/>
        </w:rPr>
        <w:t>einer offenen Systemarchitektur</w:t>
      </w:r>
      <w:r w:rsidR="009A48E9">
        <w:rPr>
          <w:rFonts w:ascii="Segoe UI" w:hAnsi="Segoe UI" w:cs="Segoe UI"/>
          <w:lang w:val="ca-ES"/>
        </w:rPr>
        <w:t xml:space="preserve">. </w:t>
      </w:r>
    </w:p>
    <w:p w14:paraId="2564448B" w14:textId="77777777" w:rsidR="00A74D7A" w:rsidRDefault="00A74D7A" w:rsidP="00B36DE5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BE64797" w14:textId="7AE62B57" w:rsidR="00B36DE5" w:rsidRPr="00B36DE5" w:rsidRDefault="009A48E9" w:rsidP="00B36DE5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Das Portfolio </w:t>
      </w:r>
      <w:r w:rsidR="000813BC">
        <w:rPr>
          <w:rFonts w:ascii="Segoe UI" w:hAnsi="Segoe UI" w:cs="Segoe UI"/>
          <w:lang w:val="ca-ES"/>
        </w:rPr>
        <w:t xml:space="preserve">umfasst </w:t>
      </w:r>
      <w:r w:rsidR="00B36DE5" w:rsidRPr="00B36DE5">
        <w:rPr>
          <w:rFonts w:ascii="Segoe UI" w:hAnsi="Segoe UI" w:cs="Segoe UI"/>
          <w:lang w:val="ca-ES"/>
        </w:rPr>
        <w:t xml:space="preserve">Lastaufnahmemittel </w:t>
      </w:r>
      <w:r w:rsidR="007B1C83">
        <w:rPr>
          <w:rFonts w:ascii="Segoe UI" w:hAnsi="Segoe UI" w:cs="Segoe UI"/>
          <w:lang w:val="ca-ES"/>
        </w:rPr>
        <w:t xml:space="preserve">wie Rollenförderer, Hubfunktionen für </w:t>
      </w:r>
      <w:r w:rsidR="00B36DE5" w:rsidRPr="00B36DE5">
        <w:rPr>
          <w:rFonts w:ascii="Segoe UI" w:hAnsi="Segoe UI" w:cs="Segoe UI"/>
          <w:lang w:val="ca-ES"/>
        </w:rPr>
        <w:t>EPAL-Paletten</w:t>
      </w:r>
      <w:r w:rsidR="007B1C83">
        <w:rPr>
          <w:rFonts w:ascii="Segoe UI" w:hAnsi="Segoe UI" w:cs="Segoe UI"/>
          <w:lang w:val="ca-ES"/>
        </w:rPr>
        <w:t xml:space="preserve"> </w:t>
      </w:r>
      <w:r w:rsidR="000813BC">
        <w:rPr>
          <w:rFonts w:ascii="Segoe UI" w:hAnsi="Segoe UI" w:cs="Segoe UI"/>
          <w:lang w:val="ca-ES"/>
        </w:rPr>
        <w:t xml:space="preserve">sowie </w:t>
      </w:r>
      <w:r w:rsidR="00B36DE5" w:rsidRPr="00B36DE5">
        <w:rPr>
          <w:rFonts w:ascii="Segoe UI" w:hAnsi="Segoe UI" w:cs="Segoe UI"/>
          <w:lang w:val="ca-ES"/>
        </w:rPr>
        <w:t>kundenspezifische Adapter</w:t>
      </w:r>
      <w:r>
        <w:rPr>
          <w:rFonts w:ascii="Segoe UI" w:hAnsi="Segoe UI" w:cs="Segoe UI"/>
          <w:lang w:val="ca-ES"/>
        </w:rPr>
        <w:t xml:space="preserve">, die </w:t>
      </w:r>
      <w:r w:rsidR="00976884">
        <w:rPr>
          <w:rFonts w:ascii="Segoe UI" w:hAnsi="Segoe UI" w:cs="Segoe UI"/>
          <w:lang w:val="ca-ES"/>
        </w:rPr>
        <w:t xml:space="preserve">eine </w:t>
      </w:r>
      <w:r w:rsidR="000813BC">
        <w:rPr>
          <w:rFonts w:ascii="Segoe UI" w:hAnsi="Segoe UI" w:cs="Segoe UI"/>
          <w:lang w:val="ca-ES"/>
        </w:rPr>
        <w:t xml:space="preserve">optimale </w:t>
      </w:r>
      <w:r w:rsidR="00B36DE5" w:rsidRPr="00B36DE5">
        <w:rPr>
          <w:rFonts w:ascii="Segoe UI" w:hAnsi="Segoe UI" w:cs="Segoe UI"/>
          <w:lang w:val="ca-ES"/>
        </w:rPr>
        <w:t>Anpassung an bestehende Verpackungsprozesse</w:t>
      </w:r>
      <w:r>
        <w:rPr>
          <w:rFonts w:ascii="Segoe UI" w:hAnsi="Segoe UI" w:cs="Segoe UI"/>
          <w:lang w:val="ca-ES"/>
        </w:rPr>
        <w:t xml:space="preserve"> ermöglichen</w:t>
      </w:r>
      <w:r w:rsidR="00B36DE5" w:rsidRPr="00B36DE5">
        <w:rPr>
          <w:rFonts w:ascii="Segoe UI" w:hAnsi="Segoe UI" w:cs="Segoe UI"/>
          <w:lang w:val="ca-ES"/>
        </w:rPr>
        <w:t xml:space="preserve">. Dank offener Schnittstellen </w:t>
      </w:r>
      <w:r w:rsidR="007B1C83">
        <w:rPr>
          <w:rFonts w:ascii="Segoe UI" w:hAnsi="Segoe UI" w:cs="Segoe UI"/>
          <w:lang w:val="ca-ES"/>
        </w:rPr>
        <w:t>können Systemi</w:t>
      </w:r>
      <w:r w:rsidR="007B1C83" w:rsidRPr="00B36DE5">
        <w:rPr>
          <w:rFonts w:ascii="Segoe UI" w:hAnsi="Segoe UI" w:cs="Segoe UI"/>
          <w:lang w:val="ca-ES"/>
        </w:rPr>
        <w:t xml:space="preserve">ntegratoren </w:t>
      </w:r>
      <w:r w:rsidR="007B1C83">
        <w:rPr>
          <w:rFonts w:ascii="Segoe UI" w:hAnsi="Segoe UI" w:cs="Segoe UI"/>
          <w:lang w:val="ca-ES"/>
        </w:rPr>
        <w:t xml:space="preserve">die </w:t>
      </w:r>
      <w:r w:rsidR="00B36DE5" w:rsidRPr="00B36DE5">
        <w:rPr>
          <w:rFonts w:ascii="Segoe UI" w:hAnsi="Segoe UI" w:cs="Segoe UI"/>
          <w:lang w:val="ca-ES"/>
        </w:rPr>
        <w:t>individuelle</w:t>
      </w:r>
      <w:r w:rsidR="007B1C83">
        <w:rPr>
          <w:rFonts w:ascii="Segoe UI" w:hAnsi="Segoe UI" w:cs="Segoe UI"/>
          <w:lang w:val="ca-ES"/>
        </w:rPr>
        <w:t>n</w:t>
      </w:r>
      <w:r w:rsidR="00B36DE5" w:rsidRPr="00B36DE5">
        <w:rPr>
          <w:rFonts w:ascii="Segoe UI" w:hAnsi="Segoe UI" w:cs="Segoe UI"/>
          <w:lang w:val="ca-ES"/>
        </w:rPr>
        <w:t xml:space="preserve"> Module und branchenspezifische Lösungen </w:t>
      </w:r>
      <w:r w:rsidR="00077D28">
        <w:rPr>
          <w:rFonts w:ascii="Segoe UI" w:hAnsi="Segoe UI" w:cs="Segoe UI"/>
          <w:lang w:val="ca-ES"/>
        </w:rPr>
        <w:t xml:space="preserve">unkompliziert </w:t>
      </w:r>
      <w:r w:rsidR="00B36DE5" w:rsidRPr="00B36DE5">
        <w:rPr>
          <w:rFonts w:ascii="Segoe UI" w:hAnsi="Segoe UI" w:cs="Segoe UI"/>
          <w:lang w:val="ca-ES"/>
        </w:rPr>
        <w:t xml:space="preserve">einbinden. Die modulare Architektur ermöglicht zudem eine schrittweise Erweiterung </w:t>
      </w:r>
      <w:r w:rsidR="00E66FE7">
        <w:rPr>
          <w:rFonts w:ascii="Segoe UI" w:hAnsi="Segoe UI" w:cs="Segoe UI"/>
          <w:lang w:val="ca-ES"/>
        </w:rPr>
        <w:t xml:space="preserve">und </w:t>
      </w:r>
      <w:r w:rsidR="003369DE">
        <w:rPr>
          <w:rFonts w:ascii="Segoe UI" w:hAnsi="Segoe UI" w:cs="Segoe UI"/>
          <w:lang w:val="ca-ES"/>
        </w:rPr>
        <w:t xml:space="preserve">ist </w:t>
      </w:r>
      <w:r w:rsidR="00C81893">
        <w:rPr>
          <w:rFonts w:ascii="Segoe UI" w:hAnsi="Segoe UI" w:cs="Segoe UI"/>
          <w:lang w:val="ca-ES"/>
        </w:rPr>
        <w:t xml:space="preserve">somit bestens </w:t>
      </w:r>
      <w:r w:rsidR="00B36DE5" w:rsidRPr="00B36DE5">
        <w:rPr>
          <w:rFonts w:ascii="Segoe UI" w:hAnsi="Segoe UI" w:cs="Segoe UI"/>
          <w:lang w:val="ca-ES"/>
        </w:rPr>
        <w:t xml:space="preserve">für </w:t>
      </w:r>
      <w:r w:rsidR="007B1C83" w:rsidRPr="00B36DE5">
        <w:rPr>
          <w:rFonts w:ascii="Segoe UI" w:hAnsi="Segoe UI" w:cs="Segoe UI"/>
          <w:lang w:val="ca-ES"/>
        </w:rPr>
        <w:t>wachsende Anlagenstrukturen</w:t>
      </w:r>
      <w:r w:rsidR="007B1C83">
        <w:rPr>
          <w:rFonts w:ascii="Segoe UI" w:hAnsi="Segoe UI" w:cs="Segoe UI"/>
          <w:lang w:val="ca-ES"/>
        </w:rPr>
        <w:t xml:space="preserve"> und </w:t>
      </w:r>
      <w:r w:rsidR="00B36DE5" w:rsidRPr="00B36DE5">
        <w:rPr>
          <w:rFonts w:ascii="Segoe UI" w:hAnsi="Segoe UI" w:cs="Segoe UI"/>
          <w:lang w:val="ca-ES"/>
        </w:rPr>
        <w:t>dynamische Marktanforderungen</w:t>
      </w:r>
      <w:r w:rsidR="003369DE">
        <w:rPr>
          <w:rFonts w:ascii="Segoe UI" w:hAnsi="Segoe UI" w:cs="Segoe UI"/>
          <w:lang w:val="ca-ES"/>
        </w:rPr>
        <w:t xml:space="preserve"> geeignet</w:t>
      </w:r>
      <w:r w:rsidR="007B1C83">
        <w:rPr>
          <w:rFonts w:ascii="Segoe UI" w:hAnsi="Segoe UI" w:cs="Segoe UI"/>
          <w:lang w:val="ca-ES"/>
        </w:rPr>
        <w:t xml:space="preserve">. </w:t>
      </w:r>
    </w:p>
    <w:p w14:paraId="61D5DF25" w14:textId="77777777" w:rsidR="00B36DE5" w:rsidRDefault="00B36DE5" w:rsidP="00B36DE5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AADD9E2" w14:textId="106448AB" w:rsidR="00B36DE5" w:rsidRPr="00B36DE5" w:rsidRDefault="00B36DE5" w:rsidP="00E66FE7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B36DE5">
        <w:rPr>
          <w:rFonts w:ascii="Segoe UI" w:hAnsi="Segoe UI" w:cs="Segoe UI"/>
          <w:lang w:val="ca-ES"/>
        </w:rPr>
        <w:t xml:space="preserve">Auch technologisch setzt die Plattform neue Maßstäbe in der Intralogistik: </w:t>
      </w:r>
      <w:r w:rsidR="00E66FE7">
        <w:rPr>
          <w:rFonts w:ascii="Segoe UI" w:hAnsi="Segoe UI" w:cs="Segoe UI"/>
          <w:lang w:val="ca-ES"/>
        </w:rPr>
        <w:t xml:space="preserve">Die </w:t>
      </w:r>
      <w:r w:rsidR="00E66FE7" w:rsidRPr="00B36DE5">
        <w:rPr>
          <w:rFonts w:ascii="Segoe UI" w:hAnsi="Segoe UI" w:cs="Segoe UI"/>
          <w:lang w:val="ca-ES"/>
        </w:rPr>
        <w:t>kontaktlose Energieversorgung</w:t>
      </w:r>
      <w:r w:rsidR="00E66FE7">
        <w:rPr>
          <w:rFonts w:ascii="Segoe UI" w:hAnsi="Segoe UI" w:cs="Segoe UI"/>
          <w:lang w:val="ca-ES"/>
        </w:rPr>
        <w:t xml:space="preserve"> </w:t>
      </w:r>
      <w:r w:rsidRPr="00B36DE5">
        <w:rPr>
          <w:rFonts w:ascii="Segoe UI" w:hAnsi="Segoe UI" w:cs="Segoe UI"/>
          <w:lang w:val="ca-ES"/>
        </w:rPr>
        <w:t>MOVITRANS</w:t>
      </w:r>
      <w:r w:rsidRPr="00737C32">
        <w:rPr>
          <w:rFonts w:ascii="Segoe UI" w:hAnsi="Segoe UI" w:cs="Segoe UI"/>
          <w:vertAlign w:val="superscript"/>
          <w:lang w:val="ca-ES"/>
        </w:rPr>
        <w:t>®</w:t>
      </w:r>
      <w:r w:rsidRPr="00B36DE5">
        <w:rPr>
          <w:rFonts w:ascii="Segoe UI" w:hAnsi="Segoe UI" w:cs="Segoe UI"/>
          <w:lang w:val="ca-ES"/>
        </w:rPr>
        <w:t xml:space="preserve"> </w:t>
      </w:r>
      <w:r w:rsidR="00E66FE7">
        <w:rPr>
          <w:rFonts w:ascii="Segoe UI" w:hAnsi="Segoe UI" w:cs="Segoe UI"/>
          <w:lang w:val="ca-ES"/>
        </w:rPr>
        <w:t>ermöglicht</w:t>
      </w:r>
      <w:r w:rsidR="006D6E11">
        <w:rPr>
          <w:rFonts w:ascii="Segoe UI" w:hAnsi="Segoe UI" w:cs="Segoe UI"/>
          <w:lang w:val="ca-ES"/>
        </w:rPr>
        <w:t>,</w:t>
      </w:r>
      <w:r w:rsidR="00E66FE7">
        <w:rPr>
          <w:rFonts w:ascii="Segoe UI" w:hAnsi="Segoe UI" w:cs="Segoe UI"/>
          <w:lang w:val="ca-ES"/>
        </w:rPr>
        <w:t xml:space="preserve"> </w:t>
      </w:r>
      <w:r w:rsidRPr="00B36DE5">
        <w:rPr>
          <w:rFonts w:ascii="Segoe UI" w:hAnsi="Segoe UI" w:cs="Segoe UI"/>
          <w:lang w:val="ca-ES"/>
        </w:rPr>
        <w:t xml:space="preserve">Ladeprozesse in den Materialfluss </w:t>
      </w:r>
      <w:r w:rsidR="006D6E11">
        <w:rPr>
          <w:rFonts w:ascii="Segoe UI" w:hAnsi="Segoe UI" w:cs="Segoe UI"/>
          <w:lang w:val="ca-ES"/>
        </w:rPr>
        <w:t xml:space="preserve">zu </w:t>
      </w:r>
      <w:r w:rsidRPr="00B36DE5">
        <w:rPr>
          <w:rFonts w:ascii="Segoe UI" w:hAnsi="Segoe UI" w:cs="Segoe UI"/>
          <w:lang w:val="ca-ES"/>
        </w:rPr>
        <w:t>integrier</w:t>
      </w:r>
      <w:r w:rsidR="006D6E11">
        <w:rPr>
          <w:rFonts w:ascii="Segoe UI" w:hAnsi="Segoe UI" w:cs="Segoe UI"/>
          <w:lang w:val="ca-ES"/>
        </w:rPr>
        <w:t>en</w:t>
      </w:r>
      <w:r w:rsidRPr="00B36DE5">
        <w:rPr>
          <w:rFonts w:ascii="Segoe UI" w:hAnsi="Segoe UI" w:cs="Segoe UI"/>
          <w:lang w:val="ca-ES"/>
        </w:rPr>
        <w:t xml:space="preserve"> und </w:t>
      </w:r>
      <w:r w:rsidR="006D6E11">
        <w:rPr>
          <w:rFonts w:ascii="Segoe UI" w:hAnsi="Segoe UI" w:cs="Segoe UI"/>
          <w:lang w:val="ca-ES"/>
        </w:rPr>
        <w:t xml:space="preserve">stellt </w:t>
      </w:r>
      <w:r w:rsidRPr="00B36DE5">
        <w:rPr>
          <w:rFonts w:ascii="Segoe UI" w:hAnsi="Segoe UI" w:cs="Segoe UI"/>
          <w:lang w:val="ca-ES"/>
        </w:rPr>
        <w:t xml:space="preserve">so höchste Verfügbarkeit sicher. Je nach Bedarf </w:t>
      </w:r>
      <w:r w:rsidR="006D6E11">
        <w:rPr>
          <w:rFonts w:ascii="Segoe UI" w:hAnsi="Segoe UI" w:cs="Segoe UI"/>
          <w:lang w:val="ca-ES"/>
        </w:rPr>
        <w:t xml:space="preserve">kommen </w:t>
      </w:r>
      <w:r w:rsidRPr="00B36DE5">
        <w:rPr>
          <w:rFonts w:ascii="Segoe UI" w:hAnsi="Segoe UI" w:cs="Segoe UI"/>
          <w:lang w:val="ca-ES"/>
        </w:rPr>
        <w:t xml:space="preserve">leistungsstarke LiFePo4-Batterien oder robuste Kondensatorspeicher </w:t>
      </w:r>
      <w:r w:rsidR="006D6E11">
        <w:rPr>
          <w:rFonts w:ascii="Segoe UI" w:hAnsi="Segoe UI" w:cs="Segoe UI"/>
          <w:lang w:val="ca-ES"/>
        </w:rPr>
        <w:t>zum E</w:t>
      </w:r>
      <w:r w:rsidRPr="00B36DE5">
        <w:rPr>
          <w:rFonts w:ascii="Segoe UI" w:hAnsi="Segoe UI" w:cs="Segoe UI"/>
          <w:lang w:val="ca-ES"/>
        </w:rPr>
        <w:t>ins</w:t>
      </w:r>
      <w:r w:rsidR="006D6E11">
        <w:rPr>
          <w:rFonts w:ascii="Segoe UI" w:hAnsi="Segoe UI" w:cs="Segoe UI"/>
          <w:lang w:val="ca-ES"/>
        </w:rPr>
        <w:t>a</w:t>
      </w:r>
      <w:r w:rsidRPr="00B36DE5">
        <w:rPr>
          <w:rFonts w:ascii="Segoe UI" w:hAnsi="Segoe UI" w:cs="Segoe UI"/>
          <w:lang w:val="ca-ES"/>
        </w:rPr>
        <w:t xml:space="preserve">tz. Die Laserkonturnavigation mit integrierter Parking-Funktion ermöglicht präzises Positionieren in engen Produktions- und Verpackungsbereichen. Über den VDA‑5050‑Standard wird eine reibungslose Kommunikation mit übergeordneten Systemen </w:t>
      </w:r>
      <w:r w:rsidR="00E90D1B">
        <w:rPr>
          <w:rFonts w:ascii="Segoe UI" w:hAnsi="Segoe UI" w:cs="Segoe UI"/>
          <w:lang w:val="ca-ES"/>
        </w:rPr>
        <w:t xml:space="preserve">ermöglicht </w:t>
      </w:r>
      <w:r w:rsidRPr="00B36DE5">
        <w:rPr>
          <w:rFonts w:ascii="Segoe UI" w:hAnsi="Segoe UI" w:cs="Segoe UI"/>
          <w:lang w:val="ca-ES"/>
        </w:rPr>
        <w:t>– ein wichtiger Faktor für zukunftssichere und interoperable Anlagenkonzepte.</w:t>
      </w:r>
      <w:r>
        <w:rPr>
          <w:rFonts w:ascii="Segoe UI" w:hAnsi="Segoe UI" w:cs="Segoe UI"/>
          <w:lang w:val="ca-ES"/>
        </w:rPr>
        <w:t xml:space="preserve"> </w:t>
      </w:r>
    </w:p>
    <w:p w14:paraId="043F5EC0" w14:textId="77777777" w:rsidR="00B36DE5" w:rsidRDefault="00B36DE5" w:rsidP="00B36DE5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1275FE34" w14:textId="147E1643" w:rsidR="00605304" w:rsidRDefault="00091FDB" w:rsidP="00605304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Dank </w:t>
      </w:r>
      <w:r w:rsidR="00605304">
        <w:rPr>
          <w:rFonts w:ascii="Segoe UI" w:hAnsi="Segoe UI" w:cs="Segoe UI"/>
          <w:lang w:val="ca-ES"/>
        </w:rPr>
        <w:t xml:space="preserve">ihrer </w:t>
      </w:r>
      <w:r w:rsidR="00B36DE5" w:rsidRPr="00B36DE5">
        <w:rPr>
          <w:rFonts w:ascii="Segoe UI" w:hAnsi="Segoe UI" w:cs="Segoe UI"/>
          <w:lang w:val="ca-ES"/>
        </w:rPr>
        <w:t xml:space="preserve">kompakten Abmessungen, </w:t>
      </w:r>
      <w:r w:rsidR="00E90D1B">
        <w:rPr>
          <w:rFonts w:ascii="Segoe UI" w:hAnsi="Segoe UI" w:cs="Segoe UI"/>
          <w:lang w:val="ca-ES"/>
        </w:rPr>
        <w:t xml:space="preserve">einer </w:t>
      </w:r>
      <w:r w:rsidR="00B36DE5" w:rsidRPr="00B36DE5">
        <w:rPr>
          <w:rFonts w:ascii="Segoe UI" w:hAnsi="Segoe UI" w:cs="Segoe UI"/>
          <w:lang w:val="ca-ES"/>
        </w:rPr>
        <w:t xml:space="preserve">Nutzlast bis 1.600 kg und </w:t>
      </w:r>
      <w:r w:rsidR="00737C32" w:rsidRPr="00B36DE5">
        <w:rPr>
          <w:rFonts w:ascii="Segoe UI" w:hAnsi="Segoe UI" w:cs="Segoe UI"/>
          <w:lang w:val="ca-ES"/>
        </w:rPr>
        <w:t xml:space="preserve">1,6 m/s </w:t>
      </w:r>
      <w:r w:rsidR="00737C32">
        <w:rPr>
          <w:rFonts w:ascii="Segoe UI" w:hAnsi="Segoe UI" w:cs="Segoe UI"/>
          <w:lang w:val="ca-ES"/>
        </w:rPr>
        <w:t>Fahrg</w:t>
      </w:r>
      <w:r w:rsidR="00B36DE5" w:rsidRPr="00B36DE5">
        <w:rPr>
          <w:rFonts w:ascii="Segoe UI" w:hAnsi="Segoe UI" w:cs="Segoe UI"/>
          <w:lang w:val="ca-ES"/>
        </w:rPr>
        <w:t>eschwindigkeit ist d</w:t>
      </w:r>
      <w:r w:rsidR="00605304">
        <w:rPr>
          <w:rFonts w:ascii="Segoe UI" w:hAnsi="Segoe UI" w:cs="Segoe UI"/>
          <w:lang w:val="ca-ES"/>
        </w:rPr>
        <w:t>i</w:t>
      </w:r>
      <w:r w:rsidR="00B36DE5" w:rsidRPr="00B36DE5">
        <w:rPr>
          <w:rFonts w:ascii="Segoe UI" w:hAnsi="Segoe UI" w:cs="Segoe UI"/>
          <w:lang w:val="ca-ES"/>
        </w:rPr>
        <w:t>e</w:t>
      </w:r>
      <w:r w:rsidR="00605304">
        <w:rPr>
          <w:rFonts w:ascii="Segoe UI" w:hAnsi="Segoe UI" w:cs="Segoe UI"/>
          <w:lang w:val="ca-ES"/>
        </w:rPr>
        <w:t xml:space="preserve"> Plattform </w:t>
      </w:r>
      <w:r w:rsidR="00B36DE5" w:rsidRPr="00B36DE5">
        <w:rPr>
          <w:rFonts w:ascii="Segoe UI" w:hAnsi="Segoe UI" w:cs="Segoe UI"/>
          <w:lang w:val="ca-ES"/>
        </w:rPr>
        <w:t xml:space="preserve">sowohl für schnelle Produktwechsel als auch für kontinuierliche Hochdurchsatzzonen prädestiniert. </w:t>
      </w:r>
      <w:r w:rsidR="00605304">
        <w:rPr>
          <w:rFonts w:ascii="Segoe UI" w:hAnsi="Segoe UI" w:cs="Segoe UI"/>
          <w:lang w:val="ca-ES"/>
        </w:rPr>
        <w:t xml:space="preserve">Sie überzeugt auch </w:t>
      </w:r>
      <w:r w:rsidR="00605304" w:rsidRPr="00B36DE5">
        <w:rPr>
          <w:rFonts w:ascii="Segoe UI" w:hAnsi="Segoe UI" w:cs="Segoe UI"/>
          <w:lang w:val="ca-ES"/>
        </w:rPr>
        <w:t xml:space="preserve">im Hinblick auf Sicherheit: </w:t>
      </w:r>
      <w:r w:rsidR="00605304">
        <w:rPr>
          <w:rFonts w:ascii="Segoe UI" w:hAnsi="Segoe UI" w:cs="Segoe UI"/>
          <w:lang w:val="ca-ES"/>
        </w:rPr>
        <w:t xml:space="preserve">Eine </w:t>
      </w:r>
      <w:r w:rsidR="00605304" w:rsidRPr="00B36DE5">
        <w:rPr>
          <w:rFonts w:ascii="Segoe UI" w:hAnsi="Segoe UI" w:cs="Segoe UI"/>
          <w:lang w:val="ca-ES"/>
        </w:rPr>
        <w:t xml:space="preserve">eigensichere Fahrzeugkonstruktion, adaptive Scanschutzfelder und umfassende Cyber-Security-Maßnahmen </w:t>
      </w:r>
      <w:r w:rsidR="00605304">
        <w:rPr>
          <w:rFonts w:ascii="Segoe UI" w:hAnsi="Segoe UI" w:cs="Segoe UI"/>
          <w:lang w:val="ca-ES"/>
        </w:rPr>
        <w:t xml:space="preserve">gewährleisten einen </w:t>
      </w:r>
      <w:r w:rsidR="00605304" w:rsidRPr="00B36DE5">
        <w:rPr>
          <w:rFonts w:ascii="Segoe UI" w:hAnsi="Segoe UI" w:cs="Segoe UI"/>
          <w:lang w:val="ca-ES"/>
        </w:rPr>
        <w:t>zuverlässigen Personen- und Prozessschutz</w:t>
      </w:r>
      <w:r w:rsidR="00605304">
        <w:rPr>
          <w:rFonts w:ascii="Segoe UI" w:hAnsi="Segoe UI" w:cs="Segoe UI"/>
          <w:lang w:val="ca-ES"/>
        </w:rPr>
        <w:t>,</w:t>
      </w:r>
      <w:r w:rsidR="00605304" w:rsidRPr="00B36DE5">
        <w:rPr>
          <w:rFonts w:ascii="Segoe UI" w:hAnsi="Segoe UI" w:cs="Segoe UI"/>
          <w:lang w:val="ca-ES"/>
        </w:rPr>
        <w:t xml:space="preserve"> </w:t>
      </w:r>
      <w:r w:rsidR="00E90D1B">
        <w:rPr>
          <w:rFonts w:ascii="Segoe UI" w:hAnsi="Segoe UI" w:cs="Segoe UI"/>
          <w:lang w:val="ca-ES"/>
        </w:rPr>
        <w:t xml:space="preserve">selbst </w:t>
      </w:r>
      <w:r w:rsidR="00605304" w:rsidRPr="00B36DE5">
        <w:rPr>
          <w:rFonts w:ascii="Segoe UI" w:hAnsi="Segoe UI" w:cs="Segoe UI"/>
          <w:lang w:val="ca-ES"/>
        </w:rPr>
        <w:t>in hochdynamischen Verpackung</w:t>
      </w:r>
      <w:r w:rsidR="00605304">
        <w:rPr>
          <w:rFonts w:ascii="Segoe UI" w:hAnsi="Segoe UI" w:cs="Segoe UI"/>
          <w:lang w:val="ca-ES"/>
        </w:rPr>
        <w:t>anlagen</w:t>
      </w:r>
      <w:r w:rsidR="00605304" w:rsidRPr="00B36DE5">
        <w:rPr>
          <w:rFonts w:ascii="Segoe UI" w:hAnsi="Segoe UI" w:cs="Segoe UI"/>
          <w:lang w:val="ca-ES"/>
        </w:rPr>
        <w:t>.</w:t>
      </w:r>
      <w:r w:rsidR="00605304">
        <w:rPr>
          <w:rFonts w:ascii="Segoe UI" w:hAnsi="Segoe UI" w:cs="Segoe UI"/>
          <w:lang w:val="ca-ES"/>
        </w:rPr>
        <w:t xml:space="preserve"> </w:t>
      </w:r>
    </w:p>
    <w:p w14:paraId="5BE9C844" w14:textId="77777777" w:rsidR="00A03E29" w:rsidRDefault="00A03E29" w:rsidP="00605304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011D73C9" w14:textId="6187B895" w:rsidR="00A03E29" w:rsidRDefault="00A03E29" w:rsidP="006940DE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>S</w:t>
      </w:r>
      <w:r w:rsidR="00B36DE5" w:rsidRPr="00B36DE5">
        <w:rPr>
          <w:rFonts w:ascii="Segoe UI" w:hAnsi="Segoe UI" w:cs="Segoe UI"/>
          <w:lang w:val="ca-ES"/>
        </w:rPr>
        <w:t>EW‑EURODRIVE gestaltet aktiv den Wandel der Intralogistik</w:t>
      </w:r>
      <w:r w:rsidR="00065772">
        <w:rPr>
          <w:rFonts w:ascii="Segoe UI" w:hAnsi="Segoe UI" w:cs="Segoe UI"/>
          <w:lang w:val="ca-ES"/>
        </w:rPr>
        <w:t xml:space="preserve"> </w:t>
      </w:r>
      <w:r w:rsidR="00B36DE5" w:rsidRPr="00B36DE5">
        <w:rPr>
          <w:rFonts w:ascii="Segoe UI" w:hAnsi="Segoe UI" w:cs="Segoe UI"/>
          <w:lang w:val="ca-ES"/>
        </w:rPr>
        <w:t xml:space="preserve">– mit einer </w:t>
      </w:r>
      <w:r w:rsidR="00C83BBF">
        <w:rPr>
          <w:rFonts w:ascii="Segoe UI" w:hAnsi="Segoe UI" w:cs="Segoe UI"/>
          <w:lang w:val="ca-ES"/>
        </w:rPr>
        <w:t>AMR-</w:t>
      </w:r>
      <w:r w:rsidR="00B36DE5" w:rsidRPr="00B36DE5">
        <w:rPr>
          <w:rFonts w:ascii="Segoe UI" w:hAnsi="Segoe UI" w:cs="Segoe UI"/>
          <w:lang w:val="ca-ES"/>
        </w:rPr>
        <w:t>Lösung, die Geschwindigkeit, Qualität und Flexibilität für die gesamte Verpackung</w:t>
      </w:r>
      <w:r w:rsidR="00C83BBF">
        <w:rPr>
          <w:rFonts w:ascii="Segoe UI" w:hAnsi="Segoe UI" w:cs="Segoe UI"/>
          <w:lang w:val="ca-ES"/>
        </w:rPr>
        <w:t>s</w:t>
      </w:r>
      <w:r w:rsidR="00B36DE5" w:rsidRPr="00B36DE5">
        <w:rPr>
          <w:rFonts w:ascii="Segoe UI" w:hAnsi="Segoe UI" w:cs="Segoe UI"/>
          <w:lang w:val="ca-ES"/>
        </w:rPr>
        <w:t>industrie vereint.</w:t>
      </w:r>
      <w:r w:rsidR="00B36DE5">
        <w:rPr>
          <w:rFonts w:ascii="Segoe UI" w:hAnsi="Segoe UI" w:cs="Segoe UI"/>
          <w:lang w:val="ca-ES"/>
        </w:rPr>
        <w:t xml:space="preserve"> </w:t>
      </w:r>
      <w:r>
        <w:rPr>
          <w:rFonts w:ascii="Segoe UI" w:hAnsi="Segoe UI" w:cs="Segoe UI"/>
          <w:lang w:val="ca-ES"/>
        </w:rPr>
        <w:t xml:space="preserve">Die </w:t>
      </w:r>
      <w:r w:rsidRPr="00B36DE5">
        <w:rPr>
          <w:rFonts w:ascii="Segoe UI" w:hAnsi="Segoe UI" w:cs="Segoe UI"/>
          <w:lang w:val="ca-ES"/>
        </w:rPr>
        <w:t xml:space="preserve">Anwender profitieren von schneller Lieferfähigkeit, </w:t>
      </w:r>
      <w:r>
        <w:rPr>
          <w:rFonts w:ascii="Segoe UI" w:hAnsi="Segoe UI" w:cs="Segoe UI"/>
          <w:lang w:val="ca-ES"/>
        </w:rPr>
        <w:t xml:space="preserve">einer </w:t>
      </w:r>
      <w:r w:rsidRPr="00B36DE5">
        <w:rPr>
          <w:rFonts w:ascii="Segoe UI" w:hAnsi="Segoe UI" w:cs="Segoe UI"/>
          <w:lang w:val="ca-ES"/>
        </w:rPr>
        <w:t>wartungsfreundliche</w:t>
      </w:r>
      <w:r>
        <w:rPr>
          <w:rFonts w:ascii="Segoe UI" w:hAnsi="Segoe UI" w:cs="Segoe UI"/>
          <w:lang w:val="ca-ES"/>
        </w:rPr>
        <w:t>n</w:t>
      </w:r>
      <w:r w:rsidRPr="00B36DE5">
        <w:rPr>
          <w:rFonts w:ascii="Segoe UI" w:hAnsi="Segoe UI" w:cs="Segoe UI"/>
          <w:lang w:val="ca-ES"/>
        </w:rPr>
        <w:t xml:space="preserve"> Konstruktion und Investitionsschutz durch offene Standards. </w:t>
      </w:r>
    </w:p>
    <w:sectPr w:rsidR="00A03E29" w:rsidSect="00DC64D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443E" w14:textId="77777777" w:rsidR="000B6310" w:rsidRDefault="000B6310" w:rsidP="00E3073C">
      <w:r>
        <w:separator/>
      </w:r>
    </w:p>
  </w:endnote>
  <w:endnote w:type="continuationSeparator" w:id="0">
    <w:p w14:paraId="4EF7CCCE" w14:textId="77777777" w:rsidR="000B6310" w:rsidRDefault="000B6310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773DB313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EA080E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30A8A">
      <w:rPr>
        <w:rFonts w:ascii="Segoe UI" w:hAnsi="Segoe UI" w:cs="Segoe UI"/>
        <w:color w:val="2F3639"/>
        <w:sz w:val="14"/>
        <w:szCs w:val="14"/>
      </w:rPr>
      <w:t>0</w:t>
    </w:r>
    <w:r w:rsidR="00B36DE5">
      <w:rPr>
        <w:rFonts w:ascii="Segoe UI" w:hAnsi="Segoe UI" w:cs="Segoe UI"/>
        <w:color w:val="2F3639"/>
        <w:sz w:val="14"/>
        <w:szCs w:val="14"/>
      </w:rPr>
      <w:t>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30A8A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38FDF" w14:textId="77777777" w:rsidR="000B6310" w:rsidRDefault="000B6310" w:rsidP="00E3073C">
      <w:r>
        <w:separator/>
      </w:r>
    </w:p>
  </w:footnote>
  <w:footnote w:type="continuationSeparator" w:id="0">
    <w:p w14:paraId="6F66CCDF" w14:textId="77777777" w:rsidR="000B6310" w:rsidRDefault="000B6310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 xml:space="preserve">Pressemeldung – Thema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headline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nobissum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volupta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olent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moluptam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sint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fugias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eius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deritatiae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164C8"/>
    <w:rsid w:val="00044628"/>
    <w:rsid w:val="00050984"/>
    <w:rsid w:val="000519A9"/>
    <w:rsid w:val="0005299B"/>
    <w:rsid w:val="00060701"/>
    <w:rsid w:val="00065772"/>
    <w:rsid w:val="00073D3C"/>
    <w:rsid w:val="00074FFE"/>
    <w:rsid w:val="00077D28"/>
    <w:rsid w:val="000813BC"/>
    <w:rsid w:val="000817C6"/>
    <w:rsid w:val="0008682B"/>
    <w:rsid w:val="00090995"/>
    <w:rsid w:val="00091FDB"/>
    <w:rsid w:val="00093EE0"/>
    <w:rsid w:val="00096EE4"/>
    <w:rsid w:val="000B6310"/>
    <w:rsid w:val="000D0DC4"/>
    <w:rsid w:val="000E5B1F"/>
    <w:rsid w:val="000F0F06"/>
    <w:rsid w:val="000F473D"/>
    <w:rsid w:val="000F7DC7"/>
    <w:rsid w:val="0010711A"/>
    <w:rsid w:val="00110DF3"/>
    <w:rsid w:val="00115CAF"/>
    <w:rsid w:val="0012274F"/>
    <w:rsid w:val="00133F29"/>
    <w:rsid w:val="001358EA"/>
    <w:rsid w:val="00141FE3"/>
    <w:rsid w:val="001461CD"/>
    <w:rsid w:val="00151E9A"/>
    <w:rsid w:val="00160149"/>
    <w:rsid w:val="00160EA7"/>
    <w:rsid w:val="00164494"/>
    <w:rsid w:val="00174247"/>
    <w:rsid w:val="001753B9"/>
    <w:rsid w:val="001B3B63"/>
    <w:rsid w:val="001C1CD7"/>
    <w:rsid w:val="001F6218"/>
    <w:rsid w:val="001F6D64"/>
    <w:rsid w:val="00206EEB"/>
    <w:rsid w:val="00214F24"/>
    <w:rsid w:val="002170F9"/>
    <w:rsid w:val="00220577"/>
    <w:rsid w:val="00240A45"/>
    <w:rsid w:val="00243032"/>
    <w:rsid w:val="002556B8"/>
    <w:rsid w:val="002620B9"/>
    <w:rsid w:val="0026218A"/>
    <w:rsid w:val="002660A1"/>
    <w:rsid w:val="002B2DB0"/>
    <w:rsid w:val="002B50FC"/>
    <w:rsid w:val="002C23FF"/>
    <w:rsid w:val="002C5E0A"/>
    <w:rsid w:val="002D4C7E"/>
    <w:rsid w:val="002E156D"/>
    <w:rsid w:val="002E533D"/>
    <w:rsid w:val="002F1370"/>
    <w:rsid w:val="002F5D90"/>
    <w:rsid w:val="002F77EA"/>
    <w:rsid w:val="002F7F7B"/>
    <w:rsid w:val="00307CFA"/>
    <w:rsid w:val="00307DC0"/>
    <w:rsid w:val="00317477"/>
    <w:rsid w:val="00330A8A"/>
    <w:rsid w:val="00334B78"/>
    <w:rsid w:val="0033542F"/>
    <w:rsid w:val="003369DC"/>
    <w:rsid w:val="003369DE"/>
    <w:rsid w:val="00353757"/>
    <w:rsid w:val="00370D30"/>
    <w:rsid w:val="00377EFE"/>
    <w:rsid w:val="003A2CBD"/>
    <w:rsid w:val="003A5D3C"/>
    <w:rsid w:val="003B4AAC"/>
    <w:rsid w:val="003C6F21"/>
    <w:rsid w:val="003D1511"/>
    <w:rsid w:val="003D1706"/>
    <w:rsid w:val="003D7B47"/>
    <w:rsid w:val="003F2928"/>
    <w:rsid w:val="003F53A0"/>
    <w:rsid w:val="004000B9"/>
    <w:rsid w:val="004048B7"/>
    <w:rsid w:val="00405097"/>
    <w:rsid w:val="00411BB3"/>
    <w:rsid w:val="00421440"/>
    <w:rsid w:val="00431909"/>
    <w:rsid w:val="00453738"/>
    <w:rsid w:val="00476A24"/>
    <w:rsid w:val="004868AA"/>
    <w:rsid w:val="00487C1E"/>
    <w:rsid w:val="00491691"/>
    <w:rsid w:val="00496A80"/>
    <w:rsid w:val="004B3841"/>
    <w:rsid w:val="004E1B2F"/>
    <w:rsid w:val="004E34B5"/>
    <w:rsid w:val="004E6A46"/>
    <w:rsid w:val="00500F7F"/>
    <w:rsid w:val="0050187E"/>
    <w:rsid w:val="005050DF"/>
    <w:rsid w:val="00527184"/>
    <w:rsid w:val="00551A3E"/>
    <w:rsid w:val="00561AD1"/>
    <w:rsid w:val="005728C5"/>
    <w:rsid w:val="00574AD5"/>
    <w:rsid w:val="00575B91"/>
    <w:rsid w:val="00581EF2"/>
    <w:rsid w:val="00582C70"/>
    <w:rsid w:val="00590396"/>
    <w:rsid w:val="005945A4"/>
    <w:rsid w:val="005B3E46"/>
    <w:rsid w:val="005B3F1A"/>
    <w:rsid w:val="005C1F97"/>
    <w:rsid w:val="005C2B8F"/>
    <w:rsid w:val="005C5BB4"/>
    <w:rsid w:val="005F08BB"/>
    <w:rsid w:val="005F17E7"/>
    <w:rsid w:val="00603DA7"/>
    <w:rsid w:val="00604DE7"/>
    <w:rsid w:val="00605304"/>
    <w:rsid w:val="006175A6"/>
    <w:rsid w:val="00624A5F"/>
    <w:rsid w:val="00637251"/>
    <w:rsid w:val="00670F0F"/>
    <w:rsid w:val="0068303E"/>
    <w:rsid w:val="006869A9"/>
    <w:rsid w:val="006940DE"/>
    <w:rsid w:val="006A06EA"/>
    <w:rsid w:val="006A377A"/>
    <w:rsid w:val="006B4FAC"/>
    <w:rsid w:val="006C1173"/>
    <w:rsid w:val="006C1430"/>
    <w:rsid w:val="006C71CC"/>
    <w:rsid w:val="006D6C4E"/>
    <w:rsid w:val="006D6E11"/>
    <w:rsid w:val="006F6F98"/>
    <w:rsid w:val="00707027"/>
    <w:rsid w:val="0072527E"/>
    <w:rsid w:val="00737C32"/>
    <w:rsid w:val="007402C9"/>
    <w:rsid w:val="007402DA"/>
    <w:rsid w:val="00741667"/>
    <w:rsid w:val="0074415B"/>
    <w:rsid w:val="0074764E"/>
    <w:rsid w:val="00767716"/>
    <w:rsid w:val="007721B2"/>
    <w:rsid w:val="00781F51"/>
    <w:rsid w:val="0079172F"/>
    <w:rsid w:val="00792760"/>
    <w:rsid w:val="007934F7"/>
    <w:rsid w:val="007A6089"/>
    <w:rsid w:val="007A6805"/>
    <w:rsid w:val="007A68E1"/>
    <w:rsid w:val="007B1C83"/>
    <w:rsid w:val="007B2A7B"/>
    <w:rsid w:val="007C27EC"/>
    <w:rsid w:val="007D0F99"/>
    <w:rsid w:val="007E07C1"/>
    <w:rsid w:val="007E78E0"/>
    <w:rsid w:val="007F7466"/>
    <w:rsid w:val="007F7988"/>
    <w:rsid w:val="008017F9"/>
    <w:rsid w:val="008043D8"/>
    <w:rsid w:val="00814DEE"/>
    <w:rsid w:val="00817FEC"/>
    <w:rsid w:val="00823A59"/>
    <w:rsid w:val="008500C3"/>
    <w:rsid w:val="0085563A"/>
    <w:rsid w:val="00866E13"/>
    <w:rsid w:val="0087712A"/>
    <w:rsid w:val="008974B2"/>
    <w:rsid w:val="008A3348"/>
    <w:rsid w:val="008A6912"/>
    <w:rsid w:val="008A7787"/>
    <w:rsid w:val="008A7C32"/>
    <w:rsid w:val="008B7C10"/>
    <w:rsid w:val="008C2E4A"/>
    <w:rsid w:val="008D07C0"/>
    <w:rsid w:val="008E13F1"/>
    <w:rsid w:val="00902FEA"/>
    <w:rsid w:val="00905362"/>
    <w:rsid w:val="009118D3"/>
    <w:rsid w:val="009304C2"/>
    <w:rsid w:val="00976884"/>
    <w:rsid w:val="009A1F46"/>
    <w:rsid w:val="009A46BA"/>
    <w:rsid w:val="009A48E9"/>
    <w:rsid w:val="009A5158"/>
    <w:rsid w:val="009C6586"/>
    <w:rsid w:val="009C7233"/>
    <w:rsid w:val="009E1F16"/>
    <w:rsid w:val="009F3001"/>
    <w:rsid w:val="009F510F"/>
    <w:rsid w:val="009F6F9E"/>
    <w:rsid w:val="00A03E29"/>
    <w:rsid w:val="00A0464C"/>
    <w:rsid w:val="00A057F4"/>
    <w:rsid w:val="00A10DB6"/>
    <w:rsid w:val="00A12A11"/>
    <w:rsid w:val="00A14329"/>
    <w:rsid w:val="00A20861"/>
    <w:rsid w:val="00A30825"/>
    <w:rsid w:val="00A31B87"/>
    <w:rsid w:val="00A40726"/>
    <w:rsid w:val="00A74D7A"/>
    <w:rsid w:val="00A753BF"/>
    <w:rsid w:val="00A75D85"/>
    <w:rsid w:val="00AB002F"/>
    <w:rsid w:val="00AB36B7"/>
    <w:rsid w:val="00AB4919"/>
    <w:rsid w:val="00AB72E6"/>
    <w:rsid w:val="00AC4929"/>
    <w:rsid w:val="00AD4EF8"/>
    <w:rsid w:val="00AE2CDD"/>
    <w:rsid w:val="00AE636E"/>
    <w:rsid w:val="00AF5686"/>
    <w:rsid w:val="00AF5C69"/>
    <w:rsid w:val="00B00566"/>
    <w:rsid w:val="00B159BB"/>
    <w:rsid w:val="00B36DE5"/>
    <w:rsid w:val="00B517DA"/>
    <w:rsid w:val="00B54322"/>
    <w:rsid w:val="00B54AE6"/>
    <w:rsid w:val="00B638B8"/>
    <w:rsid w:val="00B669D3"/>
    <w:rsid w:val="00B76D02"/>
    <w:rsid w:val="00B85C07"/>
    <w:rsid w:val="00BA4AAC"/>
    <w:rsid w:val="00BB2A74"/>
    <w:rsid w:val="00BB2F43"/>
    <w:rsid w:val="00BC2D06"/>
    <w:rsid w:val="00C02EF8"/>
    <w:rsid w:val="00C05ADA"/>
    <w:rsid w:val="00C16F19"/>
    <w:rsid w:val="00C1701B"/>
    <w:rsid w:val="00C22D6E"/>
    <w:rsid w:val="00C3340A"/>
    <w:rsid w:val="00C335D4"/>
    <w:rsid w:val="00C33FA5"/>
    <w:rsid w:val="00C3514C"/>
    <w:rsid w:val="00C35C83"/>
    <w:rsid w:val="00C47051"/>
    <w:rsid w:val="00C515BE"/>
    <w:rsid w:val="00C63488"/>
    <w:rsid w:val="00C6691B"/>
    <w:rsid w:val="00C7130A"/>
    <w:rsid w:val="00C80079"/>
    <w:rsid w:val="00C81893"/>
    <w:rsid w:val="00C83BBF"/>
    <w:rsid w:val="00C86684"/>
    <w:rsid w:val="00CA226A"/>
    <w:rsid w:val="00CC27E8"/>
    <w:rsid w:val="00CD11ED"/>
    <w:rsid w:val="00CD174A"/>
    <w:rsid w:val="00CD69CC"/>
    <w:rsid w:val="00CE1810"/>
    <w:rsid w:val="00CF2110"/>
    <w:rsid w:val="00CF26FC"/>
    <w:rsid w:val="00D03413"/>
    <w:rsid w:val="00D06AB7"/>
    <w:rsid w:val="00D10527"/>
    <w:rsid w:val="00D221E5"/>
    <w:rsid w:val="00D53F9F"/>
    <w:rsid w:val="00D54CB8"/>
    <w:rsid w:val="00D708F5"/>
    <w:rsid w:val="00D73401"/>
    <w:rsid w:val="00D86A96"/>
    <w:rsid w:val="00D8784C"/>
    <w:rsid w:val="00DA4182"/>
    <w:rsid w:val="00DA5E59"/>
    <w:rsid w:val="00DB7A5B"/>
    <w:rsid w:val="00DC570B"/>
    <w:rsid w:val="00DC64DA"/>
    <w:rsid w:val="00DE2A1E"/>
    <w:rsid w:val="00E162CD"/>
    <w:rsid w:val="00E17EDD"/>
    <w:rsid w:val="00E256E8"/>
    <w:rsid w:val="00E25F9B"/>
    <w:rsid w:val="00E2739F"/>
    <w:rsid w:val="00E3073C"/>
    <w:rsid w:val="00E31855"/>
    <w:rsid w:val="00E335F3"/>
    <w:rsid w:val="00E46CB7"/>
    <w:rsid w:val="00E66FE7"/>
    <w:rsid w:val="00E82F43"/>
    <w:rsid w:val="00E90D1B"/>
    <w:rsid w:val="00E911EE"/>
    <w:rsid w:val="00E95B9A"/>
    <w:rsid w:val="00EA080E"/>
    <w:rsid w:val="00EA4B53"/>
    <w:rsid w:val="00EC7338"/>
    <w:rsid w:val="00EE59FE"/>
    <w:rsid w:val="00EF2B6D"/>
    <w:rsid w:val="00EF53DB"/>
    <w:rsid w:val="00F06DCB"/>
    <w:rsid w:val="00F11AAE"/>
    <w:rsid w:val="00F11ED5"/>
    <w:rsid w:val="00F14FFE"/>
    <w:rsid w:val="00F1603D"/>
    <w:rsid w:val="00F16A26"/>
    <w:rsid w:val="00F176B2"/>
    <w:rsid w:val="00F22148"/>
    <w:rsid w:val="00F26B83"/>
    <w:rsid w:val="00F453D8"/>
    <w:rsid w:val="00F70EEF"/>
    <w:rsid w:val="00F72D1D"/>
    <w:rsid w:val="00F805F9"/>
    <w:rsid w:val="00F8775D"/>
    <w:rsid w:val="00FA29F4"/>
    <w:rsid w:val="00FB16E9"/>
    <w:rsid w:val="00FB50C0"/>
    <w:rsid w:val="00FC036D"/>
    <w:rsid w:val="00FC6491"/>
    <w:rsid w:val="00FC7569"/>
    <w:rsid w:val="00FD50F0"/>
    <w:rsid w:val="00FE01C0"/>
    <w:rsid w:val="00FE3F8C"/>
    <w:rsid w:val="00FE6D22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68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A68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A68E1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68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68E1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  <w:style w:type="paragraph" w:styleId="berarbeitung">
    <w:name w:val="Revision"/>
    <w:hidden/>
    <w:uiPriority w:val="99"/>
    <w:semiHidden/>
    <w:rsid w:val="00050984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balser@sew-eurodrive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unthart.mau@sew-eurodrive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ndrea.balser@sew-eurodriv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nthart.mau@sew-eurodrive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81A3B9-C4DF-472F-9303-E2700309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2639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2026-02-02T13:25:00Z</dcterms:created>
  <dcterms:modified xsi:type="dcterms:W3CDTF">2026-03-05T13:16:00Z</dcterms:modified>
</cp:coreProperties>
</file>