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7E8" w:rsidRPr="00E92AEF" w:rsidRDefault="0072725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752" behindDoc="1" locked="0" layoutInCell="1" allowOverlap="1" wp14:anchorId="2FA1257D">
            <wp:simplePos x="0" y="0"/>
            <wp:positionH relativeFrom="column">
              <wp:posOffset>1924685</wp:posOffset>
            </wp:positionH>
            <wp:positionV relativeFrom="paragraph">
              <wp:posOffset>103158</wp:posOffset>
            </wp:positionV>
            <wp:extent cx="1325880" cy="621030"/>
            <wp:effectExtent l="0" t="0" r="762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r w:rsidR="00ED64D8">
              <w:rPr>
                <w:rFonts w:ascii="Arial" w:hAnsi="Arial" w:cs="Arial"/>
              </w:rPr>
              <w:t>Buriánová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776EC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776EC9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ED64D8" w:rsidRPr="00ED64D8">
                <w:rPr>
                  <w:rStyle w:val="Hyperlink"/>
                  <w:rFonts w:ascii="Arial" w:hAnsi="Arial" w:cs="Arial"/>
                  <w:color w:val="auto"/>
                </w:rPr>
                <w:t>dburiano@ford.com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ED6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</w:t>
            </w:r>
            <w:r w:rsidR="00ED64D8">
              <w:rPr>
                <w:rStyle w:val="Hyperlink"/>
                <w:rFonts w:ascii="Arial" w:hAnsi="Arial" w:cs="Arial"/>
                <w:color w:val="auto"/>
              </w:rPr>
              <w:t>burianova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DE4C9A" w:rsidRPr="00DE4C9A" w:rsidRDefault="00DE4C9A" w:rsidP="00DE4C9A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DE4C9A">
        <w:rPr>
          <w:rFonts w:ascii="Arial" w:hAnsi="Arial" w:cs="Arial"/>
          <w:b/>
          <w:bCs/>
          <w:sz w:val="44"/>
          <w:szCs w:val="32"/>
          <w:lang w:val="cs-CZ"/>
        </w:rPr>
        <w:t>FORD ZVEŘEJŇUJE ZPRÁVU O GLOBÁLNÍCH TRENDECH PRO ROK 2020</w:t>
      </w:r>
    </w:p>
    <w:p w:rsidR="004A5828" w:rsidRDefault="004A5828" w:rsidP="00DE4C9A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DE4C9A" w:rsidRDefault="006D4AB7" w:rsidP="00DE4C9A">
      <w:pPr>
        <w:spacing w:line="276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Společnost Ford Motor Company se již dlouhou dobou zabývá obecnými náladami  ve společnoti, těmi pozitivními i negativními. Mezi nimi aktuálně dominují témata jako</w:t>
      </w:r>
      <w:r w:rsidR="00DE4C9A">
        <w:rPr>
          <w:rFonts w:ascii="Arial" w:hAnsi="Arial" w:cs="Arial"/>
          <w:b/>
          <w:bCs/>
          <w:i/>
        </w:rPr>
        <w:t xml:space="preserve"> o</w:t>
      </w:r>
      <w:r w:rsidR="00DE4C9A" w:rsidRPr="0012576C">
        <w:rPr>
          <w:rFonts w:ascii="Arial" w:hAnsi="Arial" w:cs="Arial"/>
          <w:b/>
          <w:bCs/>
          <w:i/>
        </w:rPr>
        <w:t>samělost, nejistot</w:t>
      </w:r>
      <w:r w:rsidR="00DE4C9A">
        <w:rPr>
          <w:rFonts w:ascii="Arial" w:hAnsi="Arial" w:cs="Arial"/>
          <w:b/>
          <w:bCs/>
          <w:i/>
        </w:rPr>
        <w:t xml:space="preserve">a </w:t>
      </w:r>
      <w:r>
        <w:rPr>
          <w:rFonts w:ascii="Arial" w:hAnsi="Arial" w:cs="Arial"/>
          <w:b/>
          <w:bCs/>
          <w:i/>
        </w:rPr>
        <w:t>nebo nedostatek</w:t>
      </w:r>
      <w:bookmarkStart w:id="9" w:name="_GoBack"/>
      <w:bookmarkEnd w:id="9"/>
      <w:r w:rsidR="00DE4C9A">
        <w:rPr>
          <w:rFonts w:ascii="Arial" w:hAnsi="Arial" w:cs="Arial"/>
          <w:b/>
          <w:bCs/>
          <w:i/>
        </w:rPr>
        <w:t xml:space="preserve"> důvěry. </w:t>
      </w:r>
      <w:r>
        <w:rPr>
          <w:rFonts w:ascii="Arial" w:hAnsi="Arial" w:cs="Arial"/>
          <w:b/>
          <w:bCs/>
          <w:i/>
        </w:rPr>
        <w:t>Odborníci</w:t>
      </w:r>
      <w:r w:rsidR="00DE4C9A">
        <w:rPr>
          <w:rFonts w:ascii="Arial" w:hAnsi="Arial" w:cs="Arial"/>
          <w:b/>
          <w:bCs/>
          <w:i/>
        </w:rPr>
        <w:t xml:space="preserve"> Fordu </w:t>
      </w:r>
      <w:r>
        <w:rPr>
          <w:rFonts w:ascii="Arial" w:hAnsi="Arial" w:cs="Arial"/>
          <w:b/>
          <w:bCs/>
          <w:i/>
        </w:rPr>
        <w:t>se domnívají, že je zde prostor, kde by velké společnsoti mohly pomoci.</w:t>
      </w:r>
      <w:r w:rsidR="00DE4C9A">
        <w:rPr>
          <w:rFonts w:ascii="Arial" w:hAnsi="Arial" w:cs="Arial"/>
          <w:b/>
          <w:bCs/>
          <w:i/>
        </w:rPr>
        <w:t xml:space="preserve"> </w:t>
      </w:r>
    </w:p>
    <w:p w:rsidR="00DE4C9A" w:rsidRPr="00B37CF9" w:rsidRDefault="00DE4C9A" w:rsidP="00DE4C9A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DE4C9A" w:rsidRPr="00DE4C9A" w:rsidRDefault="00DE4C9A" w:rsidP="00DE4C9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E4C9A">
        <w:rPr>
          <w:rFonts w:ascii="Arial" w:hAnsi="Arial" w:cs="Arial"/>
          <w:b/>
          <w:szCs w:val="22"/>
        </w:rPr>
        <w:t>Zpráva Looking Further with Ford 2020, již osmá tohoto typu, ukazuje, že</w:t>
      </w:r>
      <w:r w:rsidR="00091875">
        <w:rPr>
          <w:rFonts w:ascii="Arial" w:hAnsi="Arial" w:cs="Arial"/>
          <w:b/>
          <w:szCs w:val="22"/>
        </w:rPr>
        <w:t xml:space="preserve"> </w:t>
      </w:r>
      <w:r w:rsidR="006D4AB7">
        <w:rPr>
          <w:rFonts w:ascii="Arial" w:hAnsi="Arial" w:cs="Arial"/>
          <w:b/>
          <w:szCs w:val="22"/>
        </w:rPr>
        <w:t>mnozí</w:t>
      </w:r>
      <w:r w:rsidRPr="00DE4C9A">
        <w:rPr>
          <w:rFonts w:ascii="Arial" w:hAnsi="Arial" w:cs="Arial"/>
          <w:b/>
          <w:szCs w:val="22"/>
        </w:rPr>
        <w:t xml:space="preserve"> lidé se cítí zahlceni změnami, kterými svět prochází. </w:t>
      </w:r>
      <w:r w:rsidR="00091875">
        <w:rPr>
          <w:rFonts w:ascii="Arial" w:hAnsi="Arial" w:cs="Arial"/>
          <w:b/>
          <w:szCs w:val="22"/>
        </w:rPr>
        <w:t>Šp</w:t>
      </w:r>
      <w:r w:rsidR="006D4AB7">
        <w:rPr>
          <w:rFonts w:ascii="Arial" w:hAnsi="Arial" w:cs="Arial"/>
          <w:b/>
          <w:szCs w:val="22"/>
        </w:rPr>
        <w:t>atně se v nich orientují a z</w:t>
      </w:r>
      <w:r w:rsidRPr="00DE4C9A">
        <w:rPr>
          <w:rFonts w:ascii="Arial" w:hAnsi="Arial" w:cs="Arial"/>
          <w:b/>
          <w:szCs w:val="22"/>
        </w:rPr>
        <w:t>načkám i lidem okolo sebe důvěřují méně než v minulosti.</w:t>
      </w:r>
    </w:p>
    <w:p w:rsidR="00DE4C9A" w:rsidRPr="00DE4C9A" w:rsidRDefault="00DE4C9A" w:rsidP="00DE4C9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E4C9A" w:rsidRPr="00DE4C9A" w:rsidRDefault="00DE4C9A" w:rsidP="00DE4C9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E4C9A">
        <w:rPr>
          <w:rFonts w:ascii="Arial" w:hAnsi="Arial" w:cs="Arial"/>
          <w:b/>
          <w:szCs w:val="22"/>
        </w:rPr>
        <w:t>45 procent dospělých z celého světa uvádí, že se často cítí osamělí. Firmám a značkám se zde otevírá příležitost pomoci lidem nalézt klid a porozumění.</w:t>
      </w:r>
    </w:p>
    <w:p w:rsidR="00DE4C9A" w:rsidRPr="00DE4C9A" w:rsidRDefault="00DE4C9A" w:rsidP="00DE4C9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DE4C9A" w:rsidRPr="00DE4C9A" w:rsidRDefault="00DE4C9A" w:rsidP="00DE4C9A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DE4C9A">
        <w:rPr>
          <w:rFonts w:ascii="Arial" w:hAnsi="Arial" w:cs="Arial"/>
          <w:b/>
          <w:szCs w:val="22"/>
        </w:rPr>
        <w:t>58 procent</w:t>
      </w:r>
      <w:r w:rsidR="00F26DE5">
        <w:rPr>
          <w:rFonts w:ascii="Arial" w:hAnsi="Arial" w:cs="Arial"/>
          <w:b/>
          <w:szCs w:val="22"/>
        </w:rPr>
        <w:t xml:space="preserve"> dospělých</w:t>
      </w:r>
      <w:r w:rsidRPr="00DE4C9A">
        <w:rPr>
          <w:rFonts w:ascii="Arial" w:hAnsi="Arial" w:cs="Arial"/>
          <w:b/>
          <w:szCs w:val="22"/>
        </w:rPr>
        <w:t xml:space="preserve"> cítí v souvislosti s klimatickou změnou spíše zoufalství než naději, přitom ale méně než polovina volí ekologicky šetrnější způsoby dopravy, </w:t>
      </w:r>
      <w:r w:rsidR="00F26DE5">
        <w:rPr>
          <w:rFonts w:ascii="Arial" w:hAnsi="Arial" w:cs="Arial"/>
          <w:b/>
          <w:szCs w:val="22"/>
        </w:rPr>
        <w:t>což znamená</w:t>
      </w:r>
      <w:r w:rsidRPr="00DE4C9A">
        <w:rPr>
          <w:rFonts w:ascii="Arial" w:hAnsi="Arial" w:cs="Arial"/>
          <w:b/>
          <w:szCs w:val="22"/>
        </w:rPr>
        <w:t xml:space="preserve"> cestování elektrickými automobily nebo hromadnou dopravou.  </w:t>
      </w:r>
    </w:p>
    <w:p w:rsidR="003576C0" w:rsidRPr="00B37CF9" w:rsidRDefault="003576C0" w:rsidP="00DE4C9A">
      <w:pPr>
        <w:spacing w:line="276" w:lineRule="auto"/>
        <w:jc w:val="both"/>
      </w:pPr>
    </w:p>
    <w:p w:rsidR="003576C0" w:rsidRPr="00B37CF9" w:rsidRDefault="003576C0" w:rsidP="00DE4C9A">
      <w:pPr>
        <w:spacing w:line="276" w:lineRule="auto"/>
        <w:jc w:val="both"/>
      </w:pPr>
    </w:p>
    <w:p w:rsidR="001821D9" w:rsidRDefault="003576C0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lastRenderedPageBreak/>
        <w:t xml:space="preserve">/V Praze, </w:t>
      </w:r>
      <w:r w:rsidR="00823C2B">
        <w:rPr>
          <w:rFonts w:ascii="Arial" w:hAnsi="Arial" w:cs="Arial"/>
          <w:b/>
          <w:i/>
          <w:sz w:val="24"/>
        </w:rPr>
        <w:t>1</w:t>
      </w:r>
      <w:r w:rsidR="00DE4C9A">
        <w:rPr>
          <w:rFonts w:ascii="Arial" w:hAnsi="Arial" w:cs="Arial"/>
          <w:b/>
          <w:i/>
          <w:sz w:val="24"/>
        </w:rPr>
        <w:t>1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823C2B">
        <w:rPr>
          <w:rFonts w:ascii="Arial" w:hAnsi="Arial" w:cs="Arial"/>
          <w:b/>
          <w:i/>
          <w:sz w:val="24"/>
        </w:rPr>
        <w:t>prosince</w:t>
      </w:r>
      <w:r w:rsidRPr="009A1395">
        <w:rPr>
          <w:rFonts w:ascii="Arial" w:hAnsi="Arial" w:cs="Arial"/>
          <w:b/>
          <w:i/>
          <w:sz w:val="24"/>
        </w:rPr>
        <w:t xml:space="preserve"> 201</w:t>
      </w:r>
      <w:r w:rsidR="00DE4C9A">
        <w:rPr>
          <w:rFonts w:ascii="Arial" w:hAnsi="Arial" w:cs="Arial"/>
          <w:b/>
          <w:i/>
          <w:sz w:val="24"/>
        </w:rPr>
        <w:t>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DE4C9A" w:rsidRPr="00DE4C9A">
        <w:rPr>
          <w:rFonts w:ascii="Arial" w:hAnsi="Arial" w:cs="Arial"/>
          <w:b/>
          <w:sz w:val="24"/>
        </w:rPr>
        <w:t xml:space="preserve">Přestože žijeme v éře permanentního online spojení se světem, </w:t>
      </w:r>
      <w:r w:rsidR="006D4AB7">
        <w:rPr>
          <w:rFonts w:ascii="Arial" w:hAnsi="Arial" w:cs="Arial"/>
          <w:b/>
          <w:sz w:val="24"/>
        </w:rPr>
        <w:t xml:space="preserve">mnozí </w:t>
      </w:r>
      <w:r w:rsidR="00DE4C9A" w:rsidRPr="00DE4C9A">
        <w:rPr>
          <w:rFonts w:ascii="Arial" w:hAnsi="Arial" w:cs="Arial"/>
          <w:b/>
          <w:sz w:val="24"/>
        </w:rPr>
        <w:t xml:space="preserve">spotřebitelé se dnes cítí osamělejší než kdy jindy. </w:t>
      </w:r>
    </w:p>
    <w:p w:rsidR="003576C0" w:rsidRPr="00112FE6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DE4C9A">
        <w:rPr>
          <w:rFonts w:ascii="Arial" w:hAnsi="Arial" w:cs="Arial"/>
          <w:b/>
          <w:sz w:val="24"/>
        </w:rPr>
        <w:t>Méně také důvěřují lidem ze svého okolí i firmám.</w:t>
      </w:r>
    </w:p>
    <w:p w:rsidR="00823C2B" w:rsidRPr="00823C2B" w:rsidRDefault="00823C2B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E4C9A">
        <w:rPr>
          <w:rFonts w:ascii="Arial" w:hAnsi="Arial" w:cs="Arial"/>
          <w:sz w:val="24"/>
        </w:rPr>
        <w:t>Osmá výroční zpráva Looking Further with Ford Trend Report společnosti Ford Motor Company identifikuje jako celosvětově dominantní téma důvěru a zjišťuje, jak se společnostem daří získat ji zpět.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E4C9A">
        <w:rPr>
          <w:rFonts w:ascii="Arial" w:hAnsi="Arial" w:cs="Arial"/>
          <w:sz w:val="24"/>
        </w:rPr>
        <w:t>„</w:t>
      </w:r>
      <w:r w:rsidRPr="00DE4C9A">
        <w:rPr>
          <w:rFonts w:ascii="Arial" w:hAnsi="Arial" w:cs="Arial"/>
          <w:i/>
          <w:sz w:val="24"/>
        </w:rPr>
        <w:t>Svět se mění stále rychleji. Bez důvěry v instituce, značky a lidi ve svém okolí má většina pocit, že je toho na nás příliš mnoho</w:t>
      </w:r>
      <w:r w:rsidRPr="00DE4C9A">
        <w:rPr>
          <w:rFonts w:ascii="Arial" w:hAnsi="Arial" w:cs="Arial"/>
          <w:sz w:val="24"/>
        </w:rPr>
        <w:t>,“ všímá si Sheryl Connelly, Global Consumer Trends and Futuring Manager ve Ford Motor Company. „</w:t>
      </w:r>
      <w:r w:rsidRPr="00DE4C9A">
        <w:rPr>
          <w:rFonts w:ascii="Arial" w:hAnsi="Arial" w:cs="Arial"/>
          <w:i/>
          <w:sz w:val="24"/>
        </w:rPr>
        <w:t xml:space="preserve">Spotřebitelé </w:t>
      </w:r>
      <w:r w:rsidR="006D4AB7">
        <w:rPr>
          <w:rFonts w:ascii="Arial" w:hAnsi="Arial" w:cs="Arial"/>
          <w:i/>
          <w:sz w:val="24"/>
        </w:rPr>
        <w:t xml:space="preserve">v zásadě </w:t>
      </w:r>
      <w:r w:rsidRPr="00DE4C9A">
        <w:rPr>
          <w:rFonts w:ascii="Arial" w:hAnsi="Arial" w:cs="Arial"/>
          <w:i/>
          <w:sz w:val="24"/>
        </w:rPr>
        <w:t xml:space="preserve">chtějí věřit, že značky se chovají správně, ale firmy jim k takové víře musí dát jasný důvod. </w:t>
      </w:r>
      <w:r w:rsidR="006D4AB7">
        <w:rPr>
          <w:rFonts w:ascii="Arial" w:hAnsi="Arial" w:cs="Arial"/>
          <w:i/>
          <w:sz w:val="24"/>
        </w:rPr>
        <w:t>My u</w:t>
      </w:r>
      <w:r w:rsidRPr="00DE4C9A">
        <w:rPr>
          <w:rFonts w:ascii="Arial" w:hAnsi="Arial" w:cs="Arial"/>
          <w:i/>
          <w:sz w:val="24"/>
        </w:rPr>
        <w:t xml:space="preserve"> Fordu zůstáváme pevně zaměřeni na úsilí zlepšovat životy našich zákazníků, abychom si udrželi vzájemnou důvěru, která nás společně posouvá dál</w:t>
      </w:r>
      <w:r w:rsidRPr="00DE4C9A">
        <w:rPr>
          <w:rFonts w:ascii="Arial" w:hAnsi="Arial" w:cs="Arial"/>
          <w:sz w:val="24"/>
        </w:rPr>
        <w:t>.“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DE4C9A">
        <w:rPr>
          <w:rFonts w:ascii="Arial" w:hAnsi="Arial" w:cs="Arial"/>
          <w:sz w:val="24"/>
        </w:rPr>
        <w:t xml:space="preserve">V průzkumu, na němž zpráva staví, byli dotazováni respondenti ze </w:t>
      </w:r>
      <w:r w:rsidR="00F26DE5">
        <w:rPr>
          <w:rFonts w:ascii="Arial" w:hAnsi="Arial" w:cs="Arial"/>
          <w:sz w:val="24"/>
        </w:rPr>
        <w:t>čtrnácti</w:t>
      </w:r>
      <w:r w:rsidRPr="00DE4C9A">
        <w:rPr>
          <w:rFonts w:ascii="Arial" w:hAnsi="Arial" w:cs="Arial"/>
          <w:sz w:val="24"/>
        </w:rPr>
        <w:t xml:space="preserve"> zemí v Americe, Asii, Evropě a na Středním východě. Zpráva ukazuje, že schopnost důvěřovat svému okolí, voleným představitelům i firmám má zásadní vliv na </w:t>
      </w:r>
      <w:r w:rsidR="0025704A">
        <w:rPr>
          <w:rFonts w:ascii="Arial" w:hAnsi="Arial" w:cs="Arial"/>
          <w:sz w:val="24"/>
        </w:rPr>
        <w:t xml:space="preserve">kvalitu </w:t>
      </w:r>
      <w:r w:rsidRPr="00DE4C9A">
        <w:rPr>
          <w:rFonts w:ascii="Arial" w:hAnsi="Arial" w:cs="Arial"/>
          <w:sz w:val="24"/>
        </w:rPr>
        <w:t>každodenní</w:t>
      </w:r>
      <w:r w:rsidR="0025704A">
        <w:rPr>
          <w:rFonts w:ascii="Arial" w:hAnsi="Arial" w:cs="Arial"/>
          <w:sz w:val="24"/>
        </w:rPr>
        <w:t>ho</w:t>
      </w:r>
      <w:r w:rsidRPr="00DE4C9A">
        <w:rPr>
          <w:rFonts w:ascii="Arial" w:hAnsi="Arial" w:cs="Arial"/>
          <w:sz w:val="24"/>
        </w:rPr>
        <w:t xml:space="preserve"> život</w:t>
      </w:r>
      <w:r w:rsidR="0025704A">
        <w:rPr>
          <w:rFonts w:ascii="Arial" w:hAnsi="Arial" w:cs="Arial"/>
          <w:sz w:val="24"/>
        </w:rPr>
        <w:t>a</w:t>
      </w:r>
      <w:r w:rsidRPr="00DE4C9A">
        <w:rPr>
          <w:rFonts w:ascii="Arial" w:hAnsi="Arial" w:cs="Arial"/>
          <w:sz w:val="24"/>
        </w:rPr>
        <w:t>. Pojmenovává také další spotřebitelské trendy:</w:t>
      </w:r>
    </w:p>
    <w:p w:rsidR="00DE4C9A" w:rsidRPr="0012576C" w:rsidRDefault="00DE4C9A" w:rsidP="00DE4C9A">
      <w:pPr>
        <w:spacing w:line="276" w:lineRule="auto"/>
        <w:jc w:val="both"/>
        <w:rPr>
          <w:rFonts w:ascii="Arial" w:hAnsi="Arial" w:cs="Arial"/>
        </w:rPr>
      </w:pPr>
    </w:p>
    <w:p w:rsidR="00DE4C9A" w:rsidRPr="00DE4C9A" w:rsidRDefault="00DE4C9A" w:rsidP="00DE4C9A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E4C9A">
        <w:rPr>
          <w:rFonts w:ascii="Arial" w:hAnsi="Arial" w:cs="Arial"/>
          <w:b/>
        </w:rPr>
        <w:t>samot</w:t>
      </w:r>
      <w:r w:rsidR="00F26DE5">
        <w:rPr>
          <w:rFonts w:ascii="Arial" w:hAnsi="Arial" w:cs="Arial"/>
          <w:b/>
        </w:rPr>
        <w:t>a</w:t>
      </w:r>
      <w:r w:rsidRPr="00DE4C9A">
        <w:rPr>
          <w:rFonts w:ascii="Arial" w:hAnsi="Arial" w:cs="Arial"/>
          <w:b/>
        </w:rPr>
        <w:t>:</w:t>
      </w:r>
      <w:r w:rsidRPr="00DE4C9A">
        <w:rPr>
          <w:rFonts w:ascii="Arial" w:hAnsi="Arial" w:cs="Arial"/>
        </w:rPr>
        <w:t xml:space="preserve"> Osamělost se stala epidemií celosvětových rozměrů. Převládá zejména mezi mladými lidmi – 62 procent „generace Z“ se ztotožňuje s tvrzením „pravidelně zažívám pocity osamělosti“ a 50 </w:t>
      </w:r>
      <w:r>
        <w:rPr>
          <w:rFonts w:ascii="Arial" w:hAnsi="Arial" w:cs="Arial"/>
        </w:rPr>
        <w:t>procent</w:t>
      </w:r>
      <w:r w:rsidRPr="00DE4C9A">
        <w:rPr>
          <w:rFonts w:ascii="Arial" w:hAnsi="Arial" w:cs="Arial"/>
        </w:rPr>
        <w:t xml:space="preserve"> souhlasí s tvrzením</w:t>
      </w:r>
      <w:r w:rsidR="00F26DE5">
        <w:rPr>
          <w:rFonts w:ascii="Arial" w:hAnsi="Arial" w:cs="Arial"/>
        </w:rPr>
        <w:t>:</w:t>
      </w:r>
      <w:r w:rsidRPr="00DE4C9A">
        <w:rPr>
          <w:rFonts w:ascii="Arial" w:hAnsi="Arial" w:cs="Arial"/>
        </w:rPr>
        <w:t xml:space="preserve"> „Často se cítím osaměle, i když jsem ve společnosti jiných lidí</w:t>
      </w:r>
      <w:r w:rsidR="00F26DE5">
        <w:rPr>
          <w:rFonts w:ascii="Arial" w:hAnsi="Arial" w:cs="Arial"/>
        </w:rPr>
        <w:t>.</w:t>
      </w:r>
      <w:r w:rsidRPr="00DE4C9A">
        <w:rPr>
          <w:rFonts w:ascii="Arial" w:hAnsi="Arial" w:cs="Arial"/>
        </w:rPr>
        <w:t>“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E4C9A">
        <w:rPr>
          <w:rFonts w:ascii="Arial" w:hAnsi="Arial" w:cs="Arial"/>
          <w:b/>
        </w:rPr>
        <w:t>Pod pokličkou:</w:t>
      </w:r>
      <w:r w:rsidRPr="00DE4C9A">
        <w:rPr>
          <w:rFonts w:ascii="Arial" w:hAnsi="Arial" w:cs="Arial"/>
        </w:rPr>
        <w:t xml:space="preserve"> Zákazníci chtějí věřit, že společnosti se chovají správně, k tomu ale potřebují vidět do jejich zákulisí. 67 procent dospělých souhlasí s</w:t>
      </w:r>
      <w:r w:rsidR="00F26DE5">
        <w:rPr>
          <w:rFonts w:ascii="Arial" w:hAnsi="Arial" w:cs="Arial"/>
        </w:rPr>
        <w:t> </w:t>
      </w:r>
      <w:r w:rsidRPr="00DE4C9A">
        <w:rPr>
          <w:rFonts w:ascii="Arial" w:hAnsi="Arial" w:cs="Arial"/>
        </w:rPr>
        <w:t>tvrzením</w:t>
      </w:r>
      <w:r w:rsidR="00F26DE5">
        <w:rPr>
          <w:rFonts w:ascii="Arial" w:hAnsi="Arial" w:cs="Arial"/>
        </w:rPr>
        <w:t>:</w:t>
      </w:r>
      <w:r w:rsidRPr="00DE4C9A">
        <w:rPr>
          <w:rFonts w:ascii="Arial" w:hAnsi="Arial" w:cs="Arial"/>
        </w:rPr>
        <w:t xml:space="preserve"> „Jakmile jednou značka ztratí moji důvěru, už ji zpátky nezíská.“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E4C9A">
        <w:rPr>
          <w:rFonts w:ascii="Arial" w:hAnsi="Arial" w:cs="Arial"/>
          <w:b/>
        </w:rPr>
        <w:t>Stát si za svým:</w:t>
      </w:r>
      <w:r w:rsidRPr="00DE4C9A">
        <w:rPr>
          <w:rFonts w:ascii="Arial" w:hAnsi="Arial" w:cs="Arial"/>
        </w:rPr>
        <w:t xml:space="preserve"> Lidé chtějí, aby značky přešly z produktového uvažování k hodnotovému. Svá nákupní rozhodnutí tomu ale vždy nepřizpůsobují: 59 procent říká, že pohodlí nákupu je pro ně důležitější než hodnoty, které daná značka představuje.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E4C9A">
        <w:rPr>
          <w:rFonts w:ascii="Arial" w:hAnsi="Arial" w:cs="Arial"/>
          <w:b/>
        </w:rPr>
        <w:t>Velká očekávání:</w:t>
      </w:r>
      <w:r w:rsidRPr="00DE4C9A">
        <w:rPr>
          <w:rFonts w:ascii="Arial" w:hAnsi="Arial" w:cs="Arial"/>
        </w:rPr>
        <w:t xml:space="preserve"> S rozvojem e-komerce rostou také očekávání zákazníků. 67 procent dospělých z celého světa souhlasí s</w:t>
      </w:r>
      <w:r w:rsidR="00F26DE5">
        <w:rPr>
          <w:rFonts w:ascii="Arial" w:hAnsi="Arial" w:cs="Arial"/>
        </w:rPr>
        <w:t> </w:t>
      </w:r>
      <w:r w:rsidRPr="00DE4C9A">
        <w:rPr>
          <w:rFonts w:ascii="Arial" w:hAnsi="Arial" w:cs="Arial"/>
        </w:rPr>
        <w:t>tvrzením</w:t>
      </w:r>
      <w:r w:rsidR="00F26DE5">
        <w:rPr>
          <w:rFonts w:ascii="Arial" w:hAnsi="Arial" w:cs="Arial"/>
        </w:rPr>
        <w:t>:</w:t>
      </w:r>
      <w:r w:rsidRPr="00DE4C9A">
        <w:rPr>
          <w:rFonts w:ascii="Arial" w:hAnsi="Arial" w:cs="Arial"/>
        </w:rPr>
        <w:t xml:space="preserve"> „Od značek očekávám více než v minulosti</w:t>
      </w:r>
      <w:r w:rsidR="00F26DE5">
        <w:rPr>
          <w:rFonts w:ascii="Arial" w:hAnsi="Arial" w:cs="Arial"/>
        </w:rPr>
        <w:t>.</w:t>
      </w:r>
      <w:r w:rsidRPr="00DE4C9A">
        <w:rPr>
          <w:rFonts w:ascii="Arial" w:hAnsi="Arial" w:cs="Arial"/>
        </w:rPr>
        <w:t>“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E4C9A">
        <w:rPr>
          <w:rFonts w:ascii="Arial" w:hAnsi="Arial" w:cs="Arial"/>
          <w:b/>
        </w:rPr>
        <w:t>Ekologický paradox:</w:t>
      </w:r>
      <w:r w:rsidRPr="00DE4C9A">
        <w:rPr>
          <w:rFonts w:ascii="Arial" w:hAnsi="Arial" w:cs="Arial"/>
        </w:rPr>
        <w:t xml:space="preserve"> Spotřebitelé po celém světě mají stále větší obavy z klimatické změny. Ve změnách chování se to ale příliš neodráží. 64 procent lidí, kteří svoje návyky nijak nemodifikovali, to vysvětluje </w:t>
      </w:r>
      <w:r w:rsidR="00F26DE5">
        <w:rPr>
          <w:rFonts w:ascii="Arial" w:hAnsi="Arial" w:cs="Arial"/>
        </w:rPr>
        <w:t>argumentem</w:t>
      </w:r>
      <w:r w:rsidRPr="00DE4C9A">
        <w:rPr>
          <w:rFonts w:ascii="Arial" w:hAnsi="Arial" w:cs="Arial"/>
        </w:rPr>
        <w:t>, že by to v boji s klimatickou změnou stejně nepomohlo.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E4C9A">
        <w:rPr>
          <w:rFonts w:ascii="Arial" w:hAnsi="Arial" w:cs="Arial"/>
          <w:b/>
        </w:rPr>
        <w:t>Na identitě záleží:</w:t>
      </w:r>
      <w:r w:rsidRPr="00DE4C9A">
        <w:rPr>
          <w:rFonts w:ascii="Arial" w:hAnsi="Arial" w:cs="Arial"/>
        </w:rPr>
        <w:t xml:space="preserve"> Způsob, jakým o identitě komunikujeme, se vyvíjí. Lépe </w:t>
      </w:r>
      <w:r w:rsidRPr="00DE4C9A">
        <w:rPr>
          <w:rFonts w:ascii="Arial" w:hAnsi="Arial" w:cs="Arial"/>
        </w:rPr>
        <w:lastRenderedPageBreak/>
        <w:t xml:space="preserve">chápeme, že identitu tvoří vedle viditelných atributů také ty neviditelné, </w:t>
      </w:r>
      <w:r w:rsidR="00E27674">
        <w:rPr>
          <w:rFonts w:ascii="Arial" w:hAnsi="Arial" w:cs="Arial"/>
        </w:rPr>
        <w:t>tedy</w:t>
      </w:r>
      <w:r w:rsidRPr="00DE4C9A">
        <w:rPr>
          <w:rFonts w:ascii="Arial" w:hAnsi="Arial" w:cs="Arial"/>
        </w:rPr>
        <w:t xml:space="preserve"> sexuální identita, původ, náboženství apod. Pouze 67 procent dospělých říká</w:t>
      </w:r>
      <w:r w:rsidR="00E27674">
        <w:rPr>
          <w:rFonts w:ascii="Arial" w:hAnsi="Arial" w:cs="Arial"/>
        </w:rPr>
        <w:t>:</w:t>
      </w:r>
      <w:r w:rsidRPr="00DE4C9A">
        <w:rPr>
          <w:rFonts w:ascii="Arial" w:hAnsi="Arial" w:cs="Arial"/>
        </w:rPr>
        <w:t xml:space="preserve"> „Chápu koncept genderové fluidity.“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E4C9A" w:rsidRPr="00DE4C9A" w:rsidRDefault="00DE4C9A" w:rsidP="00DE4C9A">
      <w:pPr>
        <w:pStyle w:val="ListParagraph"/>
        <w:widowControl w:val="0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DE4C9A">
        <w:rPr>
          <w:rFonts w:ascii="Arial" w:hAnsi="Arial" w:cs="Arial"/>
          <w:b/>
        </w:rPr>
        <w:t>Druhé kolo:</w:t>
      </w:r>
      <w:r w:rsidRPr="00DE4C9A">
        <w:rPr>
          <w:rFonts w:ascii="Arial" w:hAnsi="Arial" w:cs="Arial"/>
        </w:rPr>
        <w:t xml:space="preserve"> Hnutí „re-komerce“ vdechuje nový život použitému oblečení, spotřebičům, elektronice, domácím potřebám i dalšímu zboží. 60 procent dospělých souhlasí s výrokem</w:t>
      </w:r>
      <w:r w:rsidR="00F26DE5">
        <w:rPr>
          <w:rFonts w:ascii="Arial" w:hAnsi="Arial" w:cs="Arial"/>
        </w:rPr>
        <w:t>:</w:t>
      </w:r>
      <w:r w:rsidRPr="00DE4C9A">
        <w:rPr>
          <w:rFonts w:ascii="Arial" w:hAnsi="Arial" w:cs="Arial"/>
        </w:rPr>
        <w:t xml:space="preserve"> „Jsem otevřenější nákupu věcí z druhé ruky než před pěti lety</w:t>
      </w:r>
      <w:r w:rsidR="00F26DE5">
        <w:rPr>
          <w:rFonts w:ascii="Arial" w:hAnsi="Arial" w:cs="Arial"/>
        </w:rPr>
        <w:t>.</w:t>
      </w:r>
      <w:r w:rsidRPr="00DE4C9A">
        <w:rPr>
          <w:rFonts w:ascii="Arial" w:hAnsi="Arial" w:cs="Arial"/>
        </w:rPr>
        <w:t>“</w:t>
      </w:r>
    </w:p>
    <w:p w:rsidR="00DE4C9A" w:rsidRPr="00DE4C9A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26DE5" w:rsidRPr="0012576C" w:rsidRDefault="00DE4C9A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  <w:r w:rsidRPr="00DE4C9A">
        <w:rPr>
          <w:rFonts w:ascii="Arial" w:hAnsi="Arial" w:cs="Arial"/>
          <w:sz w:val="24"/>
        </w:rPr>
        <w:t xml:space="preserve">Celou zprávu Looking Further with Ford 2020 naleznete </w:t>
      </w:r>
      <w:hyperlink r:id="rId11" w:history="1">
        <w:r w:rsidRPr="00DE4C9A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FF5A06" w:rsidRDefault="00FF5A06" w:rsidP="00DE4C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3D" w:rsidRDefault="006D3F3D">
      <w:r>
        <w:separator/>
      </w:r>
    </w:p>
  </w:endnote>
  <w:endnote w:type="continuationSeparator" w:id="0">
    <w:p w:rsidR="006D3F3D" w:rsidRDefault="006D3F3D">
      <w:r>
        <w:continuationSeparator/>
      </w:r>
    </w:p>
  </w:endnote>
  <w:endnote w:type="continuationNotice" w:id="1">
    <w:p w:rsidR="006D3F3D" w:rsidRDefault="006D3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3D" w:rsidRDefault="006D3F3D">
      <w:r>
        <w:separator/>
      </w:r>
    </w:p>
  </w:footnote>
  <w:footnote w:type="continuationSeparator" w:id="0">
    <w:p w:rsidR="006D3F3D" w:rsidRDefault="006D3F3D">
      <w:r>
        <w:continuationSeparator/>
      </w:r>
    </w:p>
  </w:footnote>
  <w:footnote w:type="continuationNotice" w:id="1">
    <w:p w:rsidR="006D3F3D" w:rsidRDefault="006D3F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560A"/>
    <w:multiLevelType w:val="hybridMultilevel"/>
    <w:tmpl w:val="7368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82947"/>
    <w:multiLevelType w:val="hybridMultilevel"/>
    <w:tmpl w:val="6F801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204C6"/>
    <w:multiLevelType w:val="hybridMultilevel"/>
    <w:tmpl w:val="7DB40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19"/>
  </w:num>
  <w:num w:numId="5">
    <w:abstractNumId w:val="44"/>
  </w:num>
  <w:num w:numId="6">
    <w:abstractNumId w:val="26"/>
  </w:num>
  <w:num w:numId="7">
    <w:abstractNumId w:val="30"/>
  </w:num>
  <w:num w:numId="8">
    <w:abstractNumId w:val="14"/>
  </w:num>
  <w:num w:numId="9">
    <w:abstractNumId w:val="29"/>
  </w:num>
  <w:num w:numId="10">
    <w:abstractNumId w:val="16"/>
  </w:num>
  <w:num w:numId="11">
    <w:abstractNumId w:val="35"/>
  </w:num>
  <w:num w:numId="12">
    <w:abstractNumId w:val="40"/>
  </w:num>
  <w:num w:numId="13">
    <w:abstractNumId w:val="42"/>
  </w:num>
  <w:num w:numId="14">
    <w:abstractNumId w:val="34"/>
  </w:num>
  <w:num w:numId="15">
    <w:abstractNumId w:val="11"/>
  </w:num>
  <w:num w:numId="16">
    <w:abstractNumId w:val="2"/>
  </w:num>
  <w:num w:numId="17">
    <w:abstractNumId w:val="39"/>
  </w:num>
  <w:num w:numId="18">
    <w:abstractNumId w:val="1"/>
  </w:num>
  <w:num w:numId="19">
    <w:abstractNumId w:val="24"/>
  </w:num>
  <w:num w:numId="20">
    <w:abstractNumId w:val="18"/>
  </w:num>
  <w:num w:numId="21">
    <w:abstractNumId w:val="20"/>
  </w:num>
  <w:num w:numId="22">
    <w:abstractNumId w:val="33"/>
  </w:num>
  <w:num w:numId="23">
    <w:abstractNumId w:val="25"/>
  </w:num>
  <w:num w:numId="24">
    <w:abstractNumId w:val="3"/>
  </w:num>
  <w:num w:numId="25">
    <w:abstractNumId w:val="23"/>
  </w:num>
  <w:num w:numId="26">
    <w:abstractNumId w:val="9"/>
  </w:num>
  <w:num w:numId="27">
    <w:abstractNumId w:val="32"/>
  </w:num>
  <w:num w:numId="28">
    <w:abstractNumId w:val="15"/>
  </w:num>
  <w:num w:numId="29">
    <w:abstractNumId w:val="43"/>
  </w:num>
  <w:num w:numId="30">
    <w:abstractNumId w:val="28"/>
  </w:num>
  <w:num w:numId="31">
    <w:abstractNumId w:val="41"/>
  </w:num>
  <w:num w:numId="32">
    <w:abstractNumId w:val="21"/>
  </w:num>
  <w:num w:numId="33">
    <w:abstractNumId w:val="8"/>
  </w:num>
  <w:num w:numId="34">
    <w:abstractNumId w:val="36"/>
  </w:num>
  <w:num w:numId="35">
    <w:abstractNumId w:val="27"/>
  </w:num>
  <w:num w:numId="36">
    <w:abstractNumId w:val="13"/>
  </w:num>
  <w:num w:numId="37">
    <w:abstractNumId w:val="31"/>
  </w:num>
  <w:num w:numId="38">
    <w:abstractNumId w:val="38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9"/>
  </w:num>
  <w:num w:numId="44">
    <w:abstractNumId w:val="22"/>
  </w:num>
  <w:num w:numId="45">
    <w:abstractNumId w:val="4"/>
  </w:num>
  <w:num w:numId="4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D2E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1875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1D9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171B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5704A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16F9E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3F3D"/>
    <w:rsid w:val="006D4AB7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2725E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4F26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4C9A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27674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D64D8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6DE5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3E6996"/>
  <w15:docId w15:val="{3FA3C7DA-9613-4F4E-8BDA-8F415DC3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d.to/38n1fS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buriano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855F-DFD9-40A0-AEDD-7EB7DD01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3806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Burianova, Denisa (D.)</cp:lastModifiedBy>
  <cp:revision>2</cp:revision>
  <cp:lastPrinted>2017-03-15T14:07:00Z</cp:lastPrinted>
  <dcterms:created xsi:type="dcterms:W3CDTF">2019-12-11T15:14:00Z</dcterms:created>
  <dcterms:modified xsi:type="dcterms:W3CDTF">2019-12-11T15:14:00Z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