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4D26" w14:textId="77777777" w:rsidR="003479DD" w:rsidRPr="008D00ED" w:rsidRDefault="00CE40E9" w:rsidP="003479DD">
      <w:pPr>
        <w:spacing w:line="360" w:lineRule="auto"/>
        <w:ind w:left="567"/>
        <w:jc w:val="center"/>
        <w:rPr>
          <w:rFonts w:ascii="Calibri" w:hAnsi="Calibri" w:cs="Calibri"/>
          <w:b/>
          <w:smallCaps/>
          <w:color w:val="002060"/>
          <w:sz w:val="22"/>
          <w:szCs w:val="22"/>
        </w:rPr>
      </w:pPr>
      <w:r>
        <w:rPr>
          <w:rFonts w:ascii="Verdana" w:hAnsi="Verdana"/>
          <w:b/>
          <w:bCs/>
          <w:noProof/>
          <w:sz w:val="22"/>
          <w:szCs w:val="22"/>
          <w:lang w:val="en-US" w:eastAsia="en-US"/>
        </w:rPr>
        <w:drawing>
          <wp:anchor distT="0" distB="0" distL="114300" distR="114300" simplePos="0" relativeHeight="251658240" behindDoc="0" locked="0" layoutInCell="1" allowOverlap="1" wp14:anchorId="50A85721" wp14:editId="65235AD6">
            <wp:simplePos x="0" y="0"/>
            <wp:positionH relativeFrom="column">
              <wp:posOffset>1935480</wp:posOffset>
            </wp:positionH>
            <wp:positionV relativeFrom="paragraph">
              <wp:posOffset>-130175</wp:posOffset>
            </wp:positionV>
            <wp:extent cx="1979666" cy="834445"/>
            <wp:effectExtent l="0" t="0" r="1905" b="381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666" cy="834445"/>
                    </a:xfrm>
                    <a:prstGeom prst="rect">
                      <a:avLst/>
                    </a:prstGeom>
                    <a:noFill/>
                    <a:ln>
                      <a:noFill/>
                    </a:ln>
                  </pic:spPr>
                </pic:pic>
              </a:graphicData>
            </a:graphic>
          </wp:anchor>
        </w:drawing>
      </w:r>
    </w:p>
    <w:p w14:paraId="325E713D" w14:textId="77777777" w:rsidR="00B545E1" w:rsidRPr="008D00ED" w:rsidRDefault="00B545E1" w:rsidP="00AF37A6">
      <w:pPr>
        <w:ind w:left="567"/>
        <w:jc w:val="center"/>
        <w:rPr>
          <w:rFonts w:ascii="Verdana" w:eastAsia="Batang" w:hAnsi="Verdana" w:cs="Calibri"/>
          <w:b/>
          <w:sz w:val="22"/>
          <w:szCs w:val="22"/>
        </w:rPr>
      </w:pPr>
    </w:p>
    <w:p w14:paraId="6C2B011B" w14:textId="77777777" w:rsidR="00B545E1" w:rsidRDefault="00B545E1" w:rsidP="00AF37A6">
      <w:pPr>
        <w:ind w:left="567"/>
        <w:jc w:val="center"/>
        <w:rPr>
          <w:rFonts w:ascii="Verdana" w:eastAsia="Batang" w:hAnsi="Verdana" w:cs="Calibri"/>
          <w:b/>
          <w:sz w:val="22"/>
          <w:szCs w:val="22"/>
        </w:rPr>
      </w:pPr>
    </w:p>
    <w:p w14:paraId="48D661BE" w14:textId="77777777" w:rsidR="004C7C64" w:rsidRDefault="004C7C64" w:rsidP="00AF37A6">
      <w:pPr>
        <w:ind w:left="567"/>
        <w:jc w:val="center"/>
        <w:rPr>
          <w:rFonts w:ascii="Verdana" w:eastAsia="Batang" w:hAnsi="Verdana" w:cs="Calibri"/>
          <w:b/>
          <w:sz w:val="22"/>
          <w:szCs w:val="22"/>
        </w:rPr>
      </w:pPr>
    </w:p>
    <w:p w14:paraId="63709674" w14:textId="77777777" w:rsidR="00B545E1" w:rsidRPr="008D00ED" w:rsidRDefault="00B545E1" w:rsidP="000F115D">
      <w:pPr>
        <w:rPr>
          <w:rFonts w:ascii="Verdana" w:eastAsia="Batang" w:hAnsi="Verdana" w:cs="Calibri"/>
          <w:b/>
          <w:sz w:val="22"/>
          <w:szCs w:val="22"/>
        </w:rPr>
      </w:pPr>
    </w:p>
    <w:p w14:paraId="7148D793" w14:textId="77777777" w:rsidR="00614F5A" w:rsidRDefault="00B56B2A" w:rsidP="00614F5A">
      <w:pPr>
        <w:autoSpaceDE w:val="0"/>
        <w:autoSpaceDN w:val="0"/>
        <w:jc w:val="center"/>
        <w:rPr>
          <w:rFonts w:ascii="Verdana" w:hAnsi="Verdana"/>
          <w:b/>
          <w:bCs/>
          <w:sz w:val="28"/>
          <w:szCs w:val="28"/>
        </w:rPr>
      </w:pPr>
      <w:r>
        <w:rPr>
          <w:rFonts w:ascii="Verdana" w:hAnsi="Verdana"/>
          <w:b/>
          <w:bCs/>
          <w:sz w:val="28"/>
          <w:szCs w:val="28"/>
          <w:lang w:val="sv-SE"/>
        </w:rPr>
        <w:t>UPPTÄCK VÄRLDENS UNDER OCH LEV UT DINA RESEDRÖMMAR MED MSC CRUISES FÖRSTA VÄRLDSKRYSSNING</w:t>
      </w:r>
    </w:p>
    <w:p w14:paraId="128310C6" w14:textId="77777777" w:rsidR="008519C8" w:rsidRPr="00281127" w:rsidRDefault="008519C8" w:rsidP="00614F5A">
      <w:pPr>
        <w:autoSpaceDE w:val="0"/>
        <w:autoSpaceDN w:val="0"/>
        <w:jc w:val="center"/>
      </w:pPr>
    </w:p>
    <w:p w14:paraId="492744D6" w14:textId="77777777" w:rsidR="006B2339" w:rsidRPr="001B7111" w:rsidRDefault="00963A6A" w:rsidP="00570010">
      <w:pPr>
        <w:jc w:val="center"/>
        <w:rPr>
          <w:rFonts w:ascii="Verdana" w:eastAsia="Batang" w:hAnsi="Verdana" w:cs="Calibri"/>
          <w:b/>
          <w:i/>
          <w:sz w:val="18"/>
        </w:rPr>
      </w:pPr>
      <w:r>
        <w:rPr>
          <w:rFonts w:ascii="Verdana" w:hAnsi="Verdana"/>
          <w:b/>
          <w:bCs/>
          <w:i/>
          <w:iCs/>
          <w:sz w:val="18"/>
          <w:lang w:val="sv-SE"/>
        </w:rPr>
        <w:t>Med MSC Magnifica erbjuder vi en unik kryssning på 119 dagar och 49 unika destinationer över sex kontinenter</w:t>
      </w:r>
      <w:r>
        <w:rPr>
          <w:lang w:val="sv-SE"/>
        </w:rPr>
        <w:t xml:space="preserve"> </w:t>
      </w:r>
    </w:p>
    <w:p w14:paraId="02889578" w14:textId="77777777" w:rsidR="00B122BC" w:rsidRPr="0030182E" w:rsidRDefault="00B122BC" w:rsidP="00570010">
      <w:pPr>
        <w:jc w:val="center"/>
        <w:rPr>
          <w:rFonts w:ascii="Verdana" w:hAnsi="Verdana"/>
          <w:b/>
          <w:bCs/>
          <w:i/>
          <w:iCs/>
          <w:szCs w:val="24"/>
        </w:rPr>
      </w:pPr>
    </w:p>
    <w:p w14:paraId="4CDADA42" w14:textId="77777777" w:rsidR="00310103" w:rsidRDefault="00E06D18" w:rsidP="00A05E74">
      <w:pPr>
        <w:shd w:val="clear" w:color="auto" w:fill="FFFFFF"/>
        <w:jc w:val="both"/>
        <w:rPr>
          <w:rFonts w:ascii="Verdana" w:eastAsia="Batang" w:hAnsi="Verdana" w:cs="Calibri"/>
          <w:sz w:val="22"/>
          <w:szCs w:val="22"/>
        </w:rPr>
      </w:pPr>
      <w:r>
        <w:rPr>
          <w:rFonts w:ascii="Verdana" w:eastAsia="Batang" w:hAnsi="Verdana" w:cs="Calibri"/>
          <w:b/>
          <w:bCs/>
          <w:sz w:val="22"/>
          <w:szCs w:val="22"/>
          <w:lang w:val="sv-SE"/>
        </w:rPr>
        <w:t xml:space="preserve">Genève, Schweiz – 14 november 2016 </w:t>
      </w:r>
      <w:r>
        <w:rPr>
          <w:rFonts w:ascii="Verdana" w:eastAsia="Batang" w:hAnsi="Verdana" w:cs="Calibri"/>
          <w:sz w:val="22"/>
          <w:szCs w:val="22"/>
          <w:lang w:val="sv-SE"/>
        </w:rPr>
        <w:t xml:space="preserve">– MSC Cruises – den Schweiz-baserade privatägda kryssningslinjen som är världens största och marknadsledande i Europa, Sydamerika och Sydafrika – presenterade idag säljstarten av sin första världskryssning. </w:t>
      </w:r>
    </w:p>
    <w:p w14:paraId="02F402A1" w14:textId="77777777" w:rsidR="00310103" w:rsidRDefault="00310103" w:rsidP="00A05E74">
      <w:pPr>
        <w:shd w:val="clear" w:color="auto" w:fill="FFFFFF"/>
        <w:jc w:val="both"/>
        <w:rPr>
          <w:rFonts w:ascii="Verdana" w:eastAsia="Batang" w:hAnsi="Verdana" w:cs="Calibri"/>
          <w:sz w:val="22"/>
          <w:szCs w:val="22"/>
        </w:rPr>
      </w:pPr>
    </w:p>
    <w:p w14:paraId="66158D23" w14:textId="77777777" w:rsidR="00A05E74" w:rsidRDefault="00BE4DC0" w:rsidP="00A05E74">
      <w:pPr>
        <w:shd w:val="clear" w:color="auto" w:fill="FFFFFF"/>
        <w:jc w:val="both"/>
        <w:rPr>
          <w:rFonts w:ascii="Verdana" w:eastAsia="Batang" w:hAnsi="Verdana" w:cs="Calibri"/>
          <w:sz w:val="22"/>
          <w:szCs w:val="22"/>
        </w:rPr>
      </w:pPr>
      <w:r>
        <w:rPr>
          <w:rFonts w:ascii="Verdana" w:eastAsia="Batang" w:hAnsi="Verdana" w:cs="Calibri"/>
          <w:sz w:val="22"/>
          <w:szCs w:val="22"/>
          <w:lang w:val="sv-SE"/>
        </w:rPr>
        <w:t xml:space="preserve">MSC:s långa världskryssning görs med branschens största och mest moderna fartyg. </w:t>
      </w:r>
      <w:r>
        <w:rPr>
          <w:rFonts w:ascii="Verdana" w:eastAsia="Batang" w:hAnsi="Verdana" w:cs="Calibri"/>
          <w:i/>
          <w:iCs/>
          <w:sz w:val="22"/>
          <w:szCs w:val="22"/>
          <w:lang w:val="sv-SE"/>
        </w:rPr>
        <w:t>MSC Magnifica</w:t>
      </w:r>
      <w:r>
        <w:rPr>
          <w:rFonts w:ascii="Verdana" w:eastAsia="Batang" w:hAnsi="Verdana" w:cs="Calibri"/>
          <w:sz w:val="22"/>
          <w:szCs w:val="22"/>
          <w:lang w:val="sv-SE"/>
        </w:rPr>
        <w:t xml:space="preserve"> kommer att avgå från Genova den 5 januari 2019 och jordenruntresan avslutas på samma plats 119 dagar senare. Den här unika världskryssningen görs över sex kontinenter med 49 enskilda destinationer i 32 länder, och det kommer att vara en oförglömlig dröm som går i uppfyllelse även för de mest erfarna resenärerna. Naturligtvis kommer resan att innehålla den komfort och elegans som våra gäster förväntar sig av MSC Cruises och våra fartyg.</w:t>
      </w:r>
    </w:p>
    <w:p w14:paraId="63D46FD3" w14:textId="77777777" w:rsidR="00A05E74" w:rsidRDefault="00A05E74" w:rsidP="00A05E74">
      <w:pPr>
        <w:shd w:val="clear" w:color="auto" w:fill="FFFFFF"/>
        <w:jc w:val="both"/>
        <w:rPr>
          <w:rFonts w:ascii="Verdana" w:eastAsia="Batang" w:hAnsi="Verdana" w:cs="Calibri"/>
          <w:sz w:val="22"/>
          <w:szCs w:val="22"/>
        </w:rPr>
      </w:pPr>
    </w:p>
    <w:p w14:paraId="67D2E903" w14:textId="77777777" w:rsidR="004A5B18" w:rsidRDefault="00943D13" w:rsidP="00A05E74">
      <w:pPr>
        <w:shd w:val="clear" w:color="auto" w:fill="FFFFFF"/>
        <w:jc w:val="both"/>
        <w:rPr>
          <w:rFonts w:ascii="Verdana" w:eastAsia="Batang" w:hAnsi="Verdana" w:cs="Calibri"/>
          <w:sz w:val="22"/>
          <w:szCs w:val="22"/>
        </w:rPr>
      </w:pPr>
      <w:r>
        <w:rPr>
          <w:rFonts w:ascii="Verdana" w:eastAsia="Batang" w:hAnsi="Verdana" w:cs="Calibri"/>
          <w:sz w:val="22"/>
          <w:szCs w:val="22"/>
          <w:lang w:val="sv-SE"/>
        </w:rPr>
        <w:t>Oavsett om det handlar om ett traditionellt sabbatsår, en paus i karriären eller ett äventyr efter pensionen vill resenärer i alla olika åldrar vidga sina vyer och få värdefulla livsupplevelser genom att se världen. MSC Cruises har skapat det här unika erbjudandet för att hjälpa gästerna att uppfylla sina livsdrömmar om att resa runt världen.</w:t>
      </w:r>
    </w:p>
    <w:p w14:paraId="2141FF7E" w14:textId="77777777" w:rsidR="004A5B18" w:rsidRDefault="004A5B18" w:rsidP="00A05E74">
      <w:pPr>
        <w:shd w:val="clear" w:color="auto" w:fill="FFFFFF"/>
        <w:jc w:val="both"/>
        <w:rPr>
          <w:rFonts w:ascii="Verdana" w:eastAsia="Batang" w:hAnsi="Verdana" w:cs="Calibri"/>
          <w:sz w:val="22"/>
          <w:szCs w:val="22"/>
        </w:rPr>
      </w:pPr>
    </w:p>
    <w:p w14:paraId="7BF351B9" w14:textId="77777777" w:rsidR="00A30F85" w:rsidRPr="004A5B18" w:rsidRDefault="00D1140F" w:rsidP="00D1140F">
      <w:pPr>
        <w:jc w:val="both"/>
        <w:rPr>
          <w:rFonts w:ascii="Verdana" w:eastAsia="Batang" w:hAnsi="Verdana" w:cs="Calibri"/>
          <w:i/>
          <w:sz w:val="22"/>
          <w:szCs w:val="22"/>
        </w:rPr>
      </w:pPr>
      <w:r>
        <w:rPr>
          <w:rFonts w:ascii="Verdana" w:eastAsia="Batang" w:hAnsi="Verdana" w:cs="Calibri"/>
          <w:i/>
          <w:iCs/>
          <w:sz w:val="22"/>
          <w:szCs w:val="22"/>
          <w:lang w:val="sv-SE"/>
        </w:rPr>
        <w:t>”Som företag engagerar sig MSC Cruises för att erbjuda sina gäster riktigt speciella och unika upplevelser. När vi utvecklade världskryssningen och den enastående resplanen lyssnade vi därför på deras feedback och vi vet att det för många är en livslång dröm att resa runt världen på ett bekvämt och stilfullt sätt</w:t>
      </w:r>
      <w:r>
        <w:rPr>
          <w:rFonts w:ascii="Verdana" w:eastAsia="Batang" w:hAnsi="Verdana" w:cs="Calibri"/>
          <w:sz w:val="22"/>
          <w:szCs w:val="22"/>
          <w:lang w:val="sv-SE"/>
        </w:rPr>
        <w:t>”, säger MSC Cruises vd Gianni Onorato.</w:t>
      </w:r>
      <w:r>
        <w:rPr>
          <w:rFonts w:ascii="Verdana" w:eastAsia="Batang" w:hAnsi="Verdana" w:cs="Calibri"/>
          <w:i/>
          <w:iCs/>
          <w:sz w:val="22"/>
          <w:szCs w:val="22"/>
          <w:lang w:val="sv-SE"/>
        </w:rPr>
        <w:t xml:space="preserve"> ”Som ett av världens verkligt internationella kryssningsföretag är det ett naturligt steg att göra det möjligt för våra gäster och resenärer från hela världen att göra en världskryssning. Naturligtvis gjorde vi det på MSC Cruises traditionella sätt, genom att erbjuda det bästa möjliga fartyget för att njuta av en sådan resa – MSC Magnifica – och med en resplan som är den enda av sitt slag på marknaden.”</w:t>
      </w:r>
    </w:p>
    <w:p w14:paraId="409314F4" w14:textId="77777777" w:rsidR="00A30F85" w:rsidRDefault="00A30F85" w:rsidP="00D1140F">
      <w:pPr>
        <w:jc w:val="both"/>
        <w:rPr>
          <w:rFonts w:ascii="Verdana" w:eastAsia="Batang" w:hAnsi="Verdana" w:cs="Calibri"/>
          <w:sz w:val="22"/>
          <w:szCs w:val="22"/>
        </w:rPr>
      </w:pPr>
    </w:p>
    <w:p w14:paraId="65979A19" w14:textId="77777777" w:rsidR="00EC68AA" w:rsidRDefault="00A642E1" w:rsidP="00D1140F">
      <w:pPr>
        <w:jc w:val="both"/>
        <w:rPr>
          <w:rFonts w:ascii="Verdana" w:eastAsia="Batang" w:hAnsi="Verdana" w:cs="Calibri"/>
          <w:sz w:val="22"/>
          <w:szCs w:val="22"/>
        </w:rPr>
      </w:pPr>
      <w:r>
        <w:rPr>
          <w:rFonts w:ascii="Verdana" w:eastAsia="Batang" w:hAnsi="Verdana" w:cs="Calibri"/>
          <w:sz w:val="22"/>
          <w:szCs w:val="22"/>
          <w:lang w:val="sv-SE"/>
        </w:rPr>
        <w:t>Under den 119 dagar långa resan får gästerna besöka några av de mest historiska hamnarna och livliga städerna samt fjärran, exotiska öparadis runtom i världen. Med MSC:s världskryssning kan även de mest erfarna resenärerna uppleva världen på ett helt nytt sätt. Det här är några av höjdpunkterna på den här unika kryssningen:</w:t>
      </w:r>
    </w:p>
    <w:p w14:paraId="03FF9989" w14:textId="77777777" w:rsidR="00EC68AA" w:rsidRDefault="00EC68AA" w:rsidP="00D1140F">
      <w:pPr>
        <w:jc w:val="both"/>
        <w:rPr>
          <w:rFonts w:ascii="Verdana" w:eastAsia="Batang" w:hAnsi="Verdana" w:cs="Calibri"/>
          <w:sz w:val="22"/>
          <w:szCs w:val="22"/>
        </w:rPr>
      </w:pPr>
    </w:p>
    <w:p w14:paraId="7FB1D82F" w14:textId="77777777" w:rsidR="00EC68AA" w:rsidRPr="00C10EF2" w:rsidRDefault="00A05A3E" w:rsidP="00C10EF2">
      <w:pPr>
        <w:pStyle w:val="ListParagraph"/>
        <w:numPr>
          <w:ilvl w:val="0"/>
          <w:numId w:val="30"/>
        </w:numPr>
        <w:jc w:val="both"/>
        <w:rPr>
          <w:rFonts w:ascii="Verdana" w:eastAsia="Batang" w:hAnsi="Verdana" w:cs="Calibri"/>
          <w:sz w:val="22"/>
          <w:szCs w:val="22"/>
        </w:rPr>
      </w:pPr>
      <w:r>
        <w:rPr>
          <w:rFonts w:ascii="Verdana" w:eastAsia="Batang" w:hAnsi="Verdana" w:cs="Calibri"/>
          <w:b/>
          <w:bCs/>
          <w:sz w:val="22"/>
          <w:szCs w:val="22"/>
          <w:lang w:val="sv-SE"/>
        </w:rPr>
        <w:t>Exotiska och outforskade destinationer:</w:t>
      </w:r>
      <w:r>
        <w:rPr>
          <w:rFonts w:ascii="Verdana" w:eastAsia="Batang" w:hAnsi="Verdana" w:cs="Calibri"/>
          <w:sz w:val="22"/>
          <w:szCs w:val="22"/>
          <w:lang w:val="sv-SE"/>
        </w:rPr>
        <w:t xml:space="preserve"> Från den varma skärgården i Tonga och det ofördärvade vattnet i Bora Bora till den blomstrande kulturen i Cartagena och oasen i Aqaba – MSC Cruises har egenhändigt valt ut 49 eftertraktade destinationer i hela världen, varav många bara är tillgängliga för kryssningsälskare och världsresenärer via den här kryssningen. Med MSC:s världskryssning får gästerna även möjlighet att utforska Nya Zeeland, Fji-öarna och Maldiverna och delta i en omfattande rundresa på oupptäckta vägar bland de karibiska öarna med nio hamnar i regionen.</w:t>
      </w:r>
    </w:p>
    <w:p w14:paraId="64BF84D9" w14:textId="77777777" w:rsidR="00EC68AA" w:rsidRPr="00C10EF2" w:rsidRDefault="00EC68AA" w:rsidP="00C10EF2">
      <w:pPr>
        <w:jc w:val="both"/>
        <w:rPr>
          <w:rFonts w:ascii="Verdana" w:eastAsia="Batang" w:hAnsi="Verdana" w:cs="Calibri"/>
          <w:sz w:val="22"/>
          <w:szCs w:val="22"/>
        </w:rPr>
      </w:pPr>
    </w:p>
    <w:p w14:paraId="225869C0" w14:textId="77777777" w:rsidR="00EC68AA" w:rsidRPr="00C10EF2" w:rsidRDefault="00EC68AA" w:rsidP="00C10EF2">
      <w:pPr>
        <w:pStyle w:val="ListParagraph"/>
        <w:numPr>
          <w:ilvl w:val="0"/>
          <w:numId w:val="30"/>
        </w:numPr>
        <w:jc w:val="both"/>
        <w:rPr>
          <w:rFonts w:ascii="Verdana" w:eastAsia="Batang" w:hAnsi="Verdana" w:cs="Calibri"/>
          <w:sz w:val="22"/>
          <w:szCs w:val="22"/>
        </w:rPr>
      </w:pPr>
      <w:r>
        <w:rPr>
          <w:rFonts w:ascii="Verdana" w:eastAsia="Batang" w:hAnsi="Verdana" w:cs="Calibri"/>
          <w:b/>
          <w:bCs/>
          <w:i/>
          <w:iCs/>
          <w:sz w:val="22"/>
          <w:szCs w:val="22"/>
          <w:lang w:val="sv-SE"/>
        </w:rPr>
        <w:t>Exklusiva och hittills okända kustupplevelser:</w:t>
      </w:r>
      <w:r>
        <w:rPr>
          <w:rFonts w:ascii="Verdana" w:eastAsia="Batang" w:hAnsi="Verdana" w:cs="Calibri"/>
          <w:sz w:val="22"/>
          <w:szCs w:val="22"/>
          <w:lang w:val="sv-SE"/>
        </w:rPr>
        <w:t xml:space="preserve"> MSC Cruises fortsätter sitt åtagande att erbjuda autentiska upplevelser som uppfyller alla gästers olika behov genom ett stort utbud av utflykter. Det kan handla om att rida på elefanter i Pinnawela, snorkla i lagunerna i Moorea eller göra en rundresa i nationalparken Nga Bay. Vad gästerna än väljer kan de fördjupa sig i den lokala kulturen och uppleva det bästa som destinationen har att erbjuda. Dessutom erbjuder MSC:s världskryssning gästerna den unika chansen att välja 15 kostnadsfria kustutflykter och verkligen utforska världen på ett helt nytt sätt.</w:t>
      </w:r>
    </w:p>
    <w:p w14:paraId="34DDBA53" w14:textId="77777777" w:rsidR="004B32AA" w:rsidRDefault="004B32AA" w:rsidP="00C10EF2">
      <w:pPr>
        <w:jc w:val="both"/>
        <w:rPr>
          <w:rFonts w:ascii="Verdana" w:eastAsia="Batang" w:hAnsi="Verdana" w:cs="Calibri"/>
          <w:sz w:val="22"/>
          <w:szCs w:val="22"/>
        </w:rPr>
      </w:pPr>
    </w:p>
    <w:p w14:paraId="3941D83F" w14:textId="77777777" w:rsidR="004B32AA" w:rsidRPr="00C10EF2" w:rsidRDefault="007E1996" w:rsidP="00C10EF2">
      <w:pPr>
        <w:pStyle w:val="ListParagraph"/>
        <w:numPr>
          <w:ilvl w:val="0"/>
          <w:numId w:val="30"/>
        </w:numPr>
        <w:jc w:val="both"/>
        <w:rPr>
          <w:rFonts w:ascii="Verdana" w:eastAsia="Batang" w:hAnsi="Verdana" w:cs="Calibri"/>
          <w:sz w:val="22"/>
          <w:szCs w:val="22"/>
        </w:rPr>
      </w:pPr>
      <w:r>
        <w:rPr>
          <w:rFonts w:ascii="Verdana" w:eastAsia="Batang" w:hAnsi="Verdana" w:cs="Calibri"/>
          <w:b/>
          <w:bCs/>
          <w:i/>
          <w:iCs/>
          <w:sz w:val="22"/>
          <w:szCs w:val="22"/>
          <w:lang w:val="sv-SE"/>
        </w:rPr>
        <w:t xml:space="preserve">Sant utforskande: </w:t>
      </w:r>
      <w:r>
        <w:rPr>
          <w:rFonts w:ascii="Verdana" w:eastAsia="Batang" w:hAnsi="Verdana" w:cs="Calibri"/>
          <w:sz w:val="22"/>
          <w:szCs w:val="22"/>
          <w:lang w:val="sv-SE"/>
        </w:rPr>
        <w:t xml:space="preserve"> Eftersom vi vill att gästerna ska kunna uppleva den lokala kulturen på riktigt och göra aktiviteter vid varje stopp ger vi dem gott om tid att utforska. Den genomsnittliga tiden för stoppen vid hamnarna är 13 timmar, vilket är över branschstandarden. Det gör att gästerna verkligen kan uppleva och utforska i sin egen takt.</w:t>
      </w:r>
    </w:p>
    <w:p w14:paraId="2E11B76A" w14:textId="77777777" w:rsidR="004B32AA" w:rsidRDefault="004B32AA" w:rsidP="00C10EF2">
      <w:pPr>
        <w:jc w:val="both"/>
        <w:rPr>
          <w:rFonts w:ascii="Verdana" w:eastAsia="Batang" w:hAnsi="Verdana" w:cs="Calibri"/>
          <w:sz w:val="22"/>
          <w:szCs w:val="22"/>
        </w:rPr>
      </w:pPr>
    </w:p>
    <w:p w14:paraId="78B61EC4" w14:textId="77777777" w:rsidR="004B32AA" w:rsidRPr="00C10EF2" w:rsidRDefault="004B32AA" w:rsidP="00C10EF2">
      <w:pPr>
        <w:pStyle w:val="ListParagraph"/>
        <w:numPr>
          <w:ilvl w:val="0"/>
          <w:numId w:val="30"/>
        </w:numPr>
        <w:jc w:val="both"/>
        <w:rPr>
          <w:rFonts w:ascii="Verdana" w:eastAsia="Batang" w:hAnsi="Verdana" w:cs="Calibri"/>
          <w:sz w:val="22"/>
          <w:szCs w:val="22"/>
        </w:rPr>
      </w:pPr>
      <w:r>
        <w:rPr>
          <w:rFonts w:ascii="Verdana" w:eastAsia="Batang" w:hAnsi="Verdana" w:cs="Calibri"/>
          <w:b/>
          <w:bCs/>
          <w:i/>
          <w:iCs/>
          <w:sz w:val="22"/>
          <w:szCs w:val="22"/>
          <w:lang w:val="sv-SE"/>
        </w:rPr>
        <w:t xml:space="preserve">Längre stopp vid eftertraktade destinationer: </w:t>
      </w:r>
      <w:r>
        <w:rPr>
          <w:rFonts w:ascii="Verdana" w:eastAsia="Batang" w:hAnsi="Verdana" w:cs="Calibri"/>
          <w:sz w:val="22"/>
          <w:szCs w:val="22"/>
          <w:lang w:val="sv-SE"/>
        </w:rPr>
        <w:t xml:space="preserve">När det gäller populära destinationer med ett stort utbud av aktiviteter har MSC Cruises anordnat längre stopp i hamnarna än vad något annat kryssningsförtag erbjuder, inklusive fyra hela dagar i Polynesien och tre hela dagar i både Hawaii och Los Angeles. </w:t>
      </w:r>
    </w:p>
    <w:p w14:paraId="7DC74D6B" w14:textId="77777777" w:rsidR="00A05A3E" w:rsidRDefault="00A05A3E" w:rsidP="00C10EF2">
      <w:pPr>
        <w:jc w:val="both"/>
        <w:rPr>
          <w:rFonts w:ascii="Verdana" w:eastAsia="Batang" w:hAnsi="Verdana" w:cs="Calibri"/>
          <w:sz w:val="22"/>
          <w:szCs w:val="22"/>
        </w:rPr>
      </w:pPr>
    </w:p>
    <w:p w14:paraId="61F20AC3" w14:textId="77777777" w:rsidR="00A05A3E" w:rsidRPr="00C10EF2" w:rsidRDefault="007E1996" w:rsidP="00C10EF2">
      <w:pPr>
        <w:pStyle w:val="ListParagraph"/>
        <w:numPr>
          <w:ilvl w:val="0"/>
          <w:numId w:val="30"/>
        </w:numPr>
        <w:jc w:val="both"/>
        <w:rPr>
          <w:rFonts w:ascii="Verdana" w:eastAsia="Batang" w:hAnsi="Verdana" w:cs="Calibri"/>
          <w:sz w:val="22"/>
          <w:szCs w:val="22"/>
        </w:rPr>
      </w:pPr>
      <w:r>
        <w:rPr>
          <w:rFonts w:ascii="Verdana" w:eastAsia="Batang" w:hAnsi="Verdana" w:cs="Calibri"/>
          <w:b/>
          <w:bCs/>
          <w:i/>
          <w:iCs/>
          <w:sz w:val="22"/>
          <w:szCs w:val="22"/>
          <w:lang w:val="sv-SE"/>
        </w:rPr>
        <w:t>Kvalitetsupplevelse ombord:</w:t>
      </w:r>
      <w:r>
        <w:rPr>
          <w:rFonts w:ascii="Verdana" w:eastAsia="Batang" w:hAnsi="Verdana" w:cs="Calibri"/>
          <w:sz w:val="22"/>
          <w:szCs w:val="22"/>
          <w:lang w:val="sv-SE"/>
        </w:rPr>
        <w:t xml:space="preserve"> Gästerna tillbringar 118 nätter ombord och MSC Cruises ser till att gästerna känner sig som hemma, bland annat med många rabatter för till exempel tvättjänster. Vi har tänkt på varje liten detalj så att det nu är lättare än någonsin att göra sin livs resa.</w:t>
      </w:r>
    </w:p>
    <w:p w14:paraId="1D93D5A6" w14:textId="77777777" w:rsidR="007E1996" w:rsidRDefault="007E1996" w:rsidP="00C0755D">
      <w:pPr>
        <w:jc w:val="both"/>
        <w:rPr>
          <w:rFonts w:ascii="Verdana" w:eastAsia="Batang" w:hAnsi="Verdana" w:cs="Calibri"/>
          <w:sz w:val="22"/>
          <w:szCs w:val="22"/>
        </w:rPr>
      </w:pPr>
    </w:p>
    <w:p w14:paraId="4B780FFB" w14:textId="77777777" w:rsidR="00A05A3E" w:rsidRDefault="00072BDC" w:rsidP="00C0755D">
      <w:pPr>
        <w:jc w:val="both"/>
        <w:rPr>
          <w:rFonts w:ascii="Verdana" w:eastAsia="Batang" w:hAnsi="Verdana" w:cs="Calibri"/>
          <w:sz w:val="22"/>
          <w:szCs w:val="22"/>
        </w:rPr>
      </w:pPr>
      <w:r>
        <w:rPr>
          <w:rFonts w:ascii="Verdana" w:eastAsia="Batang" w:hAnsi="Verdana" w:cs="Calibri"/>
          <w:sz w:val="22"/>
          <w:szCs w:val="22"/>
          <w:lang w:val="sv-SE"/>
        </w:rPr>
        <w:t>Utöver den ofantliga variationen på destinationer och upplevelser i land gör MSC Magnifica det även möjligt för gästerna att resa på ett riktigt bekvämt och stilfullt sätt. Fartyget som byggdes 2009 är en ståtlig design med avslappnad finess och alla de kännetecken som utmärker MSC Cruises fartyg. Det erbjuder till exempel en av de högsta siffrorna i fråga om balkonghyttar, högkvalitativ service, fräscha och autentiska matalternativ med fyra restauranger och 11 barer, moderna och bekväma hytter samt ett brett utbud av underhållning och nöjesaktiviteter.  Här finns gourmetrestauranger som serverar mat med fräscha ingredienser och genuin inspiration från hela världen och en mängd olika underhållningsformer i världsklass, till exempel ett fullskaligt kasino, panoramadiskotek, cigarrlounge, 4D-bio och mycket mer. Gästerna kommer att känna igen MSC Cruises hänsyn till detaljer när det gäller service och design.</w:t>
      </w:r>
    </w:p>
    <w:p w14:paraId="5809DF62" w14:textId="77777777" w:rsidR="00A05A3E" w:rsidRDefault="00A05A3E" w:rsidP="00C0755D">
      <w:pPr>
        <w:jc w:val="both"/>
        <w:rPr>
          <w:rFonts w:ascii="Verdana" w:eastAsia="Batang" w:hAnsi="Verdana" w:cs="Calibri"/>
          <w:sz w:val="22"/>
          <w:szCs w:val="22"/>
        </w:rPr>
      </w:pPr>
    </w:p>
    <w:p w14:paraId="0DCB8C38" w14:textId="77777777" w:rsidR="00A05A3E" w:rsidRDefault="00A05A3E" w:rsidP="00C0755D">
      <w:pPr>
        <w:jc w:val="both"/>
        <w:rPr>
          <w:rFonts w:ascii="Verdana" w:eastAsia="Batang" w:hAnsi="Verdana" w:cs="Calibri"/>
          <w:sz w:val="22"/>
          <w:szCs w:val="22"/>
        </w:rPr>
      </w:pPr>
      <w:r>
        <w:rPr>
          <w:rFonts w:ascii="Verdana" w:eastAsia="Batang" w:hAnsi="Verdana" w:cs="Calibri"/>
          <w:sz w:val="22"/>
          <w:szCs w:val="22"/>
          <w:lang w:val="sv-SE"/>
        </w:rPr>
        <w:t xml:space="preserve">Det finns en mängd olika aktiviteter att göra ute på havet men gästerna kan också välja att koppla av vid en av de många tillflyktsplatser som finns ombord. Här finns bland annat </w:t>
      </w:r>
      <w:r>
        <w:rPr>
          <w:rFonts w:ascii="Verdana" w:eastAsia="Batang" w:hAnsi="Verdana" w:cs="Calibri"/>
          <w:i/>
          <w:iCs/>
          <w:sz w:val="22"/>
          <w:szCs w:val="22"/>
          <w:lang w:val="sv-SE"/>
        </w:rPr>
        <w:t>MSC Magnificas</w:t>
      </w:r>
      <w:r>
        <w:rPr>
          <w:rFonts w:ascii="Verdana" w:eastAsia="Batang" w:hAnsi="Verdana" w:cs="Calibri"/>
          <w:sz w:val="22"/>
          <w:szCs w:val="22"/>
          <w:lang w:val="sv-SE"/>
        </w:rPr>
        <w:t xml:space="preserve"> prisbelönta MSC Aurea Spa med traditionell balinesisk massage som inte finns någon annanstans ute på havet, många ultramoderna skönhetsbehandlingar, en bastu, turkiskt bad och ett rum för vattenmassage. </w:t>
      </w:r>
    </w:p>
    <w:p w14:paraId="54CEFD1C" w14:textId="77777777" w:rsidR="00C0755D" w:rsidRPr="008D00ED" w:rsidRDefault="00C0755D" w:rsidP="004C4975">
      <w:pPr>
        <w:jc w:val="both"/>
        <w:rPr>
          <w:rFonts w:ascii="Verdana" w:eastAsia="Batang" w:hAnsi="Verdana" w:cs="Calibri"/>
          <w:sz w:val="22"/>
          <w:szCs w:val="22"/>
        </w:rPr>
      </w:pPr>
    </w:p>
    <w:p w14:paraId="23D100ED" w14:textId="31D0D28C" w:rsidR="00B26926" w:rsidRDefault="00EE0C4C" w:rsidP="00B51E51">
      <w:pPr>
        <w:rPr>
          <w:rFonts w:ascii="Verdana" w:eastAsia="Batang" w:hAnsi="Verdana" w:cs="Calibri"/>
          <w:sz w:val="22"/>
          <w:szCs w:val="22"/>
        </w:rPr>
      </w:pPr>
      <w:r>
        <w:rPr>
          <w:rFonts w:ascii="Verdana" w:eastAsia="Batang" w:hAnsi="Verdana" w:cs="Calibri"/>
          <w:sz w:val="22"/>
          <w:szCs w:val="22"/>
          <w:lang w:val="sv-SE"/>
        </w:rPr>
        <w:t xml:space="preserve">Från den 14 november 2016 ger vi medlemmar i </w:t>
      </w:r>
      <w:r>
        <w:rPr>
          <w:rFonts w:ascii="Verdana" w:eastAsia="Batang" w:hAnsi="Verdana" w:cs="Calibri"/>
          <w:b/>
          <w:bCs/>
          <w:sz w:val="22"/>
          <w:szCs w:val="22"/>
          <w:lang w:val="sv-SE"/>
        </w:rPr>
        <w:t>MSC Voyagers Club</w:t>
      </w:r>
      <w:r>
        <w:rPr>
          <w:rFonts w:ascii="Verdana" w:eastAsia="Batang" w:hAnsi="Verdana" w:cs="Calibri"/>
          <w:sz w:val="22"/>
          <w:szCs w:val="22"/>
          <w:lang w:val="sv-SE"/>
        </w:rPr>
        <w:t xml:space="preserve"> chansen att boka den 118 nätter långa kryssningen innan vi öppnar försäljningen fö</w:t>
      </w:r>
      <w:r w:rsidR="00C20218">
        <w:rPr>
          <w:rFonts w:ascii="Verdana" w:eastAsia="Batang" w:hAnsi="Verdana" w:cs="Calibri"/>
          <w:sz w:val="22"/>
          <w:szCs w:val="22"/>
          <w:lang w:val="sv-SE"/>
        </w:rPr>
        <w:t xml:space="preserve">r allmänheten den 14 december. </w:t>
      </w:r>
      <w:r>
        <w:rPr>
          <w:rFonts w:ascii="Verdana" w:eastAsia="Batang" w:hAnsi="Verdana" w:cs="Calibri"/>
          <w:sz w:val="22"/>
          <w:szCs w:val="22"/>
          <w:lang w:val="sv-SE"/>
        </w:rPr>
        <w:t xml:space="preserve">Hamnarna för påstigning/landstigning är bland annat Civitavecchia/Rom, Genova, Marseille och Barcelona.  Gästerna kan boka hytter med priser från </w:t>
      </w:r>
      <w:r w:rsidR="00CC5847">
        <w:rPr>
          <w:rFonts w:ascii="Verdana" w:eastAsia="Batang" w:hAnsi="Verdana" w:cs="Calibri"/>
          <w:sz w:val="22"/>
          <w:szCs w:val="22"/>
          <w:lang w:val="sv-SE"/>
        </w:rPr>
        <w:t>111 899 SEK</w:t>
      </w:r>
      <w:r>
        <w:rPr>
          <w:rFonts w:ascii="Verdana" w:eastAsia="Batang" w:hAnsi="Verdana" w:cs="Calibri"/>
          <w:sz w:val="22"/>
          <w:szCs w:val="22"/>
          <w:lang w:val="sv-SE"/>
        </w:rPr>
        <w:t xml:space="preserve">. </w:t>
      </w:r>
    </w:p>
    <w:p w14:paraId="241D5133" w14:textId="77777777" w:rsidR="00327448" w:rsidRDefault="00327448" w:rsidP="00B51E51">
      <w:pPr>
        <w:rPr>
          <w:rFonts w:ascii="Verdana" w:eastAsia="Batang" w:hAnsi="Verdana" w:cs="Calibri"/>
          <w:sz w:val="22"/>
          <w:szCs w:val="22"/>
        </w:rPr>
      </w:pPr>
    </w:p>
    <w:p w14:paraId="13C0E7D9" w14:textId="5F98D37B" w:rsidR="00B51E51" w:rsidRDefault="00117790" w:rsidP="00B51E51">
      <w:pPr>
        <w:rPr>
          <w:rFonts w:ascii="Verdana" w:eastAsia="Batang" w:hAnsi="Verdana" w:cs="Calibri"/>
          <w:sz w:val="22"/>
          <w:szCs w:val="22"/>
        </w:rPr>
      </w:pPr>
      <w:r>
        <w:rPr>
          <w:rFonts w:ascii="Verdana" w:eastAsia="Batang" w:hAnsi="Verdana" w:cs="Calibri"/>
          <w:sz w:val="22"/>
          <w:szCs w:val="22"/>
          <w:lang w:val="sv-SE"/>
        </w:rPr>
        <w:t>MSC Voyagers Club-medlemmar som bokar nu kan välja ett all inclusive-erbjudande samt få tre gånger fler medlemspoäng vid bokningen, vilket gör att de kan ta del av alla extraförmåner omedelbart. Gäster som inte redan är medlemmar i MSC Voyager Club men har ett lojalitetskort från en annan ledande researrangörs bonusprogram kan gå me</w:t>
      </w:r>
      <w:r w:rsidR="00E20653">
        <w:rPr>
          <w:rFonts w:ascii="Verdana" w:eastAsia="Batang" w:hAnsi="Verdana" w:cs="Calibri"/>
          <w:sz w:val="22"/>
          <w:szCs w:val="22"/>
          <w:lang w:val="sv-SE"/>
        </w:rPr>
        <w:t>d</w:t>
      </w:r>
      <w:r>
        <w:rPr>
          <w:rFonts w:ascii="Verdana" w:eastAsia="Batang" w:hAnsi="Verdana" w:cs="Calibri"/>
          <w:sz w:val="22"/>
          <w:szCs w:val="22"/>
          <w:lang w:val="sv-SE"/>
        </w:rPr>
        <w:t xml:space="preserve"> i MSC Voyagers Club på en liknande eller högre nivå tack vare MSC:s </w:t>
      </w:r>
      <w:r>
        <w:rPr>
          <w:rFonts w:ascii="Verdana" w:eastAsia="Batang" w:hAnsi="Verdana" w:cs="Calibri"/>
          <w:sz w:val="22"/>
          <w:szCs w:val="22"/>
          <w:lang w:val="sv-SE"/>
        </w:rPr>
        <w:lastRenderedPageBreak/>
        <w:t xml:space="preserve">statusmatchning. Mer information om MSC Voyagers Club eller programmet för MSC:s statusmatchning finns på: </w:t>
      </w:r>
      <w:hyperlink r:id="rId10" w:history="1">
        <w:r w:rsidR="00CC5847" w:rsidRPr="00CC5847">
          <w:rPr>
            <w:rStyle w:val="Hyperlink"/>
            <w:rFonts w:ascii="Verdana" w:eastAsia="Batang" w:hAnsi="Verdana" w:cs="Calibri"/>
            <w:sz w:val="22"/>
            <w:szCs w:val="22"/>
            <w:lang w:val="sv-SE"/>
          </w:rPr>
          <w:t>https://www.msccruises.se/sv-se/MSC-Voyagers-Club/Voyagers-Club.aspx</w:t>
        </w:r>
      </w:hyperlink>
    </w:p>
    <w:p w14:paraId="6A8B2CE5" w14:textId="77777777" w:rsidR="00117790" w:rsidRDefault="00117790" w:rsidP="00B51E51">
      <w:pPr>
        <w:rPr>
          <w:rFonts w:ascii="Verdana" w:eastAsia="Batang" w:hAnsi="Verdana" w:cs="Calibri"/>
          <w:sz w:val="22"/>
          <w:szCs w:val="22"/>
        </w:rPr>
      </w:pPr>
    </w:p>
    <w:p w14:paraId="3C4A8AE8" w14:textId="41A2DAD6" w:rsidR="00B74392" w:rsidRDefault="001D18F8" w:rsidP="00614F5A">
      <w:pPr>
        <w:rPr>
          <w:rFonts w:ascii="Verdana" w:eastAsia="Batang" w:hAnsi="Verdana" w:cs="Calibri"/>
          <w:sz w:val="22"/>
          <w:szCs w:val="22"/>
        </w:rPr>
      </w:pPr>
      <w:r>
        <w:rPr>
          <w:rFonts w:ascii="Verdana" w:eastAsia="Batang" w:hAnsi="Verdana" w:cs="Calibri"/>
          <w:sz w:val="22"/>
          <w:szCs w:val="22"/>
          <w:lang w:val="sv-SE"/>
        </w:rPr>
        <w:t xml:space="preserve">Läs mer om </w:t>
      </w:r>
      <w:r>
        <w:rPr>
          <w:rFonts w:ascii="Verdana" w:eastAsia="Batang" w:hAnsi="Verdana" w:cs="Calibri"/>
          <w:i/>
          <w:iCs/>
          <w:sz w:val="22"/>
          <w:szCs w:val="22"/>
          <w:lang w:val="sv-SE"/>
        </w:rPr>
        <w:t>MSC Magnifica</w:t>
      </w:r>
      <w:r>
        <w:rPr>
          <w:rFonts w:ascii="Verdana" w:eastAsia="Batang" w:hAnsi="Verdana" w:cs="Calibri"/>
          <w:sz w:val="22"/>
          <w:szCs w:val="22"/>
          <w:lang w:val="sv-SE"/>
        </w:rPr>
        <w:t xml:space="preserve"> och detaljerna om världskryssningen här: </w:t>
      </w:r>
      <w:hyperlink r:id="rId11" w:history="1">
        <w:r w:rsidR="00CC5847" w:rsidRPr="00CC5847">
          <w:rPr>
            <w:rStyle w:val="Hyperlink"/>
            <w:rFonts w:ascii="Verdana" w:eastAsia="Batang" w:hAnsi="Verdana" w:cs="Calibri"/>
            <w:sz w:val="22"/>
            <w:szCs w:val="22"/>
            <w:lang w:val="sv-SE"/>
          </w:rPr>
          <w:t>https://www.msccruises.se/sv-se/Destinationer/MSC-World-Cruise.aspx</w:t>
        </w:r>
      </w:hyperlink>
    </w:p>
    <w:p w14:paraId="12BFBE2D" w14:textId="77777777" w:rsidR="00B26926" w:rsidRPr="001D18F8" w:rsidRDefault="00B26926" w:rsidP="00270619">
      <w:pPr>
        <w:jc w:val="both"/>
        <w:rPr>
          <w:rFonts w:ascii="Verdana" w:eastAsia="Batang" w:hAnsi="Verdana" w:cs="Calibri"/>
          <w:sz w:val="22"/>
          <w:szCs w:val="22"/>
        </w:rPr>
      </w:pPr>
    </w:p>
    <w:p w14:paraId="60EF7A4B" w14:textId="77777777" w:rsidR="007477FA" w:rsidRPr="008D00ED" w:rsidRDefault="007477FA" w:rsidP="0025492C">
      <w:pPr>
        <w:rPr>
          <w:rFonts w:ascii="Verdana" w:eastAsia="Batang" w:hAnsi="Verdana" w:cs="Calibri"/>
          <w:sz w:val="22"/>
          <w:szCs w:val="22"/>
        </w:rPr>
      </w:pPr>
    </w:p>
    <w:p w14:paraId="23A6CA37" w14:textId="77777777" w:rsidR="00485258" w:rsidRDefault="00485258" w:rsidP="002C248B">
      <w:pPr>
        <w:rPr>
          <w:rFonts w:ascii="Verdana" w:eastAsia="Batang" w:hAnsi="Verdana" w:cs="Calibri"/>
          <w:b/>
          <w:sz w:val="22"/>
          <w:szCs w:val="22"/>
        </w:rPr>
      </w:pPr>
      <w:bookmarkStart w:id="0" w:name="_GoBack"/>
      <w:bookmarkEnd w:id="0"/>
    </w:p>
    <w:sectPr w:rsidR="00485258" w:rsidSect="00D76B75">
      <w:headerReference w:type="default" r:id="rId12"/>
      <w:pgSz w:w="11906" w:h="16838" w:code="9"/>
      <w:pgMar w:top="851" w:right="1133" w:bottom="851" w:left="119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063D" w14:textId="77777777" w:rsidR="00DB34C6" w:rsidRDefault="00DB34C6">
      <w:r>
        <w:separator/>
      </w:r>
    </w:p>
  </w:endnote>
  <w:endnote w:type="continuationSeparator" w:id="0">
    <w:p w14:paraId="06CCB4EC" w14:textId="77777777" w:rsidR="00DB34C6" w:rsidRDefault="00DB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A Bk BT">
    <w:charset w:val="00"/>
    <w:family w:val="swiss"/>
    <w:pitch w:val="variable"/>
    <w:sig w:usb0="00000087" w:usb1="00000000" w:usb2="00000000" w:usb3="00000000" w:csb0="0000001B" w:csb1="00000000"/>
  </w:font>
  <w:font w:name="MingLiU">
    <w:altName w:val="細明體"/>
    <w:charset w:val="88"/>
    <w:family w:val="modern"/>
    <w:pitch w:val="fixed"/>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Novecentowide-Demi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B962" w14:textId="77777777" w:rsidR="00DB34C6" w:rsidRDefault="00DB34C6">
      <w:r>
        <w:separator/>
      </w:r>
    </w:p>
  </w:footnote>
  <w:footnote w:type="continuationSeparator" w:id="0">
    <w:p w14:paraId="193DBD4D" w14:textId="77777777" w:rsidR="00DB34C6" w:rsidRDefault="00DB3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11D3" w14:textId="77777777" w:rsidR="009C0571" w:rsidRPr="00222B15" w:rsidRDefault="009C0571" w:rsidP="00222B15">
    <w:pPr>
      <w:autoSpaceDE w:val="0"/>
      <w:autoSpaceDN w:val="0"/>
      <w:adjustRightInd w:val="0"/>
      <w:rPr>
        <w:rFonts w:ascii="Novecentowide-DemiBold" w:hAnsi="Novecentowide-DemiBold" w:cs="Novecentowide-DemiBold"/>
        <w:b/>
        <w:bCs/>
        <w:color w:val="FFFFFF"/>
        <w:sz w:val="24"/>
        <w:szCs w:val="24"/>
      </w:rPr>
    </w:pPr>
    <w:r>
      <w:rPr>
        <w:rFonts w:ascii="Novecentowide-DemiBold" w:hAnsi="Novecentowide-DemiBold" w:cs="Novecentowide-DemiBold"/>
        <w:b/>
        <w:bCs/>
        <w:color w:val="FFFFFF"/>
        <w:sz w:val="24"/>
        <w:szCs w:val="24"/>
        <w:lang w:val="sv-SE"/>
      </w:rPr>
      <w:t>VOILIE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7C4C47"/>
    <w:multiLevelType w:val="hybridMultilevel"/>
    <w:tmpl w:val="15F6BEFC"/>
    <w:lvl w:ilvl="0" w:tplc="9C201F66">
      <w:numFmt w:val="bullet"/>
      <w:lvlText w:val="-"/>
      <w:lvlJc w:val="left"/>
      <w:pPr>
        <w:tabs>
          <w:tab w:val="num" w:pos="360"/>
        </w:tabs>
        <w:ind w:left="360" w:hanging="360"/>
      </w:pPr>
      <w:rPr>
        <w:rFonts w:ascii="FuturaA Bk BT" w:eastAsia="MingLiU" w:hAnsi="FuturaA Bk BT" w:cs="MingLiU" w:hint="default"/>
      </w:rPr>
    </w:lvl>
    <w:lvl w:ilvl="1" w:tplc="040C0003" w:tentative="1">
      <w:start w:val="1"/>
      <w:numFmt w:val="bullet"/>
      <w:lvlText w:val="o"/>
      <w:lvlJc w:val="left"/>
      <w:pPr>
        <w:tabs>
          <w:tab w:val="num" w:pos="644"/>
        </w:tabs>
        <w:ind w:left="644" w:hanging="360"/>
      </w:pPr>
      <w:rPr>
        <w:rFonts w:ascii="Courier New" w:hAnsi="Courier New" w:cs="Courier New" w:hint="default"/>
      </w:rPr>
    </w:lvl>
    <w:lvl w:ilvl="2" w:tplc="040C0005" w:tentative="1">
      <w:start w:val="1"/>
      <w:numFmt w:val="bullet"/>
      <w:lvlText w:val=""/>
      <w:lvlJc w:val="left"/>
      <w:pPr>
        <w:tabs>
          <w:tab w:val="num" w:pos="1364"/>
        </w:tabs>
        <w:ind w:left="1364" w:hanging="360"/>
      </w:pPr>
      <w:rPr>
        <w:rFonts w:ascii="Wingdings" w:hAnsi="Wingdings" w:hint="default"/>
      </w:rPr>
    </w:lvl>
    <w:lvl w:ilvl="3" w:tplc="040C0001" w:tentative="1">
      <w:start w:val="1"/>
      <w:numFmt w:val="bullet"/>
      <w:lvlText w:val=""/>
      <w:lvlJc w:val="left"/>
      <w:pPr>
        <w:tabs>
          <w:tab w:val="num" w:pos="2084"/>
        </w:tabs>
        <w:ind w:left="2084" w:hanging="360"/>
      </w:pPr>
      <w:rPr>
        <w:rFonts w:ascii="Symbol" w:hAnsi="Symbol" w:hint="default"/>
      </w:rPr>
    </w:lvl>
    <w:lvl w:ilvl="4" w:tplc="040C0003" w:tentative="1">
      <w:start w:val="1"/>
      <w:numFmt w:val="bullet"/>
      <w:lvlText w:val="o"/>
      <w:lvlJc w:val="left"/>
      <w:pPr>
        <w:tabs>
          <w:tab w:val="num" w:pos="2804"/>
        </w:tabs>
        <w:ind w:left="2804" w:hanging="360"/>
      </w:pPr>
      <w:rPr>
        <w:rFonts w:ascii="Courier New" w:hAnsi="Courier New" w:cs="Courier New" w:hint="default"/>
      </w:rPr>
    </w:lvl>
    <w:lvl w:ilvl="5" w:tplc="040C0005" w:tentative="1">
      <w:start w:val="1"/>
      <w:numFmt w:val="bullet"/>
      <w:lvlText w:val=""/>
      <w:lvlJc w:val="left"/>
      <w:pPr>
        <w:tabs>
          <w:tab w:val="num" w:pos="3524"/>
        </w:tabs>
        <w:ind w:left="3524" w:hanging="360"/>
      </w:pPr>
      <w:rPr>
        <w:rFonts w:ascii="Wingdings" w:hAnsi="Wingdings" w:hint="default"/>
      </w:rPr>
    </w:lvl>
    <w:lvl w:ilvl="6" w:tplc="040C0001" w:tentative="1">
      <w:start w:val="1"/>
      <w:numFmt w:val="bullet"/>
      <w:lvlText w:val=""/>
      <w:lvlJc w:val="left"/>
      <w:pPr>
        <w:tabs>
          <w:tab w:val="num" w:pos="4244"/>
        </w:tabs>
        <w:ind w:left="4244" w:hanging="360"/>
      </w:pPr>
      <w:rPr>
        <w:rFonts w:ascii="Symbol" w:hAnsi="Symbol" w:hint="default"/>
      </w:rPr>
    </w:lvl>
    <w:lvl w:ilvl="7" w:tplc="040C0003" w:tentative="1">
      <w:start w:val="1"/>
      <w:numFmt w:val="bullet"/>
      <w:lvlText w:val="o"/>
      <w:lvlJc w:val="left"/>
      <w:pPr>
        <w:tabs>
          <w:tab w:val="num" w:pos="4964"/>
        </w:tabs>
        <w:ind w:left="4964" w:hanging="360"/>
      </w:pPr>
      <w:rPr>
        <w:rFonts w:ascii="Courier New" w:hAnsi="Courier New" w:cs="Courier New" w:hint="default"/>
      </w:rPr>
    </w:lvl>
    <w:lvl w:ilvl="8" w:tplc="040C0005" w:tentative="1">
      <w:start w:val="1"/>
      <w:numFmt w:val="bullet"/>
      <w:lvlText w:val=""/>
      <w:lvlJc w:val="left"/>
      <w:pPr>
        <w:tabs>
          <w:tab w:val="num" w:pos="5684"/>
        </w:tabs>
        <w:ind w:left="5684" w:hanging="360"/>
      </w:pPr>
      <w:rPr>
        <w:rFonts w:ascii="Wingdings" w:hAnsi="Wingdings" w:hint="default"/>
      </w:rPr>
    </w:lvl>
  </w:abstractNum>
  <w:abstractNum w:abstractNumId="2">
    <w:nsid w:val="0D1930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021066F"/>
    <w:multiLevelType w:val="hybridMultilevel"/>
    <w:tmpl w:val="259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2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8D43B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A793767"/>
    <w:multiLevelType w:val="hybridMultilevel"/>
    <w:tmpl w:val="3C2CB444"/>
    <w:lvl w:ilvl="0" w:tplc="383A92DE">
      <w:start w:val="1"/>
      <w:numFmt w:val="bullet"/>
      <w:lvlText w:val="•"/>
      <w:lvlJc w:val="left"/>
      <w:pPr>
        <w:tabs>
          <w:tab w:val="num" w:pos="720"/>
        </w:tabs>
        <w:ind w:left="720" w:hanging="360"/>
      </w:pPr>
      <w:rPr>
        <w:rFonts w:ascii="Arial" w:hAnsi="Arial" w:hint="default"/>
      </w:rPr>
    </w:lvl>
    <w:lvl w:ilvl="1" w:tplc="C33EAD7A" w:tentative="1">
      <w:start w:val="1"/>
      <w:numFmt w:val="bullet"/>
      <w:lvlText w:val="•"/>
      <w:lvlJc w:val="left"/>
      <w:pPr>
        <w:tabs>
          <w:tab w:val="num" w:pos="1440"/>
        </w:tabs>
        <w:ind w:left="1440" w:hanging="360"/>
      </w:pPr>
      <w:rPr>
        <w:rFonts w:ascii="Arial" w:hAnsi="Arial" w:hint="default"/>
      </w:rPr>
    </w:lvl>
    <w:lvl w:ilvl="2" w:tplc="CFDCBC62" w:tentative="1">
      <w:start w:val="1"/>
      <w:numFmt w:val="bullet"/>
      <w:lvlText w:val="•"/>
      <w:lvlJc w:val="left"/>
      <w:pPr>
        <w:tabs>
          <w:tab w:val="num" w:pos="2160"/>
        </w:tabs>
        <w:ind w:left="2160" w:hanging="360"/>
      </w:pPr>
      <w:rPr>
        <w:rFonts w:ascii="Arial" w:hAnsi="Arial" w:hint="default"/>
      </w:rPr>
    </w:lvl>
    <w:lvl w:ilvl="3" w:tplc="A3EADE54" w:tentative="1">
      <w:start w:val="1"/>
      <w:numFmt w:val="bullet"/>
      <w:lvlText w:val="•"/>
      <w:lvlJc w:val="left"/>
      <w:pPr>
        <w:tabs>
          <w:tab w:val="num" w:pos="2880"/>
        </w:tabs>
        <w:ind w:left="2880" w:hanging="360"/>
      </w:pPr>
      <w:rPr>
        <w:rFonts w:ascii="Arial" w:hAnsi="Arial" w:hint="default"/>
      </w:rPr>
    </w:lvl>
    <w:lvl w:ilvl="4" w:tplc="F8B24696" w:tentative="1">
      <w:start w:val="1"/>
      <w:numFmt w:val="bullet"/>
      <w:lvlText w:val="•"/>
      <w:lvlJc w:val="left"/>
      <w:pPr>
        <w:tabs>
          <w:tab w:val="num" w:pos="3600"/>
        </w:tabs>
        <w:ind w:left="3600" w:hanging="360"/>
      </w:pPr>
      <w:rPr>
        <w:rFonts w:ascii="Arial" w:hAnsi="Arial" w:hint="default"/>
      </w:rPr>
    </w:lvl>
    <w:lvl w:ilvl="5" w:tplc="582C155C" w:tentative="1">
      <w:start w:val="1"/>
      <w:numFmt w:val="bullet"/>
      <w:lvlText w:val="•"/>
      <w:lvlJc w:val="left"/>
      <w:pPr>
        <w:tabs>
          <w:tab w:val="num" w:pos="4320"/>
        </w:tabs>
        <w:ind w:left="4320" w:hanging="360"/>
      </w:pPr>
      <w:rPr>
        <w:rFonts w:ascii="Arial" w:hAnsi="Arial" w:hint="default"/>
      </w:rPr>
    </w:lvl>
    <w:lvl w:ilvl="6" w:tplc="B33EDF40" w:tentative="1">
      <w:start w:val="1"/>
      <w:numFmt w:val="bullet"/>
      <w:lvlText w:val="•"/>
      <w:lvlJc w:val="left"/>
      <w:pPr>
        <w:tabs>
          <w:tab w:val="num" w:pos="5040"/>
        </w:tabs>
        <w:ind w:left="5040" w:hanging="360"/>
      </w:pPr>
      <w:rPr>
        <w:rFonts w:ascii="Arial" w:hAnsi="Arial" w:hint="default"/>
      </w:rPr>
    </w:lvl>
    <w:lvl w:ilvl="7" w:tplc="15EC676A" w:tentative="1">
      <w:start w:val="1"/>
      <w:numFmt w:val="bullet"/>
      <w:lvlText w:val="•"/>
      <w:lvlJc w:val="left"/>
      <w:pPr>
        <w:tabs>
          <w:tab w:val="num" w:pos="5760"/>
        </w:tabs>
        <w:ind w:left="5760" w:hanging="360"/>
      </w:pPr>
      <w:rPr>
        <w:rFonts w:ascii="Arial" w:hAnsi="Arial" w:hint="default"/>
      </w:rPr>
    </w:lvl>
    <w:lvl w:ilvl="8" w:tplc="CF543E34" w:tentative="1">
      <w:start w:val="1"/>
      <w:numFmt w:val="bullet"/>
      <w:lvlText w:val="•"/>
      <w:lvlJc w:val="left"/>
      <w:pPr>
        <w:tabs>
          <w:tab w:val="num" w:pos="6480"/>
        </w:tabs>
        <w:ind w:left="6480" w:hanging="360"/>
      </w:pPr>
      <w:rPr>
        <w:rFonts w:ascii="Arial" w:hAnsi="Arial" w:hint="default"/>
      </w:rPr>
    </w:lvl>
  </w:abstractNum>
  <w:abstractNum w:abstractNumId="7">
    <w:nsid w:val="1C0B7C9B"/>
    <w:multiLevelType w:val="hybridMultilevel"/>
    <w:tmpl w:val="31B45104"/>
    <w:lvl w:ilvl="0" w:tplc="3DE263DE">
      <w:start w:val="1"/>
      <w:numFmt w:val="bullet"/>
      <w:lvlText w:val=""/>
      <w:lvlJc w:val="left"/>
      <w:pPr>
        <w:tabs>
          <w:tab w:val="num" w:pos="720"/>
        </w:tabs>
        <w:ind w:left="720" w:hanging="360"/>
      </w:pPr>
      <w:rPr>
        <w:rFonts w:ascii="Symbol" w:hAnsi="Symbo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CD27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0731B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AB934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B657735"/>
    <w:multiLevelType w:val="hybridMultilevel"/>
    <w:tmpl w:val="DE3C662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F8C4668"/>
    <w:multiLevelType w:val="hybridMultilevel"/>
    <w:tmpl w:val="A7087DA2"/>
    <w:lvl w:ilvl="0" w:tplc="31BE9526">
      <w:start w:val="1"/>
      <w:numFmt w:val="bullet"/>
      <w:lvlText w:val="•"/>
      <w:lvlJc w:val="left"/>
      <w:pPr>
        <w:tabs>
          <w:tab w:val="num" w:pos="720"/>
        </w:tabs>
        <w:ind w:left="720" w:hanging="360"/>
      </w:pPr>
      <w:rPr>
        <w:rFonts w:ascii="Arial" w:hAnsi="Arial" w:hint="default"/>
      </w:rPr>
    </w:lvl>
    <w:lvl w:ilvl="1" w:tplc="629C7282" w:tentative="1">
      <w:start w:val="1"/>
      <w:numFmt w:val="bullet"/>
      <w:lvlText w:val="•"/>
      <w:lvlJc w:val="left"/>
      <w:pPr>
        <w:tabs>
          <w:tab w:val="num" w:pos="1440"/>
        </w:tabs>
        <w:ind w:left="1440" w:hanging="360"/>
      </w:pPr>
      <w:rPr>
        <w:rFonts w:ascii="Arial" w:hAnsi="Arial" w:hint="default"/>
      </w:rPr>
    </w:lvl>
    <w:lvl w:ilvl="2" w:tplc="687E17AE" w:tentative="1">
      <w:start w:val="1"/>
      <w:numFmt w:val="bullet"/>
      <w:lvlText w:val="•"/>
      <w:lvlJc w:val="left"/>
      <w:pPr>
        <w:tabs>
          <w:tab w:val="num" w:pos="2160"/>
        </w:tabs>
        <w:ind w:left="2160" w:hanging="360"/>
      </w:pPr>
      <w:rPr>
        <w:rFonts w:ascii="Arial" w:hAnsi="Arial" w:hint="default"/>
      </w:rPr>
    </w:lvl>
    <w:lvl w:ilvl="3" w:tplc="B3C8B0E6" w:tentative="1">
      <w:start w:val="1"/>
      <w:numFmt w:val="bullet"/>
      <w:lvlText w:val="•"/>
      <w:lvlJc w:val="left"/>
      <w:pPr>
        <w:tabs>
          <w:tab w:val="num" w:pos="2880"/>
        </w:tabs>
        <w:ind w:left="2880" w:hanging="360"/>
      </w:pPr>
      <w:rPr>
        <w:rFonts w:ascii="Arial" w:hAnsi="Arial" w:hint="default"/>
      </w:rPr>
    </w:lvl>
    <w:lvl w:ilvl="4" w:tplc="1A161E54" w:tentative="1">
      <w:start w:val="1"/>
      <w:numFmt w:val="bullet"/>
      <w:lvlText w:val="•"/>
      <w:lvlJc w:val="left"/>
      <w:pPr>
        <w:tabs>
          <w:tab w:val="num" w:pos="3600"/>
        </w:tabs>
        <w:ind w:left="3600" w:hanging="360"/>
      </w:pPr>
      <w:rPr>
        <w:rFonts w:ascii="Arial" w:hAnsi="Arial" w:hint="default"/>
      </w:rPr>
    </w:lvl>
    <w:lvl w:ilvl="5" w:tplc="EB06DA44" w:tentative="1">
      <w:start w:val="1"/>
      <w:numFmt w:val="bullet"/>
      <w:lvlText w:val="•"/>
      <w:lvlJc w:val="left"/>
      <w:pPr>
        <w:tabs>
          <w:tab w:val="num" w:pos="4320"/>
        </w:tabs>
        <w:ind w:left="4320" w:hanging="360"/>
      </w:pPr>
      <w:rPr>
        <w:rFonts w:ascii="Arial" w:hAnsi="Arial" w:hint="default"/>
      </w:rPr>
    </w:lvl>
    <w:lvl w:ilvl="6" w:tplc="0EF07766" w:tentative="1">
      <w:start w:val="1"/>
      <w:numFmt w:val="bullet"/>
      <w:lvlText w:val="•"/>
      <w:lvlJc w:val="left"/>
      <w:pPr>
        <w:tabs>
          <w:tab w:val="num" w:pos="5040"/>
        </w:tabs>
        <w:ind w:left="5040" w:hanging="360"/>
      </w:pPr>
      <w:rPr>
        <w:rFonts w:ascii="Arial" w:hAnsi="Arial" w:hint="default"/>
      </w:rPr>
    </w:lvl>
    <w:lvl w:ilvl="7" w:tplc="1396A7E0" w:tentative="1">
      <w:start w:val="1"/>
      <w:numFmt w:val="bullet"/>
      <w:lvlText w:val="•"/>
      <w:lvlJc w:val="left"/>
      <w:pPr>
        <w:tabs>
          <w:tab w:val="num" w:pos="5760"/>
        </w:tabs>
        <w:ind w:left="5760" w:hanging="360"/>
      </w:pPr>
      <w:rPr>
        <w:rFonts w:ascii="Arial" w:hAnsi="Arial" w:hint="default"/>
      </w:rPr>
    </w:lvl>
    <w:lvl w:ilvl="8" w:tplc="DE1EA530" w:tentative="1">
      <w:start w:val="1"/>
      <w:numFmt w:val="bullet"/>
      <w:lvlText w:val="•"/>
      <w:lvlJc w:val="left"/>
      <w:pPr>
        <w:tabs>
          <w:tab w:val="num" w:pos="6480"/>
        </w:tabs>
        <w:ind w:left="6480" w:hanging="360"/>
      </w:pPr>
      <w:rPr>
        <w:rFonts w:ascii="Arial" w:hAnsi="Arial" w:hint="default"/>
      </w:rPr>
    </w:lvl>
  </w:abstractNum>
  <w:abstractNum w:abstractNumId="13">
    <w:nsid w:val="35B77A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383C08F3"/>
    <w:multiLevelType w:val="singleLevel"/>
    <w:tmpl w:val="422AB250"/>
    <w:lvl w:ilvl="0">
      <w:start w:val="1"/>
      <w:numFmt w:val="bullet"/>
      <w:lvlText w:val=""/>
      <w:lvlJc w:val="left"/>
      <w:pPr>
        <w:tabs>
          <w:tab w:val="num" w:pos="360"/>
        </w:tabs>
        <w:ind w:left="284" w:hanging="284"/>
      </w:pPr>
      <w:rPr>
        <w:rFonts w:ascii="Symbol" w:hAnsi="Symbol" w:hint="default"/>
      </w:rPr>
    </w:lvl>
  </w:abstractNum>
  <w:abstractNum w:abstractNumId="15">
    <w:nsid w:val="392B6C8D"/>
    <w:multiLevelType w:val="hybridMultilevel"/>
    <w:tmpl w:val="903A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062532"/>
    <w:multiLevelType w:val="hybridMultilevel"/>
    <w:tmpl w:val="427A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8D7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BED15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D08643E"/>
    <w:multiLevelType w:val="hybridMultilevel"/>
    <w:tmpl w:val="FBA6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907CD1"/>
    <w:multiLevelType w:val="singleLevel"/>
    <w:tmpl w:val="3FFC3630"/>
    <w:lvl w:ilvl="0">
      <w:start w:val="27"/>
      <w:numFmt w:val="bullet"/>
      <w:lvlText w:val="-"/>
      <w:lvlJc w:val="left"/>
      <w:pPr>
        <w:tabs>
          <w:tab w:val="num" w:pos="360"/>
        </w:tabs>
        <w:ind w:left="360" w:hanging="360"/>
      </w:pPr>
      <w:rPr>
        <w:rFonts w:ascii="Times New Roman" w:hAnsi="Times New Roman" w:hint="default"/>
      </w:rPr>
    </w:lvl>
  </w:abstractNum>
  <w:abstractNum w:abstractNumId="21">
    <w:nsid w:val="501B6563"/>
    <w:multiLevelType w:val="hybridMultilevel"/>
    <w:tmpl w:val="7214CBB8"/>
    <w:lvl w:ilvl="0" w:tplc="47620DF4">
      <w:numFmt w:val="bullet"/>
      <w:lvlText w:val="-"/>
      <w:lvlJc w:val="left"/>
      <w:pPr>
        <w:tabs>
          <w:tab w:val="num" w:pos="360"/>
        </w:tabs>
        <w:ind w:left="360" w:hanging="360"/>
      </w:pPr>
      <w:rPr>
        <w:rFonts w:ascii="Arial" w:eastAsia="Times New Roman" w:hAnsi="Arial" w:cs="Arial"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8C71C26"/>
    <w:multiLevelType w:val="singleLevel"/>
    <w:tmpl w:val="80F4A62E"/>
    <w:lvl w:ilvl="0">
      <w:start w:val="10"/>
      <w:numFmt w:val="bullet"/>
      <w:lvlText w:val="-"/>
      <w:lvlJc w:val="left"/>
      <w:pPr>
        <w:tabs>
          <w:tab w:val="num" w:pos="360"/>
        </w:tabs>
        <w:ind w:left="360" w:hanging="360"/>
      </w:pPr>
      <w:rPr>
        <w:rFonts w:hint="default"/>
      </w:rPr>
    </w:lvl>
  </w:abstractNum>
  <w:abstractNum w:abstractNumId="23">
    <w:nsid w:val="597363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6FE5F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697634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6B671069"/>
    <w:multiLevelType w:val="hybridMultilevel"/>
    <w:tmpl w:val="94ACED72"/>
    <w:lvl w:ilvl="0" w:tplc="B50C2434">
      <w:start w:val="1"/>
      <w:numFmt w:val="bullet"/>
      <w:lvlText w:val="•"/>
      <w:lvlJc w:val="left"/>
      <w:pPr>
        <w:tabs>
          <w:tab w:val="num" w:pos="720"/>
        </w:tabs>
        <w:ind w:left="720" w:hanging="360"/>
      </w:pPr>
      <w:rPr>
        <w:rFonts w:ascii="Arial" w:hAnsi="Arial" w:hint="default"/>
      </w:rPr>
    </w:lvl>
    <w:lvl w:ilvl="1" w:tplc="6B74E402" w:tentative="1">
      <w:start w:val="1"/>
      <w:numFmt w:val="bullet"/>
      <w:lvlText w:val="•"/>
      <w:lvlJc w:val="left"/>
      <w:pPr>
        <w:tabs>
          <w:tab w:val="num" w:pos="1440"/>
        </w:tabs>
        <w:ind w:left="1440" w:hanging="360"/>
      </w:pPr>
      <w:rPr>
        <w:rFonts w:ascii="Arial" w:hAnsi="Arial" w:hint="default"/>
      </w:rPr>
    </w:lvl>
    <w:lvl w:ilvl="2" w:tplc="9FC6FE68" w:tentative="1">
      <w:start w:val="1"/>
      <w:numFmt w:val="bullet"/>
      <w:lvlText w:val="•"/>
      <w:lvlJc w:val="left"/>
      <w:pPr>
        <w:tabs>
          <w:tab w:val="num" w:pos="2160"/>
        </w:tabs>
        <w:ind w:left="2160" w:hanging="360"/>
      </w:pPr>
      <w:rPr>
        <w:rFonts w:ascii="Arial" w:hAnsi="Arial" w:hint="default"/>
      </w:rPr>
    </w:lvl>
    <w:lvl w:ilvl="3" w:tplc="670005BA" w:tentative="1">
      <w:start w:val="1"/>
      <w:numFmt w:val="bullet"/>
      <w:lvlText w:val="•"/>
      <w:lvlJc w:val="left"/>
      <w:pPr>
        <w:tabs>
          <w:tab w:val="num" w:pos="2880"/>
        </w:tabs>
        <w:ind w:left="2880" w:hanging="360"/>
      </w:pPr>
      <w:rPr>
        <w:rFonts w:ascii="Arial" w:hAnsi="Arial" w:hint="default"/>
      </w:rPr>
    </w:lvl>
    <w:lvl w:ilvl="4" w:tplc="FA4AAD0A" w:tentative="1">
      <w:start w:val="1"/>
      <w:numFmt w:val="bullet"/>
      <w:lvlText w:val="•"/>
      <w:lvlJc w:val="left"/>
      <w:pPr>
        <w:tabs>
          <w:tab w:val="num" w:pos="3600"/>
        </w:tabs>
        <w:ind w:left="3600" w:hanging="360"/>
      </w:pPr>
      <w:rPr>
        <w:rFonts w:ascii="Arial" w:hAnsi="Arial" w:hint="default"/>
      </w:rPr>
    </w:lvl>
    <w:lvl w:ilvl="5" w:tplc="0706CBA2" w:tentative="1">
      <w:start w:val="1"/>
      <w:numFmt w:val="bullet"/>
      <w:lvlText w:val="•"/>
      <w:lvlJc w:val="left"/>
      <w:pPr>
        <w:tabs>
          <w:tab w:val="num" w:pos="4320"/>
        </w:tabs>
        <w:ind w:left="4320" w:hanging="360"/>
      </w:pPr>
      <w:rPr>
        <w:rFonts w:ascii="Arial" w:hAnsi="Arial" w:hint="default"/>
      </w:rPr>
    </w:lvl>
    <w:lvl w:ilvl="6" w:tplc="93CEB20C" w:tentative="1">
      <w:start w:val="1"/>
      <w:numFmt w:val="bullet"/>
      <w:lvlText w:val="•"/>
      <w:lvlJc w:val="left"/>
      <w:pPr>
        <w:tabs>
          <w:tab w:val="num" w:pos="5040"/>
        </w:tabs>
        <w:ind w:left="5040" w:hanging="360"/>
      </w:pPr>
      <w:rPr>
        <w:rFonts w:ascii="Arial" w:hAnsi="Arial" w:hint="default"/>
      </w:rPr>
    </w:lvl>
    <w:lvl w:ilvl="7" w:tplc="EBFE309E" w:tentative="1">
      <w:start w:val="1"/>
      <w:numFmt w:val="bullet"/>
      <w:lvlText w:val="•"/>
      <w:lvlJc w:val="left"/>
      <w:pPr>
        <w:tabs>
          <w:tab w:val="num" w:pos="5760"/>
        </w:tabs>
        <w:ind w:left="5760" w:hanging="360"/>
      </w:pPr>
      <w:rPr>
        <w:rFonts w:ascii="Arial" w:hAnsi="Arial" w:hint="default"/>
      </w:rPr>
    </w:lvl>
    <w:lvl w:ilvl="8" w:tplc="882C671A" w:tentative="1">
      <w:start w:val="1"/>
      <w:numFmt w:val="bullet"/>
      <w:lvlText w:val="•"/>
      <w:lvlJc w:val="left"/>
      <w:pPr>
        <w:tabs>
          <w:tab w:val="num" w:pos="6480"/>
        </w:tabs>
        <w:ind w:left="6480" w:hanging="360"/>
      </w:pPr>
      <w:rPr>
        <w:rFonts w:ascii="Arial" w:hAnsi="Arial" w:hint="default"/>
      </w:rPr>
    </w:lvl>
  </w:abstractNum>
  <w:abstractNum w:abstractNumId="27">
    <w:nsid w:val="75B8758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3"/>
  </w:num>
  <w:num w:numId="3">
    <w:abstractNumId w:val="17"/>
  </w:num>
  <w:num w:numId="4">
    <w:abstractNumId w:val="8"/>
  </w:num>
  <w:num w:numId="5">
    <w:abstractNumId w:val="25"/>
  </w:num>
  <w:num w:numId="6">
    <w:abstractNumId w:val="9"/>
  </w:num>
  <w:num w:numId="7">
    <w:abstractNumId w:val="4"/>
  </w:num>
  <w:num w:numId="8">
    <w:abstractNumId w:val="5"/>
  </w:num>
  <w:num w:numId="9">
    <w:abstractNumId w:val="23"/>
  </w:num>
  <w:num w:numId="10">
    <w:abstractNumId w:val="18"/>
  </w:num>
  <w:num w:numId="11">
    <w:abstractNumId w:val="24"/>
  </w:num>
  <w:num w:numId="12">
    <w:abstractNumId w:val="10"/>
  </w:num>
  <w:num w:numId="13">
    <w:abstractNumId w:val="2"/>
  </w:num>
  <w:num w:numId="14">
    <w:abstractNumId w:val="0"/>
    <w:lvlOverride w:ilvl="0">
      <w:lvl w:ilvl="0">
        <w:numFmt w:val="bullet"/>
        <w:lvlText w:val=""/>
        <w:legacy w:legacy="1" w:legacySpace="0" w:legacyIndent="0"/>
        <w:lvlJc w:val="left"/>
        <w:rPr>
          <w:rFonts w:ascii="Wingdings" w:hAnsi="Wingdings" w:hint="default"/>
          <w:sz w:val="44"/>
        </w:rPr>
      </w:lvl>
    </w:lvlOverride>
  </w:num>
  <w:num w:numId="15">
    <w:abstractNumId w:val="0"/>
    <w:lvlOverride w:ilvl="0">
      <w:lvl w:ilvl="0">
        <w:numFmt w:val="bullet"/>
        <w:lvlText w:val="•"/>
        <w:legacy w:legacy="1" w:legacySpace="0" w:legacyIndent="0"/>
        <w:lvlJc w:val="left"/>
        <w:rPr>
          <w:rFonts w:ascii="Arial" w:hAnsi="Arial" w:hint="default"/>
          <w:sz w:val="36"/>
        </w:rPr>
      </w:lvl>
    </w:lvlOverride>
  </w:num>
  <w:num w:numId="16">
    <w:abstractNumId w:val="0"/>
    <w:lvlOverride w:ilvl="0">
      <w:lvl w:ilvl="0">
        <w:numFmt w:val="bullet"/>
        <w:lvlText w:val="•"/>
        <w:legacy w:legacy="1" w:legacySpace="0" w:legacyIndent="0"/>
        <w:lvlJc w:val="left"/>
        <w:rPr>
          <w:rFonts w:ascii="Arial" w:hAnsi="Arial" w:hint="default"/>
          <w:sz w:val="44"/>
        </w:rPr>
      </w:lvl>
    </w:lvlOverride>
  </w:num>
  <w:num w:numId="17">
    <w:abstractNumId w:val="20"/>
  </w:num>
  <w:num w:numId="18">
    <w:abstractNumId w:val="21"/>
  </w:num>
  <w:num w:numId="19">
    <w:abstractNumId w:val="14"/>
  </w:num>
  <w:num w:numId="20">
    <w:abstractNumId w:val="22"/>
  </w:num>
  <w:num w:numId="21">
    <w:abstractNumId w:val="1"/>
  </w:num>
  <w:num w:numId="22">
    <w:abstractNumId w:val="7"/>
  </w:num>
  <w:num w:numId="23">
    <w:abstractNumId w:val="19"/>
  </w:num>
  <w:num w:numId="24">
    <w:abstractNumId w:val="16"/>
  </w:num>
  <w:num w:numId="25">
    <w:abstractNumId w:val="12"/>
  </w:num>
  <w:num w:numId="26">
    <w:abstractNumId w:val="6"/>
  </w:num>
  <w:num w:numId="27">
    <w:abstractNumId w:val="26"/>
  </w:num>
  <w:num w:numId="28">
    <w:abstractNumId w:val="11"/>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38"/>
    <w:rsid w:val="00002F0B"/>
    <w:rsid w:val="000078B6"/>
    <w:rsid w:val="00007AF2"/>
    <w:rsid w:val="000108FC"/>
    <w:rsid w:val="00015F5E"/>
    <w:rsid w:val="00020B51"/>
    <w:rsid w:val="00020DF1"/>
    <w:rsid w:val="00021D8D"/>
    <w:rsid w:val="00022BA9"/>
    <w:rsid w:val="00024283"/>
    <w:rsid w:val="000245F6"/>
    <w:rsid w:val="00025A4F"/>
    <w:rsid w:val="0002673A"/>
    <w:rsid w:val="00026D70"/>
    <w:rsid w:val="00027441"/>
    <w:rsid w:val="00030387"/>
    <w:rsid w:val="00030F99"/>
    <w:rsid w:val="00030FE5"/>
    <w:rsid w:val="000333A6"/>
    <w:rsid w:val="00034744"/>
    <w:rsid w:val="0003762A"/>
    <w:rsid w:val="00040664"/>
    <w:rsid w:val="000421D2"/>
    <w:rsid w:val="000451DB"/>
    <w:rsid w:val="00046E81"/>
    <w:rsid w:val="00047966"/>
    <w:rsid w:val="000500A5"/>
    <w:rsid w:val="0005197F"/>
    <w:rsid w:val="00052531"/>
    <w:rsid w:val="00052CE4"/>
    <w:rsid w:val="000570B3"/>
    <w:rsid w:val="00057D62"/>
    <w:rsid w:val="00063996"/>
    <w:rsid w:val="00064BB9"/>
    <w:rsid w:val="00072BDC"/>
    <w:rsid w:val="000754BB"/>
    <w:rsid w:val="00076091"/>
    <w:rsid w:val="0007629B"/>
    <w:rsid w:val="0007645F"/>
    <w:rsid w:val="00077E4C"/>
    <w:rsid w:val="0008404A"/>
    <w:rsid w:val="000840FD"/>
    <w:rsid w:val="00086632"/>
    <w:rsid w:val="00087CD2"/>
    <w:rsid w:val="000923FA"/>
    <w:rsid w:val="000A0CD5"/>
    <w:rsid w:val="000A5537"/>
    <w:rsid w:val="000A702D"/>
    <w:rsid w:val="000B0D63"/>
    <w:rsid w:val="000B6758"/>
    <w:rsid w:val="000C246D"/>
    <w:rsid w:val="000C256E"/>
    <w:rsid w:val="000C730D"/>
    <w:rsid w:val="000C7D55"/>
    <w:rsid w:val="000D2372"/>
    <w:rsid w:val="000D366C"/>
    <w:rsid w:val="000D4E8A"/>
    <w:rsid w:val="000D580E"/>
    <w:rsid w:val="000D6821"/>
    <w:rsid w:val="000D797A"/>
    <w:rsid w:val="000E29EE"/>
    <w:rsid w:val="000E41DB"/>
    <w:rsid w:val="000E42E1"/>
    <w:rsid w:val="000E546B"/>
    <w:rsid w:val="000E5DE3"/>
    <w:rsid w:val="000E71E7"/>
    <w:rsid w:val="000E74C9"/>
    <w:rsid w:val="000F115D"/>
    <w:rsid w:val="000F3609"/>
    <w:rsid w:val="000F3E96"/>
    <w:rsid w:val="000F6355"/>
    <w:rsid w:val="000F656B"/>
    <w:rsid w:val="000F6890"/>
    <w:rsid w:val="000F779C"/>
    <w:rsid w:val="001017FA"/>
    <w:rsid w:val="0010231B"/>
    <w:rsid w:val="00102AE5"/>
    <w:rsid w:val="0010422D"/>
    <w:rsid w:val="001046D8"/>
    <w:rsid w:val="00105721"/>
    <w:rsid w:val="001107FA"/>
    <w:rsid w:val="001109A1"/>
    <w:rsid w:val="001134D6"/>
    <w:rsid w:val="00115509"/>
    <w:rsid w:val="0011625C"/>
    <w:rsid w:val="00116A57"/>
    <w:rsid w:val="0011732D"/>
    <w:rsid w:val="00117790"/>
    <w:rsid w:val="00120255"/>
    <w:rsid w:val="001211E9"/>
    <w:rsid w:val="00122E15"/>
    <w:rsid w:val="001263E8"/>
    <w:rsid w:val="00132D39"/>
    <w:rsid w:val="001367F7"/>
    <w:rsid w:val="00137570"/>
    <w:rsid w:val="00137C29"/>
    <w:rsid w:val="00141E00"/>
    <w:rsid w:val="00143419"/>
    <w:rsid w:val="00146261"/>
    <w:rsid w:val="00152DBE"/>
    <w:rsid w:val="001563AA"/>
    <w:rsid w:val="00156765"/>
    <w:rsid w:val="00157C58"/>
    <w:rsid w:val="00160280"/>
    <w:rsid w:val="001611BF"/>
    <w:rsid w:val="00163DDC"/>
    <w:rsid w:val="0016548D"/>
    <w:rsid w:val="00171D8F"/>
    <w:rsid w:val="001731CB"/>
    <w:rsid w:val="00173AEC"/>
    <w:rsid w:val="00173E46"/>
    <w:rsid w:val="0017518D"/>
    <w:rsid w:val="00175786"/>
    <w:rsid w:val="00176FE7"/>
    <w:rsid w:val="00180505"/>
    <w:rsid w:val="0018477F"/>
    <w:rsid w:val="00184896"/>
    <w:rsid w:val="00185F06"/>
    <w:rsid w:val="001879D2"/>
    <w:rsid w:val="001929C8"/>
    <w:rsid w:val="0019358A"/>
    <w:rsid w:val="001949E7"/>
    <w:rsid w:val="00195E1B"/>
    <w:rsid w:val="00197776"/>
    <w:rsid w:val="001A17CA"/>
    <w:rsid w:val="001A2238"/>
    <w:rsid w:val="001B12E4"/>
    <w:rsid w:val="001B1D02"/>
    <w:rsid w:val="001B1EE3"/>
    <w:rsid w:val="001B7111"/>
    <w:rsid w:val="001C0D93"/>
    <w:rsid w:val="001C482A"/>
    <w:rsid w:val="001C57FE"/>
    <w:rsid w:val="001C65F6"/>
    <w:rsid w:val="001D0292"/>
    <w:rsid w:val="001D18F8"/>
    <w:rsid w:val="001D489F"/>
    <w:rsid w:val="001D65DE"/>
    <w:rsid w:val="001D65F5"/>
    <w:rsid w:val="001E3677"/>
    <w:rsid w:val="001E3A45"/>
    <w:rsid w:val="001E4614"/>
    <w:rsid w:val="001F4DC2"/>
    <w:rsid w:val="001F6922"/>
    <w:rsid w:val="00201C82"/>
    <w:rsid w:val="00202BAC"/>
    <w:rsid w:val="00203604"/>
    <w:rsid w:val="00203E2F"/>
    <w:rsid w:val="00206699"/>
    <w:rsid w:val="00210937"/>
    <w:rsid w:val="0021380D"/>
    <w:rsid w:val="00214B3F"/>
    <w:rsid w:val="00215CFE"/>
    <w:rsid w:val="00216792"/>
    <w:rsid w:val="00217075"/>
    <w:rsid w:val="00220AE2"/>
    <w:rsid w:val="00222542"/>
    <w:rsid w:val="00222B15"/>
    <w:rsid w:val="002241F7"/>
    <w:rsid w:val="0022574C"/>
    <w:rsid w:val="002263B0"/>
    <w:rsid w:val="00227394"/>
    <w:rsid w:val="00230ABE"/>
    <w:rsid w:val="0023484F"/>
    <w:rsid w:val="00236255"/>
    <w:rsid w:val="00243217"/>
    <w:rsid w:val="002438DD"/>
    <w:rsid w:val="00250375"/>
    <w:rsid w:val="0025087C"/>
    <w:rsid w:val="002513C8"/>
    <w:rsid w:val="0025492C"/>
    <w:rsid w:val="00262EB9"/>
    <w:rsid w:val="00264DFE"/>
    <w:rsid w:val="00266B65"/>
    <w:rsid w:val="00270619"/>
    <w:rsid w:val="002716DB"/>
    <w:rsid w:val="00272204"/>
    <w:rsid w:val="00272D75"/>
    <w:rsid w:val="00273D4B"/>
    <w:rsid w:val="0027406D"/>
    <w:rsid w:val="0027614D"/>
    <w:rsid w:val="002767F3"/>
    <w:rsid w:val="00281127"/>
    <w:rsid w:val="00286CAF"/>
    <w:rsid w:val="0028713F"/>
    <w:rsid w:val="00287C96"/>
    <w:rsid w:val="00287E9C"/>
    <w:rsid w:val="00291371"/>
    <w:rsid w:val="00291BB2"/>
    <w:rsid w:val="0029384A"/>
    <w:rsid w:val="00294878"/>
    <w:rsid w:val="00297F50"/>
    <w:rsid w:val="002A1006"/>
    <w:rsid w:val="002A2508"/>
    <w:rsid w:val="002A5B7D"/>
    <w:rsid w:val="002B628D"/>
    <w:rsid w:val="002B7FF5"/>
    <w:rsid w:val="002C15ED"/>
    <w:rsid w:val="002C199C"/>
    <w:rsid w:val="002C248B"/>
    <w:rsid w:val="002C62AA"/>
    <w:rsid w:val="002C6961"/>
    <w:rsid w:val="002C7F0B"/>
    <w:rsid w:val="002D0987"/>
    <w:rsid w:val="002D1777"/>
    <w:rsid w:val="002D3389"/>
    <w:rsid w:val="002D48A1"/>
    <w:rsid w:val="002D4AB5"/>
    <w:rsid w:val="002E1215"/>
    <w:rsid w:val="002E3068"/>
    <w:rsid w:val="002E4160"/>
    <w:rsid w:val="002E45AB"/>
    <w:rsid w:val="002F17F0"/>
    <w:rsid w:val="002F38BE"/>
    <w:rsid w:val="002F6587"/>
    <w:rsid w:val="002F7520"/>
    <w:rsid w:val="0030182E"/>
    <w:rsid w:val="00301C34"/>
    <w:rsid w:val="003037FD"/>
    <w:rsid w:val="00305B98"/>
    <w:rsid w:val="00306AA2"/>
    <w:rsid w:val="00310103"/>
    <w:rsid w:val="003164B3"/>
    <w:rsid w:val="00322526"/>
    <w:rsid w:val="0032516B"/>
    <w:rsid w:val="003261AF"/>
    <w:rsid w:val="0032726C"/>
    <w:rsid w:val="00327448"/>
    <w:rsid w:val="00335454"/>
    <w:rsid w:val="003406B8"/>
    <w:rsid w:val="00341F2A"/>
    <w:rsid w:val="003430AF"/>
    <w:rsid w:val="00343707"/>
    <w:rsid w:val="003437C6"/>
    <w:rsid w:val="003440E8"/>
    <w:rsid w:val="00345EA9"/>
    <w:rsid w:val="00345FEF"/>
    <w:rsid w:val="003479DD"/>
    <w:rsid w:val="0035701A"/>
    <w:rsid w:val="00362E9D"/>
    <w:rsid w:val="00365715"/>
    <w:rsid w:val="00367719"/>
    <w:rsid w:val="00367EA7"/>
    <w:rsid w:val="00375BB9"/>
    <w:rsid w:val="003761BD"/>
    <w:rsid w:val="00377B4D"/>
    <w:rsid w:val="00381B45"/>
    <w:rsid w:val="00381E63"/>
    <w:rsid w:val="00381FFD"/>
    <w:rsid w:val="00384FAB"/>
    <w:rsid w:val="0038596A"/>
    <w:rsid w:val="003869AF"/>
    <w:rsid w:val="00390B44"/>
    <w:rsid w:val="00392E71"/>
    <w:rsid w:val="00392EAC"/>
    <w:rsid w:val="00392F9D"/>
    <w:rsid w:val="003A3E46"/>
    <w:rsid w:val="003A4887"/>
    <w:rsid w:val="003B2A43"/>
    <w:rsid w:val="003B5DB2"/>
    <w:rsid w:val="003C062C"/>
    <w:rsid w:val="003C077E"/>
    <w:rsid w:val="003C1BA7"/>
    <w:rsid w:val="003C4E46"/>
    <w:rsid w:val="003C60C4"/>
    <w:rsid w:val="003C7AB3"/>
    <w:rsid w:val="003C7D5B"/>
    <w:rsid w:val="003D1CEF"/>
    <w:rsid w:val="003D2749"/>
    <w:rsid w:val="003D3966"/>
    <w:rsid w:val="003D3C8E"/>
    <w:rsid w:val="003D476D"/>
    <w:rsid w:val="003D577A"/>
    <w:rsid w:val="003D7356"/>
    <w:rsid w:val="003E09DB"/>
    <w:rsid w:val="003E16FD"/>
    <w:rsid w:val="003E41D3"/>
    <w:rsid w:val="003E48CE"/>
    <w:rsid w:val="003E4D7C"/>
    <w:rsid w:val="003E4F60"/>
    <w:rsid w:val="003E5708"/>
    <w:rsid w:val="003F0F36"/>
    <w:rsid w:val="003F39E4"/>
    <w:rsid w:val="003F4909"/>
    <w:rsid w:val="003F636F"/>
    <w:rsid w:val="003F779D"/>
    <w:rsid w:val="0040430D"/>
    <w:rsid w:val="00405029"/>
    <w:rsid w:val="0040552E"/>
    <w:rsid w:val="004121CB"/>
    <w:rsid w:val="00412582"/>
    <w:rsid w:val="0041276D"/>
    <w:rsid w:val="00415822"/>
    <w:rsid w:val="0042200A"/>
    <w:rsid w:val="00423B87"/>
    <w:rsid w:val="00424C14"/>
    <w:rsid w:val="004274FD"/>
    <w:rsid w:val="004304E9"/>
    <w:rsid w:val="00430A70"/>
    <w:rsid w:val="00431F77"/>
    <w:rsid w:val="0043373E"/>
    <w:rsid w:val="004344E1"/>
    <w:rsid w:val="00434AF4"/>
    <w:rsid w:val="00440261"/>
    <w:rsid w:val="00442134"/>
    <w:rsid w:val="004428A3"/>
    <w:rsid w:val="004503C9"/>
    <w:rsid w:val="004507BC"/>
    <w:rsid w:val="00452F5A"/>
    <w:rsid w:val="0045341C"/>
    <w:rsid w:val="0045425B"/>
    <w:rsid w:val="0046645A"/>
    <w:rsid w:val="00467F8F"/>
    <w:rsid w:val="004702BB"/>
    <w:rsid w:val="00471AFD"/>
    <w:rsid w:val="004721EA"/>
    <w:rsid w:val="00473862"/>
    <w:rsid w:val="00474679"/>
    <w:rsid w:val="00476D40"/>
    <w:rsid w:val="004779CB"/>
    <w:rsid w:val="00480672"/>
    <w:rsid w:val="00480FCE"/>
    <w:rsid w:val="00484D8B"/>
    <w:rsid w:val="00485258"/>
    <w:rsid w:val="004867AA"/>
    <w:rsid w:val="00486CC5"/>
    <w:rsid w:val="00487593"/>
    <w:rsid w:val="00490F08"/>
    <w:rsid w:val="0049265C"/>
    <w:rsid w:val="00494EB5"/>
    <w:rsid w:val="0049505B"/>
    <w:rsid w:val="00496DAC"/>
    <w:rsid w:val="0049730B"/>
    <w:rsid w:val="004A011A"/>
    <w:rsid w:val="004A106A"/>
    <w:rsid w:val="004A2D64"/>
    <w:rsid w:val="004A3449"/>
    <w:rsid w:val="004A4EAB"/>
    <w:rsid w:val="004A5B18"/>
    <w:rsid w:val="004B32AA"/>
    <w:rsid w:val="004B42AE"/>
    <w:rsid w:val="004B59D9"/>
    <w:rsid w:val="004B71B3"/>
    <w:rsid w:val="004B7A7F"/>
    <w:rsid w:val="004C0142"/>
    <w:rsid w:val="004C0ABA"/>
    <w:rsid w:val="004C2EB9"/>
    <w:rsid w:val="004C3677"/>
    <w:rsid w:val="004C4975"/>
    <w:rsid w:val="004C5C99"/>
    <w:rsid w:val="004C7C64"/>
    <w:rsid w:val="004D10E6"/>
    <w:rsid w:val="004D1B28"/>
    <w:rsid w:val="004D350C"/>
    <w:rsid w:val="004D46B2"/>
    <w:rsid w:val="004D5CE3"/>
    <w:rsid w:val="004D6DAD"/>
    <w:rsid w:val="004E0A09"/>
    <w:rsid w:val="004E4656"/>
    <w:rsid w:val="004E596D"/>
    <w:rsid w:val="004E62A2"/>
    <w:rsid w:val="004E6776"/>
    <w:rsid w:val="004E78ED"/>
    <w:rsid w:val="004F40FB"/>
    <w:rsid w:val="004F789C"/>
    <w:rsid w:val="005060FB"/>
    <w:rsid w:val="00510637"/>
    <w:rsid w:val="00511123"/>
    <w:rsid w:val="00514D5B"/>
    <w:rsid w:val="005177EB"/>
    <w:rsid w:val="00523E95"/>
    <w:rsid w:val="00531A6D"/>
    <w:rsid w:val="00533ACC"/>
    <w:rsid w:val="00536CDD"/>
    <w:rsid w:val="00537B07"/>
    <w:rsid w:val="00540CBB"/>
    <w:rsid w:val="00541FEF"/>
    <w:rsid w:val="00547067"/>
    <w:rsid w:val="005500FF"/>
    <w:rsid w:val="00553540"/>
    <w:rsid w:val="00555A03"/>
    <w:rsid w:val="00555F91"/>
    <w:rsid w:val="005562B5"/>
    <w:rsid w:val="00556FEA"/>
    <w:rsid w:val="005646C4"/>
    <w:rsid w:val="00564B46"/>
    <w:rsid w:val="00566865"/>
    <w:rsid w:val="00570010"/>
    <w:rsid w:val="00570717"/>
    <w:rsid w:val="005708A5"/>
    <w:rsid w:val="00570AA1"/>
    <w:rsid w:val="00573237"/>
    <w:rsid w:val="0057414F"/>
    <w:rsid w:val="005759D0"/>
    <w:rsid w:val="0058149E"/>
    <w:rsid w:val="005814BD"/>
    <w:rsid w:val="0058300E"/>
    <w:rsid w:val="005864FC"/>
    <w:rsid w:val="005873D8"/>
    <w:rsid w:val="0058740F"/>
    <w:rsid w:val="00587DDB"/>
    <w:rsid w:val="00590823"/>
    <w:rsid w:val="005929FA"/>
    <w:rsid w:val="00593548"/>
    <w:rsid w:val="00594677"/>
    <w:rsid w:val="005A0EA7"/>
    <w:rsid w:val="005A27E1"/>
    <w:rsid w:val="005A2B88"/>
    <w:rsid w:val="005B16E5"/>
    <w:rsid w:val="005B2040"/>
    <w:rsid w:val="005B2CA5"/>
    <w:rsid w:val="005B33E0"/>
    <w:rsid w:val="005B4F4D"/>
    <w:rsid w:val="005B5386"/>
    <w:rsid w:val="005B5405"/>
    <w:rsid w:val="005B7540"/>
    <w:rsid w:val="005C0A77"/>
    <w:rsid w:val="005C159B"/>
    <w:rsid w:val="005C1709"/>
    <w:rsid w:val="005C39E7"/>
    <w:rsid w:val="005C3B29"/>
    <w:rsid w:val="005D7853"/>
    <w:rsid w:val="005D7E48"/>
    <w:rsid w:val="005E5B45"/>
    <w:rsid w:val="005E7E70"/>
    <w:rsid w:val="005F101A"/>
    <w:rsid w:val="00600088"/>
    <w:rsid w:val="0060087B"/>
    <w:rsid w:val="00601C80"/>
    <w:rsid w:val="00601D01"/>
    <w:rsid w:val="006044A3"/>
    <w:rsid w:val="006102A0"/>
    <w:rsid w:val="00611B9B"/>
    <w:rsid w:val="006121E7"/>
    <w:rsid w:val="00614F5A"/>
    <w:rsid w:val="006179D1"/>
    <w:rsid w:val="0062338A"/>
    <w:rsid w:val="006233BC"/>
    <w:rsid w:val="00623434"/>
    <w:rsid w:val="00626690"/>
    <w:rsid w:val="006277D0"/>
    <w:rsid w:val="006459E0"/>
    <w:rsid w:val="006502A8"/>
    <w:rsid w:val="00650451"/>
    <w:rsid w:val="00650CAB"/>
    <w:rsid w:val="00651E84"/>
    <w:rsid w:val="00653817"/>
    <w:rsid w:val="006544AA"/>
    <w:rsid w:val="00654B9C"/>
    <w:rsid w:val="0065525D"/>
    <w:rsid w:val="00655792"/>
    <w:rsid w:val="006626FD"/>
    <w:rsid w:val="00665695"/>
    <w:rsid w:val="00672057"/>
    <w:rsid w:val="006803B4"/>
    <w:rsid w:val="00680545"/>
    <w:rsid w:val="006816EB"/>
    <w:rsid w:val="006837ED"/>
    <w:rsid w:val="0068607D"/>
    <w:rsid w:val="006868AC"/>
    <w:rsid w:val="006944F7"/>
    <w:rsid w:val="00695717"/>
    <w:rsid w:val="00695C9B"/>
    <w:rsid w:val="00696539"/>
    <w:rsid w:val="006A0E6D"/>
    <w:rsid w:val="006A2AD6"/>
    <w:rsid w:val="006A55F0"/>
    <w:rsid w:val="006A616F"/>
    <w:rsid w:val="006A768F"/>
    <w:rsid w:val="006B1350"/>
    <w:rsid w:val="006B14DF"/>
    <w:rsid w:val="006B2339"/>
    <w:rsid w:val="006B5BA1"/>
    <w:rsid w:val="006D6DFD"/>
    <w:rsid w:val="006E0BFD"/>
    <w:rsid w:val="006E232F"/>
    <w:rsid w:val="006E2EAE"/>
    <w:rsid w:val="006E39A6"/>
    <w:rsid w:val="006F113C"/>
    <w:rsid w:val="006F4976"/>
    <w:rsid w:val="006F5DB1"/>
    <w:rsid w:val="006F6CF7"/>
    <w:rsid w:val="006F7878"/>
    <w:rsid w:val="006F7AB5"/>
    <w:rsid w:val="00702665"/>
    <w:rsid w:val="00702B0F"/>
    <w:rsid w:val="00703828"/>
    <w:rsid w:val="007055C3"/>
    <w:rsid w:val="00712BD3"/>
    <w:rsid w:val="00713E7F"/>
    <w:rsid w:val="00714D0E"/>
    <w:rsid w:val="00716002"/>
    <w:rsid w:val="00716A00"/>
    <w:rsid w:val="00717B37"/>
    <w:rsid w:val="0073032A"/>
    <w:rsid w:val="00730A88"/>
    <w:rsid w:val="00732FA2"/>
    <w:rsid w:val="00736057"/>
    <w:rsid w:val="00736D0E"/>
    <w:rsid w:val="00736E20"/>
    <w:rsid w:val="007477FA"/>
    <w:rsid w:val="00747953"/>
    <w:rsid w:val="00750456"/>
    <w:rsid w:val="0075230F"/>
    <w:rsid w:val="00752AA1"/>
    <w:rsid w:val="00752F4B"/>
    <w:rsid w:val="00753D08"/>
    <w:rsid w:val="00754383"/>
    <w:rsid w:val="00754519"/>
    <w:rsid w:val="00756B10"/>
    <w:rsid w:val="007611DB"/>
    <w:rsid w:val="00762CF9"/>
    <w:rsid w:val="00763334"/>
    <w:rsid w:val="007635AF"/>
    <w:rsid w:val="007646BE"/>
    <w:rsid w:val="0076549B"/>
    <w:rsid w:val="00766CB8"/>
    <w:rsid w:val="007676D9"/>
    <w:rsid w:val="00767FFE"/>
    <w:rsid w:val="00770B8E"/>
    <w:rsid w:val="00772A1F"/>
    <w:rsid w:val="007774F1"/>
    <w:rsid w:val="00783490"/>
    <w:rsid w:val="00785D8F"/>
    <w:rsid w:val="00786146"/>
    <w:rsid w:val="007869AE"/>
    <w:rsid w:val="00787109"/>
    <w:rsid w:val="00787D84"/>
    <w:rsid w:val="007967A9"/>
    <w:rsid w:val="007979E7"/>
    <w:rsid w:val="007A246C"/>
    <w:rsid w:val="007A5427"/>
    <w:rsid w:val="007A6D85"/>
    <w:rsid w:val="007B072C"/>
    <w:rsid w:val="007B2DB2"/>
    <w:rsid w:val="007B53B2"/>
    <w:rsid w:val="007C2DD3"/>
    <w:rsid w:val="007C3A6C"/>
    <w:rsid w:val="007C507B"/>
    <w:rsid w:val="007C53B5"/>
    <w:rsid w:val="007C5AA0"/>
    <w:rsid w:val="007C6E4C"/>
    <w:rsid w:val="007C7B28"/>
    <w:rsid w:val="007C7DD2"/>
    <w:rsid w:val="007D0621"/>
    <w:rsid w:val="007D20D7"/>
    <w:rsid w:val="007D23ED"/>
    <w:rsid w:val="007D649D"/>
    <w:rsid w:val="007E1996"/>
    <w:rsid w:val="007E29FA"/>
    <w:rsid w:val="007E7244"/>
    <w:rsid w:val="007F076E"/>
    <w:rsid w:val="007F1A9B"/>
    <w:rsid w:val="007F5CA3"/>
    <w:rsid w:val="007F6B8C"/>
    <w:rsid w:val="008003ED"/>
    <w:rsid w:val="00807B85"/>
    <w:rsid w:val="008115EA"/>
    <w:rsid w:val="00811CE0"/>
    <w:rsid w:val="00813692"/>
    <w:rsid w:val="00815AB0"/>
    <w:rsid w:val="008164C6"/>
    <w:rsid w:val="00820929"/>
    <w:rsid w:val="008221A3"/>
    <w:rsid w:val="00823C2F"/>
    <w:rsid w:val="00830606"/>
    <w:rsid w:val="00840EC2"/>
    <w:rsid w:val="00841AD7"/>
    <w:rsid w:val="00841F36"/>
    <w:rsid w:val="00842D5F"/>
    <w:rsid w:val="00842E1F"/>
    <w:rsid w:val="0084481A"/>
    <w:rsid w:val="00845054"/>
    <w:rsid w:val="008453E7"/>
    <w:rsid w:val="008519C8"/>
    <w:rsid w:val="008552CF"/>
    <w:rsid w:val="008557D8"/>
    <w:rsid w:val="008576CB"/>
    <w:rsid w:val="00857CB0"/>
    <w:rsid w:val="00860B42"/>
    <w:rsid w:val="00864D67"/>
    <w:rsid w:val="00864ED9"/>
    <w:rsid w:val="00874E39"/>
    <w:rsid w:val="0087721A"/>
    <w:rsid w:val="00883C80"/>
    <w:rsid w:val="008A06F7"/>
    <w:rsid w:val="008A156C"/>
    <w:rsid w:val="008A3FD8"/>
    <w:rsid w:val="008A4BF8"/>
    <w:rsid w:val="008A694F"/>
    <w:rsid w:val="008A6E6C"/>
    <w:rsid w:val="008C126A"/>
    <w:rsid w:val="008C4F0A"/>
    <w:rsid w:val="008C6371"/>
    <w:rsid w:val="008C6E83"/>
    <w:rsid w:val="008D00ED"/>
    <w:rsid w:val="008D0166"/>
    <w:rsid w:val="008D3138"/>
    <w:rsid w:val="008D3BBB"/>
    <w:rsid w:val="008D56CC"/>
    <w:rsid w:val="008D63E7"/>
    <w:rsid w:val="008D7A98"/>
    <w:rsid w:val="008E0B8E"/>
    <w:rsid w:val="008E4C91"/>
    <w:rsid w:val="008E50E3"/>
    <w:rsid w:val="008E5356"/>
    <w:rsid w:val="008E6E82"/>
    <w:rsid w:val="008F01BD"/>
    <w:rsid w:val="008F12E3"/>
    <w:rsid w:val="008F1922"/>
    <w:rsid w:val="008F457C"/>
    <w:rsid w:val="008F5445"/>
    <w:rsid w:val="008F5F0D"/>
    <w:rsid w:val="008F7742"/>
    <w:rsid w:val="008F7EEC"/>
    <w:rsid w:val="008F7F1E"/>
    <w:rsid w:val="00901824"/>
    <w:rsid w:val="00901894"/>
    <w:rsid w:val="00902807"/>
    <w:rsid w:val="0090425F"/>
    <w:rsid w:val="00907935"/>
    <w:rsid w:val="00911B2A"/>
    <w:rsid w:val="00915783"/>
    <w:rsid w:val="00916587"/>
    <w:rsid w:val="0091722F"/>
    <w:rsid w:val="00924D3D"/>
    <w:rsid w:val="00924DE8"/>
    <w:rsid w:val="009260E0"/>
    <w:rsid w:val="00926104"/>
    <w:rsid w:val="00932AA8"/>
    <w:rsid w:val="00935CFA"/>
    <w:rsid w:val="0094073E"/>
    <w:rsid w:val="00940D94"/>
    <w:rsid w:val="00943D13"/>
    <w:rsid w:val="009449A6"/>
    <w:rsid w:val="00944CA4"/>
    <w:rsid w:val="00946C69"/>
    <w:rsid w:val="0095075F"/>
    <w:rsid w:val="00953297"/>
    <w:rsid w:val="0095391B"/>
    <w:rsid w:val="0095466C"/>
    <w:rsid w:val="00956279"/>
    <w:rsid w:val="00963158"/>
    <w:rsid w:val="00963A16"/>
    <w:rsid w:val="00963A6A"/>
    <w:rsid w:val="00964204"/>
    <w:rsid w:val="0096537D"/>
    <w:rsid w:val="00971102"/>
    <w:rsid w:val="009734E4"/>
    <w:rsid w:val="0097475F"/>
    <w:rsid w:val="009759FC"/>
    <w:rsid w:val="00982B07"/>
    <w:rsid w:val="00992C78"/>
    <w:rsid w:val="009951E4"/>
    <w:rsid w:val="009959F4"/>
    <w:rsid w:val="00996357"/>
    <w:rsid w:val="00996CEB"/>
    <w:rsid w:val="009A213E"/>
    <w:rsid w:val="009A3E9F"/>
    <w:rsid w:val="009B046C"/>
    <w:rsid w:val="009B0C56"/>
    <w:rsid w:val="009B1528"/>
    <w:rsid w:val="009B2930"/>
    <w:rsid w:val="009B415B"/>
    <w:rsid w:val="009B5E8D"/>
    <w:rsid w:val="009B6D00"/>
    <w:rsid w:val="009B71BA"/>
    <w:rsid w:val="009C02D5"/>
    <w:rsid w:val="009C0571"/>
    <w:rsid w:val="009C0AD6"/>
    <w:rsid w:val="009C5524"/>
    <w:rsid w:val="009D1EB9"/>
    <w:rsid w:val="009D6212"/>
    <w:rsid w:val="009D6C99"/>
    <w:rsid w:val="009E00EF"/>
    <w:rsid w:val="009E5A16"/>
    <w:rsid w:val="009E5B14"/>
    <w:rsid w:val="009E5BAC"/>
    <w:rsid w:val="009F2B35"/>
    <w:rsid w:val="009F2C48"/>
    <w:rsid w:val="00A00891"/>
    <w:rsid w:val="00A0126B"/>
    <w:rsid w:val="00A01365"/>
    <w:rsid w:val="00A044AE"/>
    <w:rsid w:val="00A04718"/>
    <w:rsid w:val="00A04F4F"/>
    <w:rsid w:val="00A05A3E"/>
    <w:rsid w:val="00A05E74"/>
    <w:rsid w:val="00A10BA2"/>
    <w:rsid w:val="00A11501"/>
    <w:rsid w:val="00A1476A"/>
    <w:rsid w:val="00A1656E"/>
    <w:rsid w:val="00A16C99"/>
    <w:rsid w:val="00A205E4"/>
    <w:rsid w:val="00A216E0"/>
    <w:rsid w:val="00A22A6F"/>
    <w:rsid w:val="00A23CE2"/>
    <w:rsid w:val="00A25D05"/>
    <w:rsid w:val="00A30F85"/>
    <w:rsid w:val="00A31203"/>
    <w:rsid w:val="00A34C8A"/>
    <w:rsid w:val="00A35E15"/>
    <w:rsid w:val="00A369F5"/>
    <w:rsid w:val="00A36B1B"/>
    <w:rsid w:val="00A43822"/>
    <w:rsid w:val="00A45D92"/>
    <w:rsid w:val="00A52268"/>
    <w:rsid w:val="00A5492D"/>
    <w:rsid w:val="00A54EEE"/>
    <w:rsid w:val="00A54FE4"/>
    <w:rsid w:val="00A569AA"/>
    <w:rsid w:val="00A57A8F"/>
    <w:rsid w:val="00A57D2B"/>
    <w:rsid w:val="00A614C7"/>
    <w:rsid w:val="00A642E1"/>
    <w:rsid w:val="00A64547"/>
    <w:rsid w:val="00A67203"/>
    <w:rsid w:val="00A70F6C"/>
    <w:rsid w:val="00A75030"/>
    <w:rsid w:val="00A77672"/>
    <w:rsid w:val="00A77DDB"/>
    <w:rsid w:val="00A77EA8"/>
    <w:rsid w:val="00A928C3"/>
    <w:rsid w:val="00A92912"/>
    <w:rsid w:val="00A96A01"/>
    <w:rsid w:val="00A978D4"/>
    <w:rsid w:val="00AA01D7"/>
    <w:rsid w:val="00AA1744"/>
    <w:rsid w:val="00AA1F0E"/>
    <w:rsid w:val="00AA3F2D"/>
    <w:rsid w:val="00AA6EB6"/>
    <w:rsid w:val="00AA7454"/>
    <w:rsid w:val="00AB4438"/>
    <w:rsid w:val="00AB445B"/>
    <w:rsid w:val="00AB4DE5"/>
    <w:rsid w:val="00AB4FF3"/>
    <w:rsid w:val="00AC160B"/>
    <w:rsid w:val="00AD1578"/>
    <w:rsid w:val="00AD651D"/>
    <w:rsid w:val="00AD72B4"/>
    <w:rsid w:val="00AD7836"/>
    <w:rsid w:val="00AE29B4"/>
    <w:rsid w:val="00AE3BB0"/>
    <w:rsid w:val="00AE4FBC"/>
    <w:rsid w:val="00AE501C"/>
    <w:rsid w:val="00AE53D0"/>
    <w:rsid w:val="00AE6ABF"/>
    <w:rsid w:val="00AE6B8E"/>
    <w:rsid w:val="00AE704C"/>
    <w:rsid w:val="00AF37A6"/>
    <w:rsid w:val="00AF3C43"/>
    <w:rsid w:val="00B005AE"/>
    <w:rsid w:val="00B012E4"/>
    <w:rsid w:val="00B02423"/>
    <w:rsid w:val="00B104E8"/>
    <w:rsid w:val="00B122BC"/>
    <w:rsid w:val="00B23E6B"/>
    <w:rsid w:val="00B26926"/>
    <w:rsid w:val="00B3019F"/>
    <w:rsid w:val="00B304D9"/>
    <w:rsid w:val="00B35A61"/>
    <w:rsid w:val="00B374D9"/>
    <w:rsid w:val="00B41141"/>
    <w:rsid w:val="00B4426A"/>
    <w:rsid w:val="00B46071"/>
    <w:rsid w:val="00B46651"/>
    <w:rsid w:val="00B50469"/>
    <w:rsid w:val="00B50BFC"/>
    <w:rsid w:val="00B51E51"/>
    <w:rsid w:val="00B53272"/>
    <w:rsid w:val="00B545E1"/>
    <w:rsid w:val="00B56B2A"/>
    <w:rsid w:val="00B57846"/>
    <w:rsid w:val="00B607FB"/>
    <w:rsid w:val="00B6616F"/>
    <w:rsid w:val="00B66C39"/>
    <w:rsid w:val="00B70898"/>
    <w:rsid w:val="00B74392"/>
    <w:rsid w:val="00B7635E"/>
    <w:rsid w:val="00B765A6"/>
    <w:rsid w:val="00B80CD5"/>
    <w:rsid w:val="00B861BE"/>
    <w:rsid w:val="00B8629D"/>
    <w:rsid w:val="00B914B9"/>
    <w:rsid w:val="00B9437B"/>
    <w:rsid w:val="00BA0B02"/>
    <w:rsid w:val="00BA192B"/>
    <w:rsid w:val="00BA3A36"/>
    <w:rsid w:val="00BA4B61"/>
    <w:rsid w:val="00BA5C99"/>
    <w:rsid w:val="00BA7D87"/>
    <w:rsid w:val="00BB07C7"/>
    <w:rsid w:val="00BB3AA9"/>
    <w:rsid w:val="00BB5F40"/>
    <w:rsid w:val="00BB6008"/>
    <w:rsid w:val="00BC3D62"/>
    <w:rsid w:val="00BC51DC"/>
    <w:rsid w:val="00BC71C5"/>
    <w:rsid w:val="00BD010C"/>
    <w:rsid w:val="00BD08B3"/>
    <w:rsid w:val="00BD0A80"/>
    <w:rsid w:val="00BD2E48"/>
    <w:rsid w:val="00BD3A4C"/>
    <w:rsid w:val="00BD3E34"/>
    <w:rsid w:val="00BE21CF"/>
    <w:rsid w:val="00BE4753"/>
    <w:rsid w:val="00BE4DC0"/>
    <w:rsid w:val="00BE5D42"/>
    <w:rsid w:val="00BF1580"/>
    <w:rsid w:val="00BF260A"/>
    <w:rsid w:val="00BF5160"/>
    <w:rsid w:val="00C002E2"/>
    <w:rsid w:val="00C015DE"/>
    <w:rsid w:val="00C01DA6"/>
    <w:rsid w:val="00C03C8F"/>
    <w:rsid w:val="00C0688D"/>
    <w:rsid w:val="00C0755D"/>
    <w:rsid w:val="00C07DD2"/>
    <w:rsid w:val="00C10EF2"/>
    <w:rsid w:val="00C1178A"/>
    <w:rsid w:val="00C124B7"/>
    <w:rsid w:val="00C124FB"/>
    <w:rsid w:val="00C14755"/>
    <w:rsid w:val="00C1689A"/>
    <w:rsid w:val="00C16916"/>
    <w:rsid w:val="00C20218"/>
    <w:rsid w:val="00C20832"/>
    <w:rsid w:val="00C21ACC"/>
    <w:rsid w:val="00C27FB0"/>
    <w:rsid w:val="00C3048F"/>
    <w:rsid w:val="00C31FF8"/>
    <w:rsid w:val="00C33424"/>
    <w:rsid w:val="00C33635"/>
    <w:rsid w:val="00C337CD"/>
    <w:rsid w:val="00C37403"/>
    <w:rsid w:val="00C419F9"/>
    <w:rsid w:val="00C44571"/>
    <w:rsid w:val="00C475F6"/>
    <w:rsid w:val="00C5324B"/>
    <w:rsid w:val="00C54BB1"/>
    <w:rsid w:val="00C554C9"/>
    <w:rsid w:val="00C61F3B"/>
    <w:rsid w:val="00C62A12"/>
    <w:rsid w:val="00C62AC7"/>
    <w:rsid w:val="00C63F6D"/>
    <w:rsid w:val="00C66DFF"/>
    <w:rsid w:val="00C702D3"/>
    <w:rsid w:val="00C70A65"/>
    <w:rsid w:val="00C73D52"/>
    <w:rsid w:val="00C75E45"/>
    <w:rsid w:val="00C811D7"/>
    <w:rsid w:val="00C815F0"/>
    <w:rsid w:val="00C825BF"/>
    <w:rsid w:val="00C84265"/>
    <w:rsid w:val="00C92872"/>
    <w:rsid w:val="00C96633"/>
    <w:rsid w:val="00CA0BCE"/>
    <w:rsid w:val="00CA5712"/>
    <w:rsid w:val="00CB06EB"/>
    <w:rsid w:val="00CB1809"/>
    <w:rsid w:val="00CB74C2"/>
    <w:rsid w:val="00CC2DB8"/>
    <w:rsid w:val="00CC5536"/>
    <w:rsid w:val="00CC5847"/>
    <w:rsid w:val="00CC69E2"/>
    <w:rsid w:val="00CC7F06"/>
    <w:rsid w:val="00CD0AE6"/>
    <w:rsid w:val="00CD287F"/>
    <w:rsid w:val="00CD33DA"/>
    <w:rsid w:val="00CD3D3F"/>
    <w:rsid w:val="00CD64AA"/>
    <w:rsid w:val="00CE06F7"/>
    <w:rsid w:val="00CE1494"/>
    <w:rsid w:val="00CE1724"/>
    <w:rsid w:val="00CE2658"/>
    <w:rsid w:val="00CE3C4F"/>
    <w:rsid w:val="00CE40E9"/>
    <w:rsid w:val="00CE4BDA"/>
    <w:rsid w:val="00CE5D73"/>
    <w:rsid w:val="00CE65FC"/>
    <w:rsid w:val="00CE78B3"/>
    <w:rsid w:val="00CF2780"/>
    <w:rsid w:val="00CF2964"/>
    <w:rsid w:val="00CF2C78"/>
    <w:rsid w:val="00D0383F"/>
    <w:rsid w:val="00D04371"/>
    <w:rsid w:val="00D068A4"/>
    <w:rsid w:val="00D070DB"/>
    <w:rsid w:val="00D1140F"/>
    <w:rsid w:val="00D12F6D"/>
    <w:rsid w:val="00D1562D"/>
    <w:rsid w:val="00D200B1"/>
    <w:rsid w:val="00D20306"/>
    <w:rsid w:val="00D21C7C"/>
    <w:rsid w:val="00D30D54"/>
    <w:rsid w:val="00D3250F"/>
    <w:rsid w:val="00D35057"/>
    <w:rsid w:val="00D36E53"/>
    <w:rsid w:val="00D3795C"/>
    <w:rsid w:val="00D37AC2"/>
    <w:rsid w:val="00D405EB"/>
    <w:rsid w:val="00D43BBC"/>
    <w:rsid w:val="00D44127"/>
    <w:rsid w:val="00D47A98"/>
    <w:rsid w:val="00D5046D"/>
    <w:rsid w:val="00D5228F"/>
    <w:rsid w:val="00D53FE2"/>
    <w:rsid w:val="00D65C33"/>
    <w:rsid w:val="00D66797"/>
    <w:rsid w:val="00D70DAB"/>
    <w:rsid w:val="00D71F2A"/>
    <w:rsid w:val="00D74A7E"/>
    <w:rsid w:val="00D76AF4"/>
    <w:rsid w:val="00D76B75"/>
    <w:rsid w:val="00D8309F"/>
    <w:rsid w:val="00D83509"/>
    <w:rsid w:val="00D84FBB"/>
    <w:rsid w:val="00D90DEB"/>
    <w:rsid w:val="00D94579"/>
    <w:rsid w:val="00DA1D66"/>
    <w:rsid w:val="00DA26B8"/>
    <w:rsid w:val="00DA295F"/>
    <w:rsid w:val="00DA3829"/>
    <w:rsid w:val="00DA4442"/>
    <w:rsid w:val="00DA5A60"/>
    <w:rsid w:val="00DB081C"/>
    <w:rsid w:val="00DB0970"/>
    <w:rsid w:val="00DB1312"/>
    <w:rsid w:val="00DB1BFA"/>
    <w:rsid w:val="00DB34C6"/>
    <w:rsid w:val="00DB444C"/>
    <w:rsid w:val="00DB5D7E"/>
    <w:rsid w:val="00DB5E74"/>
    <w:rsid w:val="00DB638C"/>
    <w:rsid w:val="00DB6DB4"/>
    <w:rsid w:val="00DC077C"/>
    <w:rsid w:val="00DC1FF4"/>
    <w:rsid w:val="00DC27D4"/>
    <w:rsid w:val="00DC2EEC"/>
    <w:rsid w:val="00DC3598"/>
    <w:rsid w:val="00DC3C38"/>
    <w:rsid w:val="00DC4192"/>
    <w:rsid w:val="00DC7D9B"/>
    <w:rsid w:val="00DD1600"/>
    <w:rsid w:val="00DD1ED7"/>
    <w:rsid w:val="00DD52F3"/>
    <w:rsid w:val="00DD5E2A"/>
    <w:rsid w:val="00DD61DE"/>
    <w:rsid w:val="00DD7C53"/>
    <w:rsid w:val="00DE204D"/>
    <w:rsid w:val="00DE41DC"/>
    <w:rsid w:val="00DE4951"/>
    <w:rsid w:val="00DE5F30"/>
    <w:rsid w:val="00DF4DC4"/>
    <w:rsid w:val="00DF56F0"/>
    <w:rsid w:val="00DF7B7D"/>
    <w:rsid w:val="00E004C5"/>
    <w:rsid w:val="00E00B48"/>
    <w:rsid w:val="00E0150B"/>
    <w:rsid w:val="00E01E69"/>
    <w:rsid w:val="00E06D18"/>
    <w:rsid w:val="00E06EF0"/>
    <w:rsid w:val="00E20653"/>
    <w:rsid w:val="00E2266A"/>
    <w:rsid w:val="00E226D0"/>
    <w:rsid w:val="00E26320"/>
    <w:rsid w:val="00E2635D"/>
    <w:rsid w:val="00E30CC5"/>
    <w:rsid w:val="00E35AC8"/>
    <w:rsid w:val="00E372A5"/>
    <w:rsid w:val="00E46A40"/>
    <w:rsid w:val="00E547AA"/>
    <w:rsid w:val="00E57A47"/>
    <w:rsid w:val="00E600F4"/>
    <w:rsid w:val="00E6067C"/>
    <w:rsid w:val="00E60742"/>
    <w:rsid w:val="00E60B2A"/>
    <w:rsid w:val="00E60CBB"/>
    <w:rsid w:val="00E64B2C"/>
    <w:rsid w:val="00E678D2"/>
    <w:rsid w:val="00E71430"/>
    <w:rsid w:val="00E72051"/>
    <w:rsid w:val="00E7420D"/>
    <w:rsid w:val="00E74D72"/>
    <w:rsid w:val="00E762CC"/>
    <w:rsid w:val="00E82358"/>
    <w:rsid w:val="00E83524"/>
    <w:rsid w:val="00E837EB"/>
    <w:rsid w:val="00E84F28"/>
    <w:rsid w:val="00E85A27"/>
    <w:rsid w:val="00E85BC8"/>
    <w:rsid w:val="00E861D6"/>
    <w:rsid w:val="00E8733D"/>
    <w:rsid w:val="00E8758D"/>
    <w:rsid w:val="00E87D44"/>
    <w:rsid w:val="00E94B80"/>
    <w:rsid w:val="00E953CC"/>
    <w:rsid w:val="00E965EE"/>
    <w:rsid w:val="00EA0461"/>
    <w:rsid w:val="00EA2B79"/>
    <w:rsid w:val="00EA5547"/>
    <w:rsid w:val="00EB12F0"/>
    <w:rsid w:val="00EB22E2"/>
    <w:rsid w:val="00EB2A63"/>
    <w:rsid w:val="00EB2D20"/>
    <w:rsid w:val="00EB72AF"/>
    <w:rsid w:val="00EB78CA"/>
    <w:rsid w:val="00EC1991"/>
    <w:rsid w:val="00EC223B"/>
    <w:rsid w:val="00EC457D"/>
    <w:rsid w:val="00EC68AA"/>
    <w:rsid w:val="00EC76EB"/>
    <w:rsid w:val="00ED149E"/>
    <w:rsid w:val="00ED45C1"/>
    <w:rsid w:val="00ED5FE9"/>
    <w:rsid w:val="00ED6614"/>
    <w:rsid w:val="00ED67A3"/>
    <w:rsid w:val="00ED71B3"/>
    <w:rsid w:val="00ED7A28"/>
    <w:rsid w:val="00EE0456"/>
    <w:rsid w:val="00EE0C4C"/>
    <w:rsid w:val="00EE13BB"/>
    <w:rsid w:val="00EE2AB9"/>
    <w:rsid w:val="00EE611C"/>
    <w:rsid w:val="00EF0528"/>
    <w:rsid w:val="00EF2FB8"/>
    <w:rsid w:val="00EF5A4C"/>
    <w:rsid w:val="00EF6C93"/>
    <w:rsid w:val="00F012AA"/>
    <w:rsid w:val="00F03EAD"/>
    <w:rsid w:val="00F048BE"/>
    <w:rsid w:val="00F04EC9"/>
    <w:rsid w:val="00F059A0"/>
    <w:rsid w:val="00F062C7"/>
    <w:rsid w:val="00F06DF2"/>
    <w:rsid w:val="00F0709D"/>
    <w:rsid w:val="00F10277"/>
    <w:rsid w:val="00F1183A"/>
    <w:rsid w:val="00F11D8D"/>
    <w:rsid w:val="00F14954"/>
    <w:rsid w:val="00F1518A"/>
    <w:rsid w:val="00F16296"/>
    <w:rsid w:val="00F169B6"/>
    <w:rsid w:val="00F17AB8"/>
    <w:rsid w:val="00F17B31"/>
    <w:rsid w:val="00F17E85"/>
    <w:rsid w:val="00F21104"/>
    <w:rsid w:val="00F212DE"/>
    <w:rsid w:val="00F22D0B"/>
    <w:rsid w:val="00F27BA2"/>
    <w:rsid w:val="00F32277"/>
    <w:rsid w:val="00F4060E"/>
    <w:rsid w:val="00F40F38"/>
    <w:rsid w:val="00F45AC9"/>
    <w:rsid w:val="00F4685B"/>
    <w:rsid w:val="00F47259"/>
    <w:rsid w:val="00F537A1"/>
    <w:rsid w:val="00F53C16"/>
    <w:rsid w:val="00F54112"/>
    <w:rsid w:val="00F60543"/>
    <w:rsid w:val="00F60C5A"/>
    <w:rsid w:val="00F66DD3"/>
    <w:rsid w:val="00F71281"/>
    <w:rsid w:val="00F74B60"/>
    <w:rsid w:val="00F77BD9"/>
    <w:rsid w:val="00F80FF3"/>
    <w:rsid w:val="00F836B1"/>
    <w:rsid w:val="00F83EC7"/>
    <w:rsid w:val="00F8507C"/>
    <w:rsid w:val="00F90266"/>
    <w:rsid w:val="00FA1775"/>
    <w:rsid w:val="00FA677C"/>
    <w:rsid w:val="00FB0480"/>
    <w:rsid w:val="00FB04B5"/>
    <w:rsid w:val="00FB5084"/>
    <w:rsid w:val="00FB5E43"/>
    <w:rsid w:val="00FB66F3"/>
    <w:rsid w:val="00FB7588"/>
    <w:rsid w:val="00FC0857"/>
    <w:rsid w:val="00FC0A37"/>
    <w:rsid w:val="00FC2588"/>
    <w:rsid w:val="00FC2E2E"/>
    <w:rsid w:val="00FC6868"/>
    <w:rsid w:val="00FC6A83"/>
    <w:rsid w:val="00FC7E69"/>
    <w:rsid w:val="00FD32F1"/>
    <w:rsid w:val="00FD6F5E"/>
    <w:rsid w:val="00FE143A"/>
    <w:rsid w:val="00FF101E"/>
    <w:rsid w:val="00FF605B"/>
    <w:rsid w:val="00FF61F4"/>
    <w:rsid w:val="00FF7AB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A3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4F"/>
    <w:rPr>
      <w:lang w:val="en-GB" w:eastAsia="fr-FR"/>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left" w:pos="-1248"/>
        <w:tab w:val="left" w:pos="-720"/>
        <w:tab w:val="left" w:pos="0"/>
        <w:tab w:val="left" w:pos="373"/>
        <w:tab w:val="left" w:pos="884"/>
      </w:tabs>
      <w:jc w:val="both"/>
      <w:outlineLvl w:val="1"/>
    </w:pPr>
    <w:rPr>
      <w:rFonts w:ascii="Arial" w:hAnsi="Arial" w:cs="Arial"/>
      <w:b/>
      <w:bCs/>
      <w:snapToGrid w:val="0"/>
      <w:sz w:val="22"/>
      <w:szCs w:val="22"/>
      <w:u w:val="thick"/>
    </w:rPr>
  </w:style>
  <w:style w:type="paragraph" w:styleId="Heading3">
    <w:name w:val="heading 3"/>
    <w:basedOn w:val="Normal"/>
    <w:next w:val="Normal"/>
    <w:qFormat/>
    <w:pPr>
      <w:keepNext/>
      <w:outlineLvl w:val="2"/>
    </w:pPr>
    <w:rPr>
      <w:rFonts w:ascii="Arial" w:hAnsi="Arial" w:cs="Arial"/>
      <w:b/>
      <w:bCs/>
      <w:sz w:val="22"/>
      <w:szCs w:val="22"/>
      <w:u w:val="single"/>
    </w:rPr>
  </w:style>
  <w:style w:type="paragraph" w:styleId="Heading4">
    <w:name w:val="heading 4"/>
    <w:basedOn w:val="Normal"/>
    <w:next w:val="Normal"/>
    <w:qFormat/>
    <w:pPr>
      <w:keepNext/>
      <w:spacing w:before="40"/>
      <w:jc w:val="center"/>
      <w:outlineLvl w:val="3"/>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szCs w:val="36"/>
    </w:rPr>
  </w:style>
  <w:style w:type="paragraph" w:styleId="BodyTextIndent">
    <w:name w:val="Body Text Indent"/>
    <w:basedOn w:val="Normal"/>
    <w:pPr>
      <w:ind w:left="2835" w:hanging="2835"/>
    </w:pPr>
    <w:rPr>
      <w:rFonts w:ascii="Arial" w:hAnsi="Arial" w:cs="Arial"/>
      <w:sz w:val="22"/>
      <w:szCs w:val="22"/>
    </w:rPr>
  </w:style>
  <w:style w:type="paragraph" w:styleId="BodyTextIndent2">
    <w:name w:val="Body Text Indent 2"/>
    <w:basedOn w:val="Normal"/>
    <w:pPr>
      <w:ind w:left="980" w:hanging="980"/>
    </w:pPr>
    <w:rPr>
      <w:rFonts w:ascii="Arial" w:cs="Arial"/>
      <w:snapToGrid w:val="0"/>
      <w:color w:val="000080"/>
      <w:sz w:val="18"/>
      <w:szCs w:val="18"/>
    </w:rPr>
  </w:style>
  <w:style w:type="paragraph" w:styleId="Header">
    <w:name w:val="header"/>
    <w:basedOn w:val="Normal"/>
    <w:rsid w:val="00911B2A"/>
    <w:pPr>
      <w:tabs>
        <w:tab w:val="center" w:pos="4536"/>
        <w:tab w:val="right" w:pos="9072"/>
      </w:tabs>
    </w:pPr>
  </w:style>
  <w:style w:type="paragraph" w:styleId="Footer">
    <w:name w:val="footer"/>
    <w:basedOn w:val="Normal"/>
    <w:rsid w:val="00911B2A"/>
    <w:pPr>
      <w:tabs>
        <w:tab w:val="center" w:pos="4536"/>
        <w:tab w:val="right" w:pos="9072"/>
      </w:tabs>
    </w:pPr>
  </w:style>
  <w:style w:type="character" w:styleId="Hyperlink">
    <w:name w:val="Hyperlink"/>
    <w:rsid w:val="00F53C16"/>
    <w:rPr>
      <w:rFonts w:ascii="Arial" w:hAnsi="Arial"/>
      <w:color w:val="0000FF"/>
      <w:sz w:val="20"/>
      <w:u w:val="single"/>
    </w:rPr>
  </w:style>
  <w:style w:type="paragraph" w:styleId="BalloonText">
    <w:name w:val="Balloon Text"/>
    <w:basedOn w:val="Normal"/>
    <w:semiHidden/>
    <w:rsid w:val="0091722F"/>
    <w:rPr>
      <w:rFonts w:ascii="Tahoma" w:hAnsi="Tahoma" w:cs="Tahoma"/>
      <w:sz w:val="16"/>
      <w:szCs w:val="16"/>
    </w:rPr>
  </w:style>
  <w:style w:type="character" w:styleId="FollowedHyperlink">
    <w:name w:val="FollowedHyperlink"/>
    <w:rsid w:val="0019358A"/>
    <w:rPr>
      <w:color w:val="800080"/>
      <w:u w:val="single"/>
    </w:rPr>
  </w:style>
  <w:style w:type="character" w:styleId="CommentReference">
    <w:name w:val="annotation reference"/>
    <w:uiPriority w:val="99"/>
    <w:semiHidden/>
    <w:unhideWhenUsed/>
    <w:rsid w:val="00766CB8"/>
    <w:rPr>
      <w:sz w:val="16"/>
      <w:szCs w:val="16"/>
    </w:rPr>
  </w:style>
  <w:style w:type="paragraph" w:styleId="CommentText">
    <w:name w:val="annotation text"/>
    <w:basedOn w:val="Normal"/>
    <w:link w:val="CommentTextChar"/>
    <w:uiPriority w:val="99"/>
    <w:semiHidden/>
    <w:unhideWhenUsed/>
    <w:rsid w:val="00766CB8"/>
  </w:style>
  <w:style w:type="character" w:customStyle="1" w:styleId="CommentTextChar">
    <w:name w:val="Comment Text Char"/>
    <w:link w:val="CommentText"/>
    <w:uiPriority w:val="99"/>
    <w:semiHidden/>
    <w:rsid w:val="00766CB8"/>
    <w:rPr>
      <w:lang w:val="en-GB"/>
    </w:rPr>
  </w:style>
  <w:style w:type="paragraph" w:styleId="CommentSubject">
    <w:name w:val="annotation subject"/>
    <w:basedOn w:val="CommentText"/>
    <w:next w:val="CommentText"/>
    <w:link w:val="CommentSubjectChar"/>
    <w:uiPriority w:val="99"/>
    <w:semiHidden/>
    <w:unhideWhenUsed/>
    <w:rsid w:val="00766CB8"/>
    <w:rPr>
      <w:b/>
      <w:bCs/>
    </w:rPr>
  </w:style>
  <w:style w:type="character" w:customStyle="1" w:styleId="CommentSubjectChar">
    <w:name w:val="Comment Subject Char"/>
    <w:link w:val="CommentSubject"/>
    <w:uiPriority w:val="99"/>
    <w:semiHidden/>
    <w:rsid w:val="00766CB8"/>
    <w:rPr>
      <w:b/>
      <w:bCs/>
      <w:lang w:val="en-GB"/>
    </w:rPr>
  </w:style>
  <w:style w:type="table" w:styleId="TableGrid">
    <w:name w:val="Table Grid"/>
    <w:basedOn w:val="TableNormal"/>
    <w:uiPriority w:val="59"/>
    <w:rsid w:val="0029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36E53"/>
    <w:rPr>
      <w:b w:val="0"/>
      <w:bCs w:val="0"/>
      <w:i/>
      <w:iCs/>
    </w:rPr>
  </w:style>
  <w:style w:type="character" w:styleId="Strong">
    <w:name w:val="Strong"/>
    <w:uiPriority w:val="22"/>
    <w:qFormat/>
    <w:rsid w:val="00D36E53"/>
    <w:rPr>
      <w:b/>
      <w:bCs/>
      <w:i w:val="0"/>
      <w:iCs w:val="0"/>
    </w:rPr>
  </w:style>
  <w:style w:type="paragraph" w:styleId="ListParagraph">
    <w:name w:val="List Paragraph"/>
    <w:basedOn w:val="Normal"/>
    <w:uiPriority w:val="34"/>
    <w:qFormat/>
    <w:rsid w:val="006868AC"/>
    <w:pPr>
      <w:ind w:left="720"/>
      <w:contextualSpacing/>
    </w:pPr>
    <w:rPr>
      <w:sz w:val="24"/>
      <w:szCs w:val="24"/>
      <w:lang w:val="fr-CH" w:eastAsia="fr-CH"/>
    </w:rPr>
  </w:style>
  <w:style w:type="paragraph" w:styleId="PlainText">
    <w:name w:val="Plain Text"/>
    <w:basedOn w:val="Normal"/>
    <w:link w:val="PlainTextChar"/>
    <w:uiPriority w:val="99"/>
    <w:unhideWhenUsed/>
    <w:rsid w:val="006837ED"/>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rsid w:val="006837ED"/>
    <w:rPr>
      <w:rFonts w:ascii="Calibri" w:eastAsiaTheme="minorHAnsi" w:hAnsi="Calibri"/>
      <w:sz w:val="22"/>
      <w:szCs w:val="22"/>
      <w:lang w:eastAsia="en-US"/>
    </w:rPr>
  </w:style>
  <w:style w:type="paragraph" w:styleId="FootnoteText">
    <w:name w:val="footnote text"/>
    <w:basedOn w:val="Normal"/>
    <w:link w:val="FootnoteTextChar"/>
    <w:uiPriority w:val="99"/>
    <w:semiHidden/>
    <w:unhideWhenUsed/>
    <w:rsid w:val="006F7878"/>
  </w:style>
  <w:style w:type="character" w:customStyle="1" w:styleId="FootnoteTextChar">
    <w:name w:val="Footnote Text Char"/>
    <w:basedOn w:val="DefaultParagraphFont"/>
    <w:link w:val="FootnoteText"/>
    <w:uiPriority w:val="99"/>
    <w:semiHidden/>
    <w:rsid w:val="006F7878"/>
    <w:rPr>
      <w:lang w:val="en-GB" w:eastAsia="fr-FR"/>
    </w:rPr>
  </w:style>
  <w:style w:type="character" w:styleId="FootnoteReference">
    <w:name w:val="footnote reference"/>
    <w:basedOn w:val="DefaultParagraphFont"/>
    <w:uiPriority w:val="99"/>
    <w:semiHidden/>
    <w:unhideWhenUsed/>
    <w:rsid w:val="006F7878"/>
    <w:rPr>
      <w:vertAlign w:val="superscript"/>
    </w:rPr>
  </w:style>
  <w:style w:type="character" w:customStyle="1" w:styleId="apple-converted-space">
    <w:name w:val="apple-converted-space"/>
    <w:basedOn w:val="DefaultParagraphFont"/>
    <w:rsid w:val="00B74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4F"/>
    <w:rPr>
      <w:lang w:val="en-GB" w:eastAsia="fr-FR"/>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left" w:pos="-1248"/>
        <w:tab w:val="left" w:pos="-720"/>
        <w:tab w:val="left" w:pos="0"/>
        <w:tab w:val="left" w:pos="373"/>
        <w:tab w:val="left" w:pos="884"/>
      </w:tabs>
      <w:jc w:val="both"/>
      <w:outlineLvl w:val="1"/>
    </w:pPr>
    <w:rPr>
      <w:rFonts w:ascii="Arial" w:hAnsi="Arial" w:cs="Arial"/>
      <w:b/>
      <w:bCs/>
      <w:snapToGrid w:val="0"/>
      <w:sz w:val="22"/>
      <w:szCs w:val="22"/>
      <w:u w:val="thick"/>
    </w:rPr>
  </w:style>
  <w:style w:type="paragraph" w:styleId="Heading3">
    <w:name w:val="heading 3"/>
    <w:basedOn w:val="Normal"/>
    <w:next w:val="Normal"/>
    <w:qFormat/>
    <w:pPr>
      <w:keepNext/>
      <w:outlineLvl w:val="2"/>
    </w:pPr>
    <w:rPr>
      <w:rFonts w:ascii="Arial" w:hAnsi="Arial" w:cs="Arial"/>
      <w:b/>
      <w:bCs/>
      <w:sz w:val="22"/>
      <w:szCs w:val="22"/>
      <w:u w:val="single"/>
    </w:rPr>
  </w:style>
  <w:style w:type="paragraph" w:styleId="Heading4">
    <w:name w:val="heading 4"/>
    <w:basedOn w:val="Normal"/>
    <w:next w:val="Normal"/>
    <w:qFormat/>
    <w:pPr>
      <w:keepNext/>
      <w:spacing w:before="40"/>
      <w:jc w:val="center"/>
      <w:outlineLvl w:val="3"/>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szCs w:val="36"/>
    </w:rPr>
  </w:style>
  <w:style w:type="paragraph" w:styleId="BodyTextIndent">
    <w:name w:val="Body Text Indent"/>
    <w:basedOn w:val="Normal"/>
    <w:pPr>
      <w:ind w:left="2835" w:hanging="2835"/>
    </w:pPr>
    <w:rPr>
      <w:rFonts w:ascii="Arial" w:hAnsi="Arial" w:cs="Arial"/>
      <w:sz w:val="22"/>
      <w:szCs w:val="22"/>
    </w:rPr>
  </w:style>
  <w:style w:type="paragraph" w:styleId="BodyTextIndent2">
    <w:name w:val="Body Text Indent 2"/>
    <w:basedOn w:val="Normal"/>
    <w:pPr>
      <w:ind w:left="980" w:hanging="980"/>
    </w:pPr>
    <w:rPr>
      <w:rFonts w:ascii="Arial" w:cs="Arial"/>
      <w:snapToGrid w:val="0"/>
      <w:color w:val="000080"/>
      <w:sz w:val="18"/>
      <w:szCs w:val="18"/>
    </w:rPr>
  </w:style>
  <w:style w:type="paragraph" w:styleId="Header">
    <w:name w:val="header"/>
    <w:basedOn w:val="Normal"/>
    <w:rsid w:val="00911B2A"/>
    <w:pPr>
      <w:tabs>
        <w:tab w:val="center" w:pos="4536"/>
        <w:tab w:val="right" w:pos="9072"/>
      </w:tabs>
    </w:pPr>
  </w:style>
  <w:style w:type="paragraph" w:styleId="Footer">
    <w:name w:val="footer"/>
    <w:basedOn w:val="Normal"/>
    <w:rsid w:val="00911B2A"/>
    <w:pPr>
      <w:tabs>
        <w:tab w:val="center" w:pos="4536"/>
        <w:tab w:val="right" w:pos="9072"/>
      </w:tabs>
    </w:pPr>
  </w:style>
  <w:style w:type="character" w:styleId="Hyperlink">
    <w:name w:val="Hyperlink"/>
    <w:rsid w:val="00F53C16"/>
    <w:rPr>
      <w:rFonts w:ascii="Arial" w:hAnsi="Arial"/>
      <w:color w:val="0000FF"/>
      <w:sz w:val="20"/>
      <w:u w:val="single"/>
    </w:rPr>
  </w:style>
  <w:style w:type="paragraph" w:styleId="BalloonText">
    <w:name w:val="Balloon Text"/>
    <w:basedOn w:val="Normal"/>
    <w:semiHidden/>
    <w:rsid w:val="0091722F"/>
    <w:rPr>
      <w:rFonts w:ascii="Tahoma" w:hAnsi="Tahoma" w:cs="Tahoma"/>
      <w:sz w:val="16"/>
      <w:szCs w:val="16"/>
    </w:rPr>
  </w:style>
  <w:style w:type="character" w:styleId="FollowedHyperlink">
    <w:name w:val="FollowedHyperlink"/>
    <w:rsid w:val="0019358A"/>
    <w:rPr>
      <w:color w:val="800080"/>
      <w:u w:val="single"/>
    </w:rPr>
  </w:style>
  <w:style w:type="character" w:styleId="CommentReference">
    <w:name w:val="annotation reference"/>
    <w:uiPriority w:val="99"/>
    <w:semiHidden/>
    <w:unhideWhenUsed/>
    <w:rsid w:val="00766CB8"/>
    <w:rPr>
      <w:sz w:val="16"/>
      <w:szCs w:val="16"/>
    </w:rPr>
  </w:style>
  <w:style w:type="paragraph" w:styleId="CommentText">
    <w:name w:val="annotation text"/>
    <w:basedOn w:val="Normal"/>
    <w:link w:val="CommentTextChar"/>
    <w:uiPriority w:val="99"/>
    <w:semiHidden/>
    <w:unhideWhenUsed/>
    <w:rsid w:val="00766CB8"/>
  </w:style>
  <w:style w:type="character" w:customStyle="1" w:styleId="CommentTextChar">
    <w:name w:val="Comment Text Char"/>
    <w:link w:val="CommentText"/>
    <w:uiPriority w:val="99"/>
    <w:semiHidden/>
    <w:rsid w:val="00766CB8"/>
    <w:rPr>
      <w:lang w:val="en-GB"/>
    </w:rPr>
  </w:style>
  <w:style w:type="paragraph" w:styleId="CommentSubject">
    <w:name w:val="annotation subject"/>
    <w:basedOn w:val="CommentText"/>
    <w:next w:val="CommentText"/>
    <w:link w:val="CommentSubjectChar"/>
    <w:uiPriority w:val="99"/>
    <w:semiHidden/>
    <w:unhideWhenUsed/>
    <w:rsid w:val="00766CB8"/>
    <w:rPr>
      <w:b/>
      <w:bCs/>
    </w:rPr>
  </w:style>
  <w:style w:type="character" w:customStyle="1" w:styleId="CommentSubjectChar">
    <w:name w:val="Comment Subject Char"/>
    <w:link w:val="CommentSubject"/>
    <w:uiPriority w:val="99"/>
    <w:semiHidden/>
    <w:rsid w:val="00766CB8"/>
    <w:rPr>
      <w:b/>
      <w:bCs/>
      <w:lang w:val="en-GB"/>
    </w:rPr>
  </w:style>
  <w:style w:type="table" w:styleId="TableGrid">
    <w:name w:val="Table Grid"/>
    <w:basedOn w:val="TableNormal"/>
    <w:uiPriority w:val="59"/>
    <w:rsid w:val="0029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36E53"/>
    <w:rPr>
      <w:b w:val="0"/>
      <w:bCs w:val="0"/>
      <w:i/>
      <w:iCs/>
    </w:rPr>
  </w:style>
  <w:style w:type="character" w:styleId="Strong">
    <w:name w:val="Strong"/>
    <w:uiPriority w:val="22"/>
    <w:qFormat/>
    <w:rsid w:val="00D36E53"/>
    <w:rPr>
      <w:b/>
      <w:bCs/>
      <w:i w:val="0"/>
      <w:iCs w:val="0"/>
    </w:rPr>
  </w:style>
  <w:style w:type="paragraph" w:styleId="ListParagraph">
    <w:name w:val="List Paragraph"/>
    <w:basedOn w:val="Normal"/>
    <w:uiPriority w:val="34"/>
    <w:qFormat/>
    <w:rsid w:val="006868AC"/>
    <w:pPr>
      <w:ind w:left="720"/>
      <w:contextualSpacing/>
    </w:pPr>
    <w:rPr>
      <w:sz w:val="24"/>
      <w:szCs w:val="24"/>
      <w:lang w:val="fr-CH" w:eastAsia="fr-CH"/>
    </w:rPr>
  </w:style>
  <w:style w:type="paragraph" w:styleId="PlainText">
    <w:name w:val="Plain Text"/>
    <w:basedOn w:val="Normal"/>
    <w:link w:val="PlainTextChar"/>
    <w:uiPriority w:val="99"/>
    <w:unhideWhenUsed/>
    <w:rsid w:val="006837ED"/>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rsid w:val="006837ED"/>
    <w:rPr>
      <w:rFonts w:ascii="Calibri" w:eastAsiaTheme="minorHAnsi" w:hAnsi="Calibri"/>
      <w:sz w:val="22"/>
      <w:szCs w:val="22"/>
      <w:lang w:eastAsia="en-US"/>
    </w:rPr>
  </w:style>
  <w:style w:type="paragraph" w:styleId="FootnoteText">
    <w:name w:val="footnote text"/>
    <w:basedOn w:val="Normal"/>
    <w:link w:val="FootnoteTextChar"/>
    <w:uiPriority w:val="99"/>
    <w:semiHidden/>
    <w:unhideWhenUsed/>
    <w:rsid w:val="006F7878"/>
  </w:style>
  <w:style w:type="character" w:customStyle="1" w:styleId="FootnoteTextChar">
    <w:name w:val="Footnote Text Char"/>
    <w:basedOn w:val="DefaultParagraphFont"/>
    <w:link w:val="FootnoteText"/>
    <w:uiPriority w:val="99"/>
    <w:semiHidden/>
    <w:rsid w:val="006F7878"/>
    <w:rPr>
      <w:lang w:val="en-GB" w:eastAsia="fr-FR"/>
    </w:rPr>
  </w:style>
  <w:style w:type="character" w:styleId="FootnoteReference">
    <w:name w:val="footnote reference"/>
    <w:basedOn w:val="DefaultParagraphFont"/>
    <w:uiPriority w:val="99"/>
    <w:semiHidden/>
    <w:unhideWhenUsed/>
    <w:rsid w:val="006F7878"/>
    <w:rPr>
      <w:vertAlign w:val="superscript"/>
    </w:rPr>
  </w:style>
  <w:style w:type="character" w:customStyle="1" w:styleId="apple-converted-space">
    <w:name w:val="apple-converted-space"/>
    <w:basedOn w:val="DefaultParagraphFont"/>
    <w:rsid w:val="00B7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844">
      <w:bodyDiv w:val="1"/>
      <w:marLeft w:val="0"/>
      <w:marRight w:val="0"/>
      <w:marTop w:val="0"/>
      <w:marBottom w:val="0"/>
      <w:divBdr>
        <w:top w:val="none" w:sz="0" w:space="0" w:color="auto"/>
        <w:left w:val="none" w:sz="0" w:space="0" w:color="auto"/>
        <w:bottom w:val="none" w:sz="0" w:space="0" w:color="auto"/>
        <w:right w:val="none" w:sz="0" w:space="0" w:color="auto"/>
      </w:divBdr>
    </w:div>
    <w:div w:id="8627413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62">
          <w:marLeft w:val="446"/>
          <w:marRight w:val="0"/>
          <w:marTop w:val="120"/>
          <w:marBottom w:val="120"/>
          <w:divBdr>
            <w:top w:val="none" w:sz="0" w:space="0" w:color="auto"/>
            <w:left w:val="none" w:sz="0" w:space="0" w:color="auto"/>
            <w:bottom w:val="none" w:sz="0" w:space="0" w:color="auto"/>
            <w:right w:val="none" w:sz="0" w:space="0" w:color="auto"/>
          </w:divBdr>
        </w:div>
      </w:divsChild>
    </w:div>
    <w:div w:id="86973406">
      <w:bodyDiv w:val="1"/>
      <w:marLeft w:val="0"/>
      <w:marRight w:val="0"/>
      <w:marTop w:val="0"/>
      <w:marBottom w:val="0"/>
      <w:divBdr>
        <w:top w:val="none" w:sz="0" w:space="0" w:color="auto"/>
        <w:left w:val="none" w:sz="0" w:space="0" w:color="auto"/>
        <w:bottom w:val="none" w:sz="0" w:space="0" w:color="auto"/>
        <w:right w:val="none" w:sz="0" w:space="0" w:color="auto"/>
      </w:divBdr>
    </w:div>
    <w:div w:id="119033225">
      <w:bodyDiv w:val="1"/>
      <w:marLeft w:val="0"/>
      <w:marRight w:val="0"/>
      <w:marTop w:val="0"/>
      <w:marBottom w:val="0"/>
      <w:divBdr>
        <w:top w:val="none" w:sz="0" w:space="0" w:color="auto"/>
        <w:left w:val="none" w:sz="0" w:space="0" w:color="auto"/>
        <w:bottom w:val="none" w:sz="0" w:space="0" w:color="auto"/>
        <w:right w:val="none" w:sz="0" w:space="0" w:color="auto"/>
      </w:divBdr>
    </w:div>
    <w:div w:id="244263328">
      <w:bodyDiv w:val="1"/>
      <w:marLeft w:val="0"/>
      <w:marRight w:val="0"/>
      <w:marTop w:val="0"/>
      <w:marBottom w:val="0"/>
      <w:divBdr>
        <w:top w:val="none" w:sz="0" w:space="0" w:color="auto"/>
        <w:left w:val="none" w:sz="0" w:space="0" w:color="auto"/>
        <w:bottom w:val="none" w:sz="0" w:space="0" w:color="auto"/>
        <w:right w:val="none" w:sz="0" w:space="0" w:color="auto"/>
      </w:divBdr>
    </w:div>
    <w:div w:id="543445657">
      <w:bodyDiv w:val="1"/>
      <w:marLeft w:val="0"/>
      <w:marRight w:val="0"/>
      <w:marTop w:val="0"/>
      <w:marBottom w:val="0"/>
      <w:divBdr>
        <w:top w:val="none" w:sz="0" w:space="0" w:color="auto"/>
        <w:left w:val="none" w:sz="0" w:space="0" w:color="auto"/>
        <w:bottom w:val="none" w:sz="0" w:space="0" w:color="auto"/>
        <w:right w:val="none" w:sz="0" w:space="0" w:color="auto"/>
      </w:divBdr>
      <w:divsChild>
        <w:div w:id="1863057589">
          <w:marLeft w:val="446"/>
          <w:marRight w:val="0"/>
          <w:marTop w:val="0"/>
          <w:marBottom w:val="0"/>
          <w:divBdr>
            <w:top w:val="none" w:sz="0" w:space="0" w:color="auto"/>
            <w:left w:val="none" w:sz="0" w:space="0" w:color="auto"/>
            <w:bottom w:val="none" w:sz="0" w:space="0" w:color="auto"/>
            <w:right w:val="none" w:sz="0" w:space="0" w:color="auto"/>
          </w:divBdr>
        </w:div>
      </w:divsChild>
    </w:div>
    <w:div w:id="58191730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958267937">
      <w:bodyDiv w:val="1"/>
      <w:marLeft w:val="0"/>
      <w:marRight w:val="0"/>
      <w:marTop w:val="0"/>
      <w:marBottom w:val="0"/>
      <w:divBdr>
        <w:top w:val="none" w:sz="0" w:space="0" w:color="auto"/>
        <w:left w:val="none" w:sz="0" w:space="0" w:color="auto"/>
        <w:bottom w:val="none" w:sz="0" w:space="0" w:color="auto"/>
        <w:right w:val="none" w:sz="0" w:space="0" w:color="auto"/>
      </w:divBdr>
    </w:div>
    <w:div w:id="971859728">
      <w:bodyDiv w:val="1"/>
      <w:marLeft w:val="0"/>
      <w:marRight w:val="0"/>
      <w:marTop w:val="0"/>
      <w:marBottom w:val="0"/>
      <w:divBdr>
        <w:top w:val="none" w:sz="0" w:space="0" w:color="auto"/>
        <w:left w:val="none" w:sz="0" w:space="0" w:color="auto"/>
        <w:bottom w:val="none" w:sz="0" w:space="0" w:color="auto"/>
        <w:right w:val="none" w:sz="0" w:space="0" w:color="auto"/>
      </w:divBdr>
    </w:div>
    <w:div w:id="972364059">
      <w:bodyDiv w:val="1"/>
      <w:marLeft w:val="0"/>
      <w:marRight w:val="0"/>
      <w:marTop w:val="0"/>
      <w:marBottom w:val="0"/>
      <w:divBdr>
        <w:top w:val="none" w:sz="0" w:space="0" w:color="auto"/>
        <w:left w:val="none" w:sz="0" w:space="0" w:color="auto"/>
        <w:bottom w:val="none" w:sz="0" w:space="0" w:color="auto"/>
        <w:right w:val="none" w:sz="0" w:space="0" w:color="auto"/>
      </w:divBdr>
      <w:divsChild>
        <w:div w:id="2110155835">
          <w:marLeft w:val="446"/>
          <w:marRight w:val="0"/>
          <w:marTop w:val="0"/>
          <w:marBottom w:val="0"/>
          <w:divBdr>
            <w:top w:val="none" w:sz="0" w:space="0" w:color="auto"/>
            <w:left w:val="none" w:sz="0" w:space="0" w:color="auto"/>
            <w:bottom w:val="none" w:sz="0" w:space="0" w:color="auto"/>
            <w:right w:val="none" w:sz="0" w:space="0" w:color="auto"/>
          </w:divBdr>
        </w:div>
      </w:divsChild>
    </w:div>
    <w:div w:id="1011109125">
      <w:bodyDiv w:val="1"/>
      <w:marLeft w:val="0"/>
      <w:marRight w:val="0"/>
      <w:marTop w:val="0"/>
      <w:marBottom w:val="0"/>
      <w:divBdr>
        <w:top w:val="none" w:sz="0" w:space="0" w:color="auto"/>
        <w:left w:val="none" w:sz="0" w:space="0" w:color="auto"/>
        <w:bottom w:val="none" w:sz="0" w:space="0" w:color="auto"/>
        <w:right w:val="none" w:sz="0" w:space="0" w:color="auto"/>
      </w:divBdr>
      <w:divsChild>
        <w:div w:id="946961945">
          <w:marLeft w:val="0"/>
          <w:marRight w:val="0"/>
          <w:marTop w:val="0"/>
          <w:marBottom w:val="0"/>
          <w:divBdr>
            <w:top w:val="none" w:sz="0" w:space="0" w:color="auto"/>
            <w:left w:val="none" w:sz="0" w:space="0" w:color="auto"/>
            <w:bottom w:val="none" w:sz="0" w:space="0" w:color="auto"/>
            <w:right w:val="none" w:sz="0" w:space="0" w:color="auto"/>
          </w:divBdr>
        </w:div>
      </w:divsChild>
    </w:div>
    <w:div w:id="1091244225">
      <w:bodyDiv w:val="1"/>
      <w:marLeft w:val="0"/>
      <w:marRight w:val="0"/>
      <w:marTop w:val="0"/>
      <w:marBottom w:val="0"/>
      <w:divBdr>
        <w:top w:val="none" w:sz="0" w:space="0" w:color="auto"/>
        <w:left w:val="none" w:sz="0" w:space="0" w:color="auto"/>
        <w:bottom w:val="none" w:sz="0" w:space="0" w:color="auto"/>
        <w:right w:val="none" w:sz="0" w:space="0" w:color="auto"/>
      </w:divBdr>
      <w:divsChild>
        <w:div w:id="1311638316">
          <w:marLeft w:val="0"/>
          <w:marRight w:val="0"/>
          <w:marTop w:val="0"/>
          <w:marBottom w:val="0"/>
          <w:divBdr>
            <w:top w:val="none" w:sz="0" w:space="0" w:color="auto"/>
            <w:left w:val="none" w:sz="0" w:space="0" w:color="auto"/>
            <w:bottom w:val="none" w:sz="0" w:space="0" w:color="auto"/>
            <w:right w:val="none" w:sz="0" w:space="0" w:color="auto"/>
          </w:divBdr>
        </w:div>
      </w:divsChild>
    </w:div>
    <w:div w:id="1099057586">
      <w:bodyDiv w:val="1"/>
      <w:marLeft w:val="0"/>
      <w:marRight w:val="0"/>
      <w:marTop w:val="0"/>
      <w:marBottom w:val="0"/>
      <w:divBdr>
        <w:top w:val="none" w:sz="0" w:space="0" w:color="auto"/>
        <w:left w:val="none" w:sz="0" w:space="0" w:color="auto"/>
        <w:bottom w:val="none" w:sz="0" w:space="0" w:color="auto"/>
        <w:right w:val="none" w:sz="0" w:space="0" w:color="auto"/>
      </w:divBdr>
    </w:div>
    <w:div w:id="1106734957">
      <w:bodyDiv w:val="1"/>
      <w:marLeft w:val="0"/>
      <w:marRight w:val="0"/>
      <w:marTop w:val="0"/>
      <w:marBottom w:val="0"/>
      <w:divBdr>
        <w:top w:val="none" w:sz="0" w:space="0" w:color="auto"/>
        <w:left w:val="none" w:sz="0" w:space="0" w:color="auto"/>
        <w:bottom w:val="none" w:sz="0" w:space="0" w:color="auto"/>
        <w:right w:val="none" w:sz="0" w:space="0" w:color="auto"/>
      </w:divBdr>
      <w:divsChild>
        <w:div w:id="850989299">
          <w:marLeft w:val="0"/>
          <w:marRight w:val="0"/>
          <w:marTop w:val="100"/>
          <w:marBottom w:val="100"/>
          <w:divBdr>
            <w:top w:val="none" w:sz="0" w:space="0" w:color="auto"/>
            <w:left w:val="none" w:sz="0" w:space="0" w:color="auto"/>
            <w:bottom w:val="none" w:sz="0" w:space="0" w:color="auto"/>
            <w:right w:val="none" w:sz="0" w:space="0" w:color="auto"/>
          </w:divBdr>
          <w:divsChild>
            <w:div w:id="1298728928">
              <w:marLeft w:val="0"/>
              <w:marRight w:val="0"/>
              <w:marTop w:val="0"/>
              <w:marBottom w:val="0"/>
              <w:divBdr>
                <w:top w:val="none" w:sz="0" w:space="0" w:color="auto"/>
                <w:left w:val="none" w:sz="0" w:space="0" w:color="auto"/>
                <w:bottom w:val="none" w:sz="0" w:space="0" w:color="auto"/>
                <w:right w:val="none" w:sz="0" w:space="0" w:color="auto"/>
              </w:divBdr>
              <w:divsChild>
                <w:div w:id="698318021">
                  <w:marLeft w:val="0"/>
                  <w:marRight w:val="0"/>
                  <w:marTop w:val="0"/>
                  <w:marBottom w:val="240"/>
                  <w:divBdr>
                    <w:top w:val="single" w:sz="6" w:space="0" w:color="8CB1BA"/>
                    <w:left w:val="single" w:sz="6" w:space="0" w:color="8CB1BA"/>
                    <w:bottom w:val="single" w:sz="6" w:space="0" w:color="8CB1BA"/>
                    <w:right w:val="single" w:sz="6" w:space="0" w:color="8CB1BA"/>
                  </w:divBdr>
                  <w:divsChild>
                    <w:div w:id="1419711494">
                      <w:marLeft w:val="0"/>
                      <w:marRight w:val="0"/>
                      <w:marTop w:val="0"/>
                      <w:marBottom w:val="0"/>
                      <w:divBdr>
                        <w:top w:val="none" w:sz="0" w:space="0" w:color="auto"/>
                        <w:left w:val="none" w:sz="0" w:space="0" w:color="auto"/>
                        <w:bottom w:val="none" w:sz="0" w:space="0" w:color="auto"/>
                        <w:right w:val="none" w:sz="0" w:space="0" w:color="auto"/>
                      </w:divBdr>
                      <w:divsChild>
                        <w:div w:id="167064161">
                          <w:marLeft w:val="0"/>
                          <w:marRight w:val="0"/>
                          <w:marTop w:val="120"/>
                          <w:marBottom w:val="0"/>
                          <w:divBdr>
                            <w:top w:val="none" w:sz="0" w:space="0" w:color="auto"/>
                            <w:left w:val="none" w:sz="0" w:space="0" w:color="auto"/>
                            <w:bottom w:val="none" w:sz="0" w:space="0" w:color="auto"/>
                            <w:right w:val="none" w:sz="0" w:space="0" w:color="auto"/>
                          </w:divBdr>
                          <w:divsChild>
                            <w:div w:id="489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58731">
      <w:bodyDiv w:val="1"/>
      <w:marLeft w:val="0"/>
      <w:marRight w:val="0"/>
      <w:marTop w:val="0"/>
      <w:marBottom w:val="0"/>
      <w:divBdr>
        <w:top w:val="none" w:sz="0" w:space="0" w:color="auto"/>
        <w:left w:val="none" w:sz="0" w:space="0" w:color="auto"/>
        <w:bottom w:val="none" w:sz="0" w:space="0" w:color="auto"/>
        <w:right w:val="none" w:sz="0" w:space="0" w:color="auto"/>
      </w:divBdr>
    </w:div>
    <w:div w:id="1499692480">
      <w:bodyDiv w:val="1"/>
      <w:marLeft w:val="0"/>
      <w:marRight w:val="0"/>
      <w:marTop w:val="0"/>
      <w:marBottom w:val="0"/>
      <w:divBdr>
        <w:top w:val="none" w:sz="0" w:space="0" w:color="auto"/>
        <w:left w:val="none" w:sz="0" w:space="0" w:color="auto"/>
        <w:bottom w:val="none" w:sz="0" w:space="0" w:color="auto"/>
        <w:right w:val="none" w:sz="0" w:space="0" w:color="auto"/>
      </w:divBdr>
    </w:div>
    <w:div w:id="1842968820">
      <w:bodyDiv w:val="1"/>
      <w:marLeft w:val="0"/>
      <w:marRight w:val="0"/>
      <w:marTop w:val="0"/>
      <w:marBottom w:val="0"/>
      <w:divBdr>
        <w:top w:val="none" w:sz="0" w:space="0" w:color="auto"/>
        <w:left w:val="none" w:sz="0" w:space="0" w:color="auto"/>
        <w:bottom w:val="none" w:sz="0" w:space="0" w:color="auto"/>
        <w:right w:val="none" w:sz="0" w:space="0" w:color="auto"/>
      </w:divBdr>
    </w:div>
    <w:div w:id="1953247420">
      <w:bodyDiv w:val="1"/>
      <w:marLeft w:val="0"/>
      <w:marRight w:val="0"/>
      <w:marTop w:val="0"/>
      <w:marBottom w:val="0"/>
      <w:divBdr>
        <w:top w:val="none" w:sz="0" w:space="0" w:color="auto"/>
        <w:left w:val="none" w:sz="0" w:space="0" w:color="auto"/>
        <w:bottom w:val="none" w:sz="0" w:space="0" w:color="auto"/>
        <w:right w:val="none" w:sz="0" w:space="0" w:color="auto"/>
      </w:divBdr>
      <w:divsChild>
        <w:div w:id="535430150">
          <w:marLeft w:val="446"/>
          <w:marRight w:val="0"/>
          <w:marTop w:val="120"/>
          <w:marBottom w:val="120"/>
          <w:divBdr>
            <w:top w:val="none" w:sz="0" w:space="0" w:color="auto"/>
            <w:left w:val="none" w:sz="0" w:space="0" w:color="auto"/>
            <w:bottom w:val="none" w:sz="0" w:space="0" w:color="auto"/>
            <w:right w:val="none" w:sz="0" w:space="0" w:color="auto"/>
          </w:divBdr>
        </w:div>
      </w:divsChild>
    </w:div>
    <w:div w:id="2001152631">
      <w:bodyDiv w:val="1"/>
      <w:marLeft w:val="0"/>
      <w:marRight w:val="0"/>
      <w:marTop w:val="0"/>
      <w:marBottom w:val="0"/>
      <w:divBdr>
        <w:top w:val="none" w:sz="0" w:space="0" w:color="auto"/>
        <w:left w:val="none" w:sz="0" w:space="0" w:color="auto"/>
        <w:bottom w:val="none" w:sz="0" w:space="0" w:color="auto"/>
        <w:right w:val="none" w:sz="0" w:space="0" w:color="auto"/>
      </w:divBdr>
    </w:div>
    <w:div w:id="2044360276">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sChild>
        <w:div w:id="197822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sccruises.se/sv-se/Destinationer/MSC-World-Cruise.asp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msccruises.se/sv-se/MSC-Voyagers-Club/Voyagers-Clu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4CC5-9510-684C-AC4E-04B5E953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Macintosh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MSC FANTASIA »</vt:lpstr>
      <vt:lpstr>« MSC FANTASIA »</vt:lpstr>
    </vt:vector>
  </TitlesOfParts>
  <Company>Chantiers de l'Atlantique</Company>
  <LinksUpToDate>false</LinksUpToDate>
  <CharactersWithSpaces>7071</CharactersWithSpaces>
  <SharedDoc>false</SharedDoc>
  <HLinks>
    <vt:vector size="12" baseType="variant">
      <vt:variant>
        <vt:i4>5701633</vt:i4>
      </vt:variant>
      <vt:variant>
        <vt:i4>3</vt:i4>
      </vt:variant>
      <vt:variant>
        <vt:i4>0</vt:i4>
      </vt:variant>
      <vt:variant>
        <vt:i4>5</vt:i4>
      </vt:variant>
      <vt:variant>
        <vt:lpwstr>http://www.stxfrance.com/</vt:lpwstr>
      </vt:variant>
      <vt:variant>
        <vt:lpwstr/>
      </vt:variant>
      <vt:variant>
        <vt:i4>3473467</vt:i4>
      </vt:variant>
      <vt:variant>
        <vt:i4>0</vt:i4>
      </vt:variant>
      <vt:variant>
        <vt:i4>0</vt:i4>
      </vt:variant>
      <vt:variant>
        <vt:i4>5</vt:i4>
      </vt:variant>
      <vt:variant>
        <vt:lpwstr>http://www.msccruises.com/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MSC FANTASIA »</dc:title>
  <dc:creator>em5</dc:creator>
  <cp:lastModifiedBy>Daniela Ferm</cp:lastModifiedBy>
  <cp:revision>2</cp:revision>
  <cp:lastPrinted>2016-10-26T19:37:00Z</cp:lastPrinted>
  <dcterms:created xsi:type="dcterms:W3CDTF">2016-11-16T13:58:00Z</dcterms:created>
  <dcterms:modified xsi:type="dcterms:W3CDTF">2016-11-16T13:58:00Z</dcterms:modified>
</cp:coreProperties>
</file>