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01A" w:rsidRPr="007C3F1B" w:rsidRDefault="007C3F1B" w:rsidP="00B0501A">
      <w:pPr>
        <w:pStyle w:val="Allmntstyckeformat"/>
        <w:spacing w:line="276" w:lineRule="auto"/>
        <w:rPr>
          <w:rFonts w:ascii="Elephant" w:hAnsi="Elephant" w:cstheme="minorBidi"/>
          <w:color w:val="auto"/>
          <w:sz w:val="30"/>
          <w:szCs w:val="30"/>
        </w:rPr>
      </w:pPr>
      <w:bookmarkStart w:id="0" w:name="_GoBack"/>
      <w:r w:rsidRPr="007C3F1B">
        <w:rPr>
          <w:rFonts w:ascii="Elephant" w:hAnsi="Elephant" w:cstheme="minorBidi"/>
          <w:color w:val="auto"/>
          <w:sz w:val="30"/>
          <w:szCs w:val="30"/>
        </w:rPr>
        <w:t>Europeiska unionens domstol (EU-domstolen</w:t>
      </w:r>
      <w:r w:rsidRPr="007C3F1B">
        <w:rPr>
          <w:rFonts w:ascii="Elephant" w:hAnsi="Elephant" w:cstheme="minorBidi"/>
          <w:color w:val="auto"/>
          <w:sz w:val="30"/>
          <w:szCs w:val="30"/>
        </w:rPr>
        <w:t>)</w:t>
      </w:r>
      <w:r w:rsidR="00B0501A" w:rsidRPr="007C3F1B">
        <w:rPr>
          <w:rFonts w:ascii="Elephant" w:hAnsi="Elephant" w:cstheme="minorBidi"/>
          <w:color w:val="auto"/>
          <w:sz w:val="30"/>
          <w:szCs w:val="30"/>
        </w:rPr>
        <w:t>; bemanningsjobb får inte begränsas</w:t>
      </w:r>
    </w:p>
    <w:bookmarkEnd w:id="0"/>
    <w:p w:rsidR="00B0501A" w:rsidRDefault="00B0501A" w:rsidP="00B0501A">
      <w:pPr>
        <w:pStyle w:val="Allmntstyckeformat"/>
        <w:rPr>
          <w:rFonts w:ascii="Calibri" w:hAnsi="Calibri"/>
        </w:rPr>
      </w:pPr>
      <w:r>
        <w:rPr>
          <w:b/>
          <w:bCs/>
          <w:sz w:val="28"/>
          <w:szCs w:val="28"/>
        </w:rPr>
        <w:br/>
      </w:r>
      <w:r w:rsidR="007C3F1B" w:rsidRPr="007C3F1B">
        <w:rPr>
          <w:b/>
          <w:bCs/>
          <w:sz w:val="28"/>
          <w:szCs w:val="28"/>
        </w:rPr>
        <w:t xml:space="preserve">Europeiska unionens domstol (EU-domstolen), </w:t>
      </w:r>
      <w:r w:rsidRPr="00B0501A">
        <w:rPr>
          <w:b/>
          <w:bCs/>
          <w:sz w:val="28"/>
          <w:szCs w:val="28"/>
        </w:rPr>
        <w:t>har den 17 mars 2015 (C-533/13) kommit med den första domen gällande tolkningen av Artikel 4:1 i Bemanningsdirektivet. Medlemsstaterna måste säkra att oskäliga hinder vid inhyrning av bemanningspersonal inte förekommer.</w:t>
      </w:r>
      <w:r>
        <w:rPr>
          <w:b/>
          <w:bCs/>
          <w:sz w:val="28"/>
          <w:szCs w:val="28"/>
        </w:rPr>
        <w:br/>
      </w:r>
      <w:r>
        <w:rPr>
          <w:rFonts w:ascii="Calibri" w:hAnsi="Calibri"/>
        </w:rPr>
        <w:br/>
      </w:r>
      <w:r w:rsidRPr="00471CB1">
        <w:rPr>
          <w:rFonts w:ascii="Calibri" w:hAnsi="Calibri"/>
        </w:rPr>
        <w:t>Artikel 4:1 i Bemanningsdirektivet</w:t>
      </w:r>
      <w:r w:rsidRPr="00B02DC1">
        <w:rPr>
          <w:rFonts w:ascii="Calibri" w:hAnsi="Calibri"/>
          <w:vertAlign w:val="superscript"/>
        </w:rPr>
        <w:t>*)</w:t>
      </w:r>
      <w:r w:rsidRPr="00471CB1">
        <w:rPr>
          <w:rFonts w:ascii="Calibri" w:hAnsi="Calibri"/>
        </w:rPr>
        <w:t xml:space="preserve">, den så kallade hindersprövningsprincipen, begränsar </w:t>
      </w:r>
      <w:r>
        <w:rPr>
          <w:rFonts w:ascii="Calibri" w:hAnsi="Calibri"/>
        </w:rPr>
        <w:t>hinder</w:t>
      </w:r>
      <w:r w:rsidRPr="00471CB1">
        <w:rPr>
          <w:rFonts w:ascii="Calibri" w:hAnsi="Calibri"/>
        </w:rPr>
        <w:t xml:space="preserve"> vid inhyrning av bemanningspersonal i EU:s alla medlemsstater. I Sverige har en utredning kring lagen fastställt att de bemanningsanställd har fullgott skydd via kollektivavtal och därmed får inte omotiverade hinder för inhyrning av bemanningspersonal finnas.</w:t>
      </w:r>
    </w:p>
    <w:p w:rsidR="00B0501A" w:rsidRPr="00BA6F44" w:rsidRDefault="00B0501A" w:rsidP="00B0501A">
      <w:pPr>
        <w:spacing w:after="200" w:line="276" w:lineRule="auto"/>
        <w:rPr>
          <w:rFonts w:ascii="Calibri" w:hAnsi="Calibri"/>
        </w:rPr>
      </w:pPr>
      <w:r>
        <w:rPr>
          <w:rFonts w:ascii="Calibri" w:hAnsi="Calibri"/>
        </w:rPr>
        <w:t xml:space="preserve">I domen bekräftas </w:t>
      </w:r>
      <w:r w:rsidRPr="00BA6F44">
        <w:rPr>
          <w:rFonts w:ascii="Calibri" w:hAnsi="Calibri"/>
          <w:szCs w:val="22"/>
        </w:rPr>
        <w:t>bemanningsbranschens viktiga roll</w:t>
      </w:r>
      <w:r>
        <w:rPr>
          <w:rFonts w:ascii="Calibri" w:hAnsi="Calibri"/>
        </w:rPr>
        <w:t xml:space="preserve"> på arbetsmarknaden:</w:t>
      </w:r>
    </w:p>
    <w:p w:rsidR="00B0501A" w:rsidRPr="00530EAD" w:rsidRDefault="00B0501A" w:rsidP="00B0501A">
      <w:pPr>
        <w:pStyle w:val="Liststycke"/>
        <w:numPr>
          <w:ilvl w:val="0"/>
          <w:numId w:val="6"/>
        </w:numPr>
        <w:spacing w:after="200" w:line="276" w:lineRule="auto"/>
        <w:contextualSpacing/>
        <w:rPr>
          <w:rFonts w:ascii="Calibri" w:hAnsi="Calibri"/>
        </w:rPr>
      </w:pPr>
      <w:r w:rsidRPr="00530EAD">
        <w:rPr>
          <w:rFonts w:ascii="Calibri" w:hAnsi="Calibri"/>
        </w:rPr>
        <w:t>Domen fastslår artikel 4.1 relevans. Det är upptill medlemsstaten att tillse att omotiverade hinder och begränsningar inte förekommer.</w:t>
      </w:r>
    </w:p>
    <w:p w:rsidR="00B0501A" w:rsidRPr="00530EAD" w:rsidRDefault="00B0501A" w:rsidP="00B0501A">
      <w:pPr>
        <w:pStyle w:val="Liststycke"/>
        <w:numPr>
          <w:ilvl w:val="0"/>
          <w:numId w:val="6"/>
        </w:numPr>
        <w:spacing w:after="200" w:line="276" w:lineRule="auto"/>
        <w:contextualSpacing/>
        <w:rPr>
          <w:rFonts w:ascii="Calibri" w:hAnsi="Calibri"/>
        </w:rPr>
      </w:pPr>
      <w:r w:rsidRPr="00530EAD">
        <w:rPr>
          <w:rFonts w:ascii="Calibri" w:hAnsi="Calibri"/>
        </w:rPr>
        <w:t>Det är inte endast en engångsgranskning av hinder som ska göras, utan övervakningen ska ske kontinuerligt.</w:t>
      </w:r>
    </w:p>
    <w:p w:rsidR="00B0501A" w:rsidRDefault="00B0501A" w:rsidP="00B0501A">
      <w:pPr>
        <w:pStyle w:val="Liststycke"/>
        <w:numPr>
          <w:ilvl w:val="0"/>
          <w:numId w:val="6"/>
        </w:numPr>
        <w:spacing w:after="200" w:line="276" w:lineRule="auto"/>
        <w:contextualSpacing/>
        <w:rPr>
          <w:rFonts w:ascii="Calibri" w:hAnsi="Calibri"/>
        </w:rPr>
      </w:pPr>
      <w:r w:rsidRPr="00530EAD">
        <w:rPr>
          <w:rFonts w:ascii="Calibri" w:hAnsi="Calibri"/>
        </w:rPr>
        <w:t xml:space="preserve">Det är </w:t>
      </w:r>
      <w:r>
        <w:rPr>
          <w:rFonts w:ascii="Calibri" w:hAnsi="Calibri"/>
        </w:rPr>
        <w:t>nationella behöriga myndigheter</w:t>
      </w:r>
      <w:r w:rsidRPr="00530EAD">
        <w:rPr>
          <w:rFonts w:ascii="Calibri" w:hAnsi="Calibri"/>
        </w:rPr>
        <w:t xml:space="preserve"> som har till uppgift att bedöma om en reglering i sig är motiverad eller </w:t>
      </w:r>
      <w:r>
        <w:rPr>
          <w:rFonts w:ascii="Calibri" w:hAnsi="Calibri"/>
        </w:rPr>
        <w:t>inte</w:t>
      </w:r>
      <w:r w:rsidRPr="00530EAD">
        <w:rPr>
          <w:rFonts w:ascii="Calibri" w:hAnsi="Calibri"/>
        </w:rPr>
        <w:t>.</w:t>
      </w:r>
    </w:p>
    <w:p w:rsidR="00B0501A" w:rsidRPr="0080636B" w:rsidRDefault="00B0501A" w:rsidP="00B0501A">
      <w:pPr>
        <w:rPr>
          <w:rFonts w:ascii="Calibri" w:hAnsi="Calibri"/>
        </w:rPr>
      </w:pPr>
      <w:r>
        <w:rPr>
          <w:rFonts w:ascii="Calibri" w:hAnsi="Calibri"/>
        </w:rPr>
        <w:t>– Domen bekräftar bemanningsjobben som en viktig del på arbetsmarknaden, säger Bemanningsföretagens förbundsdirektör Henrik Bäckström. Av domen framgår det tydligt att medlemsstaten Sverige och dess myndigheter har ett stort ansvar att säkerställa att omotiverade hinder finns eller skapas.</w:t>
      </w:r>
    </w:p>
    <w:p w:rsidR="00B0501A" w:rsidRDefault="00B0501A" w:rsidP="00B0501A">
      <w:pPr>
        <w:pStyle w:val="Default"/>
      </w:pPr>
    </w:p>
    <w:p w:rsidR="00B0501A" w:rsidRPr="00B0501A" w:rsidRDefault="00B0501A" w:rsidP="00B0501A">
      <w:pPr>
        <w:pStyle w:val="Default"/>
        <w:rPr>
          <w:rFonts w:asciiTheme="minorHAnsi" w:hAnsiTheme="minorHAnsi"/>
          <w:sz w:val="20"/>
          <w:szCs w:val="20"/>
        </w:rPr>
      </w:pPr>
      <w:r w:rsidRPr="00B0501A">
        <w:rPr>
          <w:rFonts w:asciiTheme="minorHAnsi" w:hAnsiTheme="minorHAnsi"/>
          <w:sz w:val="20"/>
          <w:szCs w:val="20"/>
          <w:vertAlign w:val="superscript"/>
        </w:rPr>
        <w:t>*)</w:t>
      </w:r>
      <w:r w:rsidRPr="00B0501A">
        <w:rPr>
          <w:rFonts w:asciiTheme="minorHAnsi" w:hAnsiTheme="minorHAnsi"/>
          <w:sz w:val="20"/>
          <w:szCs w:val="20"/>
        </w:rPr>
        <w:t xml:space="preserve"> </w:t>
      </w:r>
      <w:r w:rsidRPr="00B0501A">
        <w:rPr>
          <w:rFonts w:asciiTheme="minorHAnsi" w:hAnsiTheme="minorHAnsi"/>
          <w:b/>
          <w:bCs/>
          <w:sz w:val="20"/>
          <w:szCs w:val="20"/>
        </w:rPr>
        <w:t xml:space="preserve">Bemanningsdirektivet – kortfattad beskrivning </w:t>
      </w:r>
    </w:p>
    <w:p w:rsidR="00B0501A" w:rsidRPr="00B0501A" w:rsidRDefault="00B0501A" w:rsidP="00B0501A">
      <w:pPr>
        <w:pStyle w:val="Default"/>
        <w:rPr>
          <w:rFonts w:asciiTheme="minorHAnsi" w:hAnsiTheme="minorHAnsi"/>
          <w:sz w:val="20"/>
          <w:szCs w:val="20"/>
        </w:rPr>
      </w:pPr>
      <w:r w:rsidRPr="00B0501A">
        <w:rPr>
          <w:rFonts w:asciiTheme="minorHAnsi" w:hAnsiTheme="minorHAnsi"/>
          <w:sz w:val="20"/>
          <w:szCs w:val="20"/>
        </w:rPr>
        <w:t xml:space="preserve">Bemanningsbranschen är ett samlingsnamn för företag verksamma inom personaluthyrning, rekrytering och omställning (att hjälpa individer att finna ett nytt arbete). </w:t>
      </w:r>
      <w:r w:rsidRPr="00B0501A">
        <w:rPr>
          <w:rFonts w:asciiTheme="minorHAnsi" w:hAnsiTheme="minorHAnsi"/>
          <w:b/>
          <w:bCs/>
          <w:sz w:val="20"/>
          <w:szCs w:val="20"/>
        </w:rPr>
        <w:t xml:space="preserve">Direktiv </w:t>
      </w:r>
      <w:r w:rsidRPr="00B0501A">
        <w:rPr>
          <w:rFonts w:asciiTheme="minorHAnsi" w:hAnsiTheme="minorHAnsi"/>
          <w:sz w:val="20"/>
          <w:szCs w:val="20"/>
        </w:rPr>
        <w:t xml:space="preserve">riktar sig till medlemsländerna och är ett slags beställning på nationell lagstiftning men, lämnar åt medlemsländerna att avgöra exakt hur. Direktiven anger vilka resultat som ska uppnås och inom vilken tid. Om ett medlemsland inte har genomfört direktivet efter det datumet gäller direktivet under vissa förutsättningar i stället för den lagstiftning som borde finnas i landet. </w:t>
      </w:r>
    </w:p>
    <w:p w:rsidR="00B0501A" w:rsidRPr="00B0501A" w:rsidRDefault="00B0501A" w:rsidP="00B0501A">
      <w:pPr>
        <w:pStyle w:val="Default"/>
        <w:rPr>
          <w:rFonts w:asciiTheme="minorHAnsi" w:hAnsiTheme="minorHAnsi"/>
          <w:sz w:val="20"/>
          <w:szCs w:val="20"/>
        </w:rPr>
      </w:pPr>
      <w:r w:rsidRPr="00B0501A">
        <w:rPr>
          <w:rFonts w:asciiTheme="minorHAnsi" w:hAnsiTheme="minorHAnsi"/>
          <w:sz w:val="20"/>
          <w:szCs w:val="20"/>
        </w:rPr>
        <w:t xml:space="preserve">EU har önskat skapa en europeisk bemanningslag och har tagit fram ett bemanningsdirektiv. </w:t>
      </w:r>
    </w:p>
    <w:p w:rsidR="00B0501A" w:rsidRPr="00B0501A" w:rsidRDefault="00B0501A" w:rsidP="00B0501A">
      <w:pPr>
        <w:pStyle w:val="Default"/>
        <w:rPr>
          <w:rFonts w:asciiTheme="minorHAnsi" w:hAnsiTheme="minorHAnsi"/>
          <w:sz w:val="20"/>
          <w:szCs w:val="20"/>
        </w:rPr>
      </w:pPr>
      <w:r w:rsidRPr="00B0501A">
        <w:rPr>
          <w:rFonts w:asciiTheme="minorHAnsi" w:hAnsiTheme="minorHAnsi"/>
          <w:sz w:val="20"/>
          <w:szCs w:val="20"/>
        </w:rPr>
        <w:lastRenderedPageBreak/>
        <w:t xml:space="preserve">Direktivet gäller för arbetstagare som är anställda hos bemanningsföretag och som ställs till kundföretags förfogande för att arbeta under dess kontroll. </w:t>
      </w:r>
    </w:p>
    <w:p w:rsidR="00B0501A" w:rsidRPr="00B0501A" w:rsidRDefault="00B0501A" w:rsidP="00B0501A">
      <w:pPr>
        <w:pStyle w:val="Default"/>
        <w:rPr>
          <w:rFonts w:asciiTheme="minorHAnsi" w:hAnsiTheme="minorHAnsi"/>
          <w:sz w:val="20"/>
          <w:szCs w:val="20"/>
        </w:rPr>
      </w:pPr>
      <w:r w:rsidRPr="00B0501A">
        <w:rPr>
          <w:rFonts w:asciiTheme="minorHAnsi" w:hAnsiTheme="minorHAnsi"/>
          <w:sz w:val="20"/>
          <w:szCs w:val="20"/>
        </w:rPr>
        <w:t xml:space="preserve">Det finns två syften; att skydda de bemanningsanställda som hyrs ut av bemanningsföretag och att erkänna bemanningsföretag som arbetsgivare. </w:t>
      </w:r>
    </w:p>
    <w:p w:rsidR="00B0501A" w:rsidRPr="00B0501A" w:rsidRDefault="00B0501A" w:rsidP="00B0501A">
      <w:pPr>
        <w:pStyle w:val="Default"/>
        <w:rPr>
          <w:rFonts w:asciiTheme="minorHAnsi" w:hAnsiTheme="minorHAnsi"/>
          <w:sz w:val="20"/>
          <w:szCs w:val="20"/>
        </w:rPr>
      </w:pPr>
      <w:r w:rsidRPr="00B0501A">
        <w:rPr>
          <w:rFonts w:asciiTheme="minorHAnsi" w:hAnsiTheme="minorHAnsi"/>
          <w:sz w:val="20"/>
          <w:szCs w:val="20"/>
        </w:rPr>
        <w:t xml:space="preserve">Direktivets </w:t>
      </w:r>
      <w:r w:rsidRPr="00B0501A">
        <w:rPr>
          <w:rFonts w:asciiTheme="minorHAnsi" w:hAnsiTheme="minorHAnsi"/>
          <w:b/>
          <w:bCs/>
          <w:sz w:val="20"/>
          <w:szCs w:val="20"/>
        </w:rPr>
        <w:t xml:space="preserve">likabehandlingsprincip </w:t>
      </w:r>
      <w:r w:rsidRPr="00B0501A">
        <w:rPr>
          <w:rFonts w:asciiTheme="minorHAnsi" w:hAnsiTheme="minorHAnsi"/>
          <w:sz w:val="20"/>
          <w:szCs w:val="20"/>
        </w:rPr>
        <w:t xml:space="preserve">innebär att vissa grundläggande arbets- och anställningsvillkor, såsom lön och arbetstid, ska vara desamma som vid anställning direkt i kundföretaget. Bemanningsföretag med kollektivavtal är undantagna från likabehandlingsprincipen. I Sverige har alla bemanningsföretag som är medlemmar i Bemanningsföretagen kollektivavtal. </w:t>
      </w:r>
    </w:p>
    <w:p w:rsidR="00B0501A" w:rsidRPr="00B0501A" w:rsidRDefault="00B0501A" w:rsidP="00B0501A">
      <w:pPr>
        <w:rPr>
          <w:sz w:val="20"/>
          <w:szCs w:val="20"/>
        </w:rPr>
      </w:pPr>
      <w:r w:rsidRPr="00B0501A">
        <w:rPr>
          <w:sz w:val="20"/>
          <w:szCs w:val="20"/>
        </w:rPr>
        <w:t xml:space="preserve">Direktivets </w:t>
      </w:r>
      <w:r w:rsidRPr="00B0501A">
        <w:rPr>
          <w:b/>
          <w:bCs/>
          <w:sz w:val="20"/>
          <w:szCs w:val="20"/>
        </w:rPr>
        <w:t xml:space="preserve">hindersprövningsprincip </w:t>
      </w:r>
      <w:r w:rsidRPr="00B0501A">
        <w:rPr>
          <w:sz w:val="20"/>
          <w:szCs w:val="20"/>
        </w:rPr>
        <w:t>innebär att begränsningar och förbud mot inhyrning endast får motiveras av allmänintresset. Hindersprövningsprincipen är till fördel för branschen. Omotiverade hinder för bemanningsföretags verksamhet är otillåtna.</w:t>
      </w:r>
    </w:p>
    <w:p w:rsidR="00F97491" w:rsidRPr="00F8733E" w:rsidRDefault="00F97491" w:rsidP="00944FF2">
      <w:pPr>
        <w:spacing w:line="300" w:lineRule="exact"/>
        <w:rPr>
          <w:rFonts w:ascii="Calibri" w:hAnsi="Calibri" w:cs="Calibri"/>
        </w:rPr>
      </w:pPr>
    </w:p>
    <w:p w:rsidR="00F8733E" w:rsidRDefault="00F8733E" w:rsidP="002438F0">
      <w:pPr>
        <w:rPr>
          <w:rFonts w:ascii="Calibri" w:hAnsi="Calibri" w:cs="Calibri"/>
          <w:b/>
          <w:bCs/>
        </w:rPr>
      </w:pPr>
    </w:p>
    <w:p w:rsidR="00E0461A" w:rsidRPr="00F8733E" w:rsidRDefault="00252B56" w:rsidP="002438F0">
      <w:pPr>
        <w:rPr>
          <w:rFonts w:ascii="Calibri" w:hAnsi="Calibri" w:cs="Calibri"/>
        </w:rPr>
      </w:pPr>
      <w:r w:rsidRPr="00F8733E">
        <w:rPr>
          <w:rFonts w:ascii="Calibri" w:hAnsi="Calibri" w:cs="Calibri"/>
          <w:b/>
          <w:bCs/>
        </w:rPr>
        <w:t>För y</w:t>
      </w:r>
      <w:r w:rsidR="00CE5649" w:rsidRPr="00F8733E">
        <w:rPr>
          <w:rFonts w:ascii="Calibri" w:hAnsi="Calibri" w:cs="Calibri"/>
          <w:b/>
          <w:bCs/>
        </w:rPr>
        <w:t>tterligare information kontakta</w:t>
      </w:r>
      <w:r w:rsidR="00CE5649" w:rsidRPr="00F8733E">
        <w:rPr>
          <w:rFonts w:ascii="Calibri" w:hAnsi="Calibri" w:cs="Calibri"/>
          <w:b/>
          <w:bCs/>
        </w:rPr>
        <w:br/>
      </w:r>
      <w:r w:rsidR="00CE5649" w:rsidRPr="00F8733E">
        <w:rPr>
          <w:rFonts w:ascii="Calibri" w:hAnsi="Calibri" w:cs="Calibri"/>
        </w:rPr>
        <w:t>Henrik Bäckström</w:t>
      </w:r>
    </w:p>
    <w:p w:rsidR="00E0461A" w:rsidRPr="00F8733E" w:rsidRDefault="00252B56" w:rsidP="002438F0">
      <w:pPr>
        <w:rPr>
          <w:rFonts w:ascii="Calibri" w:hAnsi="Calibri" w:cs="Calibri"/>
        </w:rPr>
      </w:pPr>
      <w:r w:rsidRPr="00F8733E">
        <w:rPr>
          <w:rFonts w:ascii="Calibri" w:hAnsi="Calibri" w:cs="Calibri"/>
        </w:rPr>
        <w:t>Förbundsdirektör</w:t>
      </w:r>
    </w:p>
    <w:p w:rsidR="00E6736B" w:rsidRPr="00FD27A2" w:rsidRDefault="00FD27A2" w:rsidP="002438F0">
      <w:pPr>
        <w:rPr>
          <w:rFonts w:ascii="Calibri" w:hAnsi="Calibri" w:cs="Calibri"/>
        </w:rPr>
      </w:pPr>
      <w:r>
        <w:rPr>
          <w:rFonts w:ascii="Calibri" w:hAnsi="Calibri" w:cs="Calibri"/>
        </w:rPr>
        <w:t>+46</w:t>
      </w:r>
      <w:r w:rsidR="00CE5649" w:rsidRPr="00FD27A2">
        <w:rPr>
          <w:rFonts w:ascii="Calibri" w:hAnsi="Calibri" w:cs="Calibri"/>
        </w:rPr>
        <w:t>703456968</w:t>
      </w:r>
    </w:p>
    <w:p w:rsidR="00800231" w:rsidRPr="00FD27A2" w:rsidRDefault="00800231" w:rsidP="002438F0">
      <w:pPr>
        <w:rPr>
          <w:rFonts w:ascii="Calibri" w:hAnsi="Calibri" w:cs="Calibri"/>
        </w:rPr>
      </w:pPr>
      <w:r w:rsidRPr="00FD27A2">
        <w:rPr>
          <w:rFonts w:ascii="Calibri" w:hAnsi="Calibri" w:cs="Calibri"/>
        </w:rPr>
        <w:t>henrik.backstrom@almega.se</w:t>
      </w:r>
      <w:r w:rsidR="00E6736B" w:rsidRPr="00FD27A2">
        <w:rPr>
          <w:rFonts w:ascii="Calibri" w:hAnsi="Calibri" w:cs="Calibri"/>
        </w:rPr>
        <w:br/>
      </w:r>
    </w:p>
    <w:p w:rsidR="00252B56" w:rsidRPr="00FD27A2" w:rsidRDefault="00252B56" w:rsidP="002438F0">
      <w:pPr>
        <w:rPr>
          <w:rFonts w:ascii="Calibri" w:hAnsi="Calibri" w:cs="Calibri"/>
        </w:rPr>
      </w:pPr>
      <w:r w:rsidRPr="00FD27A2">
        <w:rPr>
          <w:rFonts w:ascii="Calibri" w:hAnsi="Calibri" w:cs="Calibri"/>
        </w:rPr>
        <w:t>Hans Uhrus</w:t>
      </w:r>
    </w:p>
    <w:p w:rsidR="001E47F0" w:rsidRPr="00F8733E" w:rsidRDefault="001E47F0" w:rsidP="002438F0">
      <w:pPr>
        <w:rPr>
          <w:rFonts w:ascii="Calibri" w:hAnsi="Calibri" w:cs="Calibri"/>
        </w:rPr>
      </w:pPr>
      <w:r w:rsidRPr="00F8733E">
        <w:rPr>
          <w:rFonts w:ascii="Calibri" w:hAnsi="Calibri" w:cs="Calibri"/>
        </w:rPr>
        <w:t xml:space="preserve">Näringspolitisk chef </w:t>
      </w:r>
    </w:p>
    <w:p w:rsidR="00E0461A" w:rsidRPr="00F8733E" w:rsidRDefault="00FD27A2" w:rsidP="002438F0">
      <w:pPr>
        <w:rPr>
          <w:rFonts w:ascii="Calibri" w:hAnsi="Calibri" w:cs="Calibri"/>
        </w:rPr>
      </w:pPr>
      <w:r>
        <w:rPr>
          <w:rFonts w:ascii="Calibri" w:hAnsi="Calibri" w:cs="Calibri"/>
        </w:rPr>
        <w:t>+46</w:t>
      </w:r>
      <w:r w:rsidR="00252B56" w:rsidRPr="00F8733E">
        <w:rPr>
          <w:rFonts w:ascii="Calibri" w:hAnsi="Calibri" w:cs="Calibri"/>
        </w:rPr>
        <w:t>768950101</w:t>
      </w:r>
    </w:p>
    <w:p w:rsidR="00252B56" w:rsidRPr="00F8733E" w:rsidRDefault="00A912FC" w:rsidP="002438F0">
      <w:pPr>
        <w:rPr>
          <w:rFonts w:ascii="Calibri" w:hAnsi="Calibri" w:cs="Calibri"/>
        </w:rPr>
      </w:pPr>
      <w:r w:rsidRPr="00F8733E">
        <w:rPr>
          <w:rFonts w:ascii="Calibri" w:hAnsi="Calibri" w:cs="Calibri"/>
        </w:rPr>
        <w:t>hans.uhrus@almega.se</w:t>
      </w:r>
    </w:p>
    <w:p w:rsidR="00A912FC" w:rsidRPr="00F8733E" w:rsidRDefault="00A912FC" w:rsidP="002438F0">
      <w:pPr>
        <w:rPr>
          <w:rFonts w:ascii="Calibri" w:hAnsi="Calibri" w:cs="Calibri"/>
        </w:rPr>
      </w:pPr>
    </w:p>
    <w:p w:rsidR="00A912FC" w:rsidRPr="00F8733E" w:rsidRDefault="00A912FC" w:rsidP="002438F0">
      <w:pPr>
        <w:rPr>
          <w:rFonts w:ascii="Calibri" w:hAnsi="Calibri" w:cs="Calibri"/>
        </w:rPr>
      </w:pPr>
      <w:r w:rsidRPr="00F8733E">
        <w:rPr>
          <w:rFonts w:ascii="Calibri" w:hAnsi="Calibri" w:cs="Calibri"/>
        </w:rPr>
        <w:t>Cecilia Malmström</w:t>
      </w:r>
    </w:p>
    <w:p w:rsidR="00A912FC" w:rsidRPr="00F8733E" w:rsidRDefault="00A912FC" w:rsidP="002438F0">
      <w:pPr>
        <w:rPr>
          <w:rFonts w:ascii="Calibri" w:hAnsi="Calibri" w:cs="Calibri"/>
        </w:rPr>
      </w:pPr>
      <w:r w:rsidRPr="00F8733E">
        <w:rPr>
          <w:rFonts w:ascii="Calibri" w:hAnsi="Calibri" w:cs="Calibri"/>
        </w:rPr>
        <w:t xml:space="preserve">Presschef </w:t>
      </w:r>
    </w:p>
    <w:p w:rsidR="00A912FC" w:rsidRPr="00F8733E" w:rsidRDefault="00FD27A2" w:rsidP="002438F0">
      <w:pPr>
        <w:rPr>
          <w:rFonts w:ascii="Calibri" w:hAnsi="Calibri" w:cs="Calibri"/>
        </w:rPr>
      </w:pPr>
      <w:r>
        <w:rPr>
          <w:rFonts w:ascii="Calibri" w:hAnsi="Calibri" w:cs="Calibri"/>
        </w:rPr>
        <w:t>+46</w:t>
      </w:r>
      <w:r w:rsidR="00A912FC" w:rsidRPr="00F8733E">
        <w:rPr>
          <w:rFonts w:ascii="Calibri" w:hAnsi="Calibri" w:cs="Calibri"/>
        </w:rPr>
        <w:t>703456895</w:t>
      </w:r>
    </w:p>
    <w:p w:rsidR="00A912FC" w:rsidRPr="00F8733E" w:rsidRDefault="00A912FC" w:rsidP="002438F0">
      <w:pPr>
        <w:rPr>
          <w:rFonts w:ascii="Calibri" w:hAnsi="Calibri" w:cs="Calibri"/>
        </w:rPr>
      </w:pPr>
      <w:r w:rsidRPr="00F8733E">
        <w:rPr>
          <w:rFonts w:ascii="Calibri" w:hAnsi="Calibri" w:cs="Calibri"/>
        </w:rPr>
        <w:t>cecilia.malmstrom@almega.se</w:t>
      </w:r>
    </w:p>
    <w:p w:rsidR="00252B56" w:rsidRPr="00F8733E" w:rsidRDefault="00252B56" w:rsidP="00252B56">
      <w:pPr>
        <w:pStyle w:val="Ingetavstnd"/>
        <w:rPr>
          <w:rFonts w:ascii="Calibri" w:hAnsi="Calibri" w:cs="Calibri"/>
          <w:b/>
          <w:sz w:val="14"/>
          <w:szCs w:val="22"/>
        </w:rPr>
      </w:pPr>
    </w:p>
    <w:p w:rsidR="00EF12C9" w:rsidRPr="00F8733E" w:rsidRDefault="00EF12C9" w:rsidP="00252B56">
      <w:pPr>
        <w:pStyle w:val="Ingetavstnd"/>
        <w:rPr>
          <w:rFonts w:ascii="Calibri" w:hAnsi="Calibri" w:cs="Calibri"/>
          <w:b/>
          <w:sz w:val="22"/>
          <w:szCs w:val="22"/>
        </w:rPr>
      </w:pPr>
    </w:p>
    <w:p w:rsidR="00115B00" w:rsidRDefault="00115B00" w:rsidP="00115B00">
      <w:pPr>
        <w:pStyle w:val="Ingetavstnd"/>
        <w:rPr>
          <w:rFonts w:ascii="Calibri" w:hAnsi="Calibri" w:cs="Calibri"/>
          <w:b/>
          <w:sz w:val="22"/>
          <w:szCs w:val="22"/>
        </w:rPr>
      </w:pPr>
      <w:r>
        <w:rPr>
          <w:rFonts w:ascii="Calibri" w:hAnsi="Calibri" w:cs="Calibri"/>
          <w:b/>
          <w:sz w:val="22"/>
          <w:szCs w:val="22"/>
        </w:rPr>
        <w:t>Vår bransch sätter årligen 172 000 personer i jobb via personaluthyrning, omställning och direkta rekryteringar.</w:t>
      </w:r>
    </w:p>
    <w:p w:rsidR="00115B00" w:rsidRDefault="00115B00" w:rsidP="00115B00">
      <w:pPr>
        <w:pStyle w:val="Default"/>
        <w:rPr>
          <w:rFonts w:ascii="Calibri" w:hAnsi="Calibri" w:cs="Calibri"/>
          <w:color w:val="auto"/>
          <w:sz w:val="14"/>
          <w:szCs w:val="16"/>
        </w:rPr>
      </w:pPr>
    </w:p>
    <w:p w:rsidR="00115B00" w:rsidRDefault="00115B00" w:rsidP="00115B00">
      <w:pPr>
        <w:pStyle w:val="Default"/>
        <w:rPr>
          <w:rFonts w:ascii="Calibri" w:hAnsi="Calibri" w:cs="Calibri"/>
          <w:color w:val="auto"/>
          <w:sz w:val="20"/>
          <w:szCs w:val="20"/>
        </w:rPr>
      </w:pPr>
      <w:r>
        <w:rPr>
          <w:rFonts w:ascii="Calibri" w:hAnsi="Calibri" w:cs="Calibri"/>
          <w:color w:val="auto"/>
          <w:sz w:val="20"/>
          <w:szCs w:val="20"/>
        </w:rPr>
        <w:t>Bemanningsföretagen är en arbetsgivar- och branschorganisation för personaluthyrnings-, omställnings- och rekryteringsföretag med över 520 medlemsföretag, varav 475 är auktoriserade. Bemanningsföretagen ingår i Almega och är medlem i Svenskt Näringsliv.</w:t>
      </w:r>
    </w:p>
    <w:p w:rsidR="00115B00" w:rsidRDefault="00115B00" w:rsidP="00115B00">
      <w:pPr>
        <w:pStyle w:val="Default"/>
        <w:rPr>
          <w:rFonts w:ascii="Calibri" w:hAnsi="Calibri" w:cs="Calibri"/>
          <w:color w:val="auto"/>
          <w:sz w:val="14"/>
          <w:szCs w:val="20"/>
        </w:rPr>
      </w:pPr>
      <w:r>
        <w:rPr>
          <w:rFonts w:ascii="Calibri" w:hAnsi="Calibri" w:cs="Calibri"/>
          <w:color w:val="auto"/>
          <w:sz w:val="20"/>
          <w:szCs w:val="20"/>
        </w:rPr>
        <w:t xml:space="preserve"> </w:t>
      </w:r>
    </w:p>
    <w:p w:rsidR="00115B00" w:rsidRDefault="00115B00" w:rsidP="00115B00">
      <w:pPr>
        <w:pStyle w:val="Default"/>
        <w:rPr>
          <w:rFonts w:ascii="Calibri" w:hAnsi="Calibri" w:cs="Calibri"/>
          <w:color w:val="auto"/>
          <w:sz w:val="20"/>
          <w:szCs w:val="20"/>
        </w:rPr>
      </w:pPr>
      <w:r>
        <w:rPr>
          <w:rFonts w:ascii="Calibri" w:hAnsi="Calibri" w:cs="Calibri"/>
          <w:color w:val="auto"/>
          <w:sz w:val="20"/>
          <w:szCs w:val="20"/>
        </w:rPr>
        <w:t>Bemanningsbranschen erbjuder kunder och medarbetare stor flexibilitet och trygghet. Grunden för verksamheten är att kunderna får tillgång till rätt kompetens vid rätt tillfälle för att kunna verka effektivt. Medarbetarna får möjlighet att utvecklas på en föränderlig arbetsmarknad med den trygghet som erfarenhet och kompetens från många olika arbetsplatser ger.</w:t>
      </w:r>
    </w:p>
    <w:p w:rsidR="00115B00" w:rsidRDefault="00115B00" w:rsidP="00115B00">
      <w:pPr>
        <w:rPr>
          <w:rFonts w:ascii="Calibri" w:hAnsi="Calibri" w:cs="Calibri"/>
          <w:sz w:val="14"/>
        </w:rPr>
      </w:pPr>
    </w:p>
    <w:p w:rsidR="00115B00" w:rsidRDefault="00115B00" w:rsidP="00115B00">
      <w:pPr>
        <w:rPr>
          <w:rFonts w:ascii="Calibri" w:hAnsi="Calibri" w:cs="Calibri"/>
          <w:sz w:val="22"/>
          <w:szCs w:val="22"/>
        </w:rPr>
      </w:pPr>
      <w:r>
        <w:rPr>
          <w:rFonts w:ascii="Calibri" w:hAnsi="Calibri" w:cs="Calibri"/>
          <w:sz w:val="20"/>
        </w:rPr>
        <w:t>I bemanningsbranschen bedöms människor enbart efter kunskaper och kompetens.</w:t>
      </w:r>
      <w:r>
        <w:rPr>
          <w:rFonts w:ascii="Calibri" w:hAnsi="Calibri" w:cs="Calibri"/>
          <w:sz w:val="20"/>
        </w:rPr>
        <w:br/>
      </w:r>
      <w:hyperlink r:id="rId8" w:history="1">
        <w:r>
          <w:rPr>
            <w:rStyle w:val="Hyperlnk"/>
            <w:rFonts w:ascii="Calibri" w:hAnsi="Calibri" w:cs="Calibri"/>
            <w:sz w:val="20"/>
          </w:rPr>
          <w:t>www.bemanningsforetagen.se</w:t>
        </w:r>
      </w:hyperlink>
      <w:r>
        <w:rPr>
          <w:rFonts w:ascii="Calibri" w:hAnsi="Calibri" w:cs="Calibri"/>
          <w:sz w:val="20"/>
        </w:rPr>
        <w:t xml:space="preserve"> </w:t>
      </w:r>
    </w:p>
    <w:p w:rsidR="001F0700" w:rsidRPr="0099558B" w:rsidRDefault="001F0700" w:rsidP="00115B00">
      <w:pPr>
        <w:pStyle w:val="Ingetavstnd"/>
        <w:rPr>
          <w:rFonts w:ascii="Calibri" w:hAnsi="Calibri" w:cs="Calibri"/>
          <w:sz w:val="22"/>
        </w:rPr>
      </w:pPr>
    </w:p>
    <w:sectPr w:rsidR="001F0700" w:rsidRPr="0099558B" w:rsidSect="006F0143">
      <w:headerReference w:type="default" r:id="rId9"/>
      <w:footerReference w:type="default" r:id="rId10"/>
      <w:pgSz w:w="11906" w:h="16838"/>
      <w:pgMar w:top="1418" w:right="2268"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899" w:rsidRDefault="00A12899" w:rsidP="00685C62">
      <w:r>
        <w:separator/>
      </w:r>
    </w:p>
  </w:endnote>
  <w:endnote w:type="continuationSeparator" w:id="0">
    <w:p w:rsidR="00A12899" w:rsidRDefault="00A12899" w:rsidP="00685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CPYZ S+ Helvetica Neue LT Std">
    <w:altName w:val="VCPYZ S+ Helvetica Neue LT Std"/>
    <w:panose1 w:val="00000000000000000000"/>
    <w:charset w:val="00"/>
    <w:family w:val="swiss"/>
    <w:notTrueType/>
    <w:pitch w:val="default"/>
    <w:sig w:usb0="00000003" w:usb1="00000000" w:usb2="00000000" w:usb3="00000000" w:csb0="00000001" w:csb1="00000000"/>
  </w:font>
  <w:font w:name="Galliard LT">
    <w:altName w:val="Galliard LT"/>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Elephant">
    <w:panose1 w:val="0202090409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05804"/>
      <w:docPartObj>
        <w:docPartGallery w:val="Page Numbers (Bottom of Page)"/>
        <w:docPartUnique/>
      </w:docPartObj>
    </w:sdtPr>
    <w:sdtEndPr/>
    <w:sdtContent>
      <w:sdt>
        <w:sdtPr>
          <w:id w:val="13605923"/>
          <w:docPartObj>
            <w:docPartGallery w:val="Page Numbers (Top of Page)"/>
            <w:docPartUnique/>
          </w:docPartObj>
        </w:sdtPr>
        <w:sdtEndPr/>
        <w:sdtContent>
          <w:p w:rsidR="00857A78" w:rsidRDefault="00857A78" w:rsidP="00DC7EAD">
            <w:pPr>
              <w:pStyle w:val="Sidfot"/>
              <w:tabs>
                <w:tab w:val="clear" w:pos="4536"/>
                <w:tab w:val="clear" w:pos="9072"/>
                <w:tab w:val="right" w:pos="7938"/>
              </w:tabs>
              <w:ind w:left="878" w:right="-427" w:firstLine="6068"/>
            </w:pPr>
            <w:r>
              <w:t xml:space="preserve">Sid </w:t>
            </w:r>
            <w:r>
              <w:rPr>
                <w:b/>
              </w:rPr>
              <w:fldChar w:fldCharType="begin"/>
            </w:r>
            <w:r>
              <w:rPr>
                <w:b/>
              </w:rPr>
              <w:instrText>PAGE</w:instrText>
            </w:r>
            <w:r>
              <w:rPr>
                <w:b/>
              </w:rPr>
              <w:fldChar w:fldCharType="separate"/>
            </w:r>
            <w:r w:rsidR="007C3F1B">
              <w:rPr>
                <w:b/>
                <w:noProof/>
              </w:rPr>
              <w:t>2</w:t>
            </w:r>
            <w:r>
              <w:rPr>
                <w:b/>
              </w:rPr>
              <w:fldChar w:fldCharType="end"/>
            </w:r>
            <w:r>
              <w:t xml:space="preserve"> av </w:t>
            </w:r>
            <w:r>
              <w:rPr>
                <w:b/>
              </w:rPr>
              <w:fldChar w:fldCharType="begin"/>
            </w:r>
            <w:r>
              <w:rPr>
                <w:b/>
              </w:rPr>
              <w:instrText>NUMPAGES</w:instrText>
            </w:r>
            <w:r>
              <w:rPr>
                <w:b/>
              </w:rPr>
              <w:fldChar w:fldCharType="separate"/>
            </w:r>
            <w:r w:rsidR="007C3F1B">
              <w:rPr>
                <w:b/>
                <w:noProof/>
              </w:rPr>
              <w:t>2</w:t>
            </w:r>
            <w:r>
              <w:rPr>
                <w:b/>
              </w:rPr>
              <w:fldChar w:fldCharType="end"/>
            </w:r>
          </w:p>
        </w:sdtContent>
      </w:sdt>
    </w:sdtContent>
  </w:sdt>
  <w:p w:rsidR="00857A78" w:rsidRDefault="00857A78">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899" w:rsidRDefault="00A12899" w:rsidP="00685C62">
      <w:r>
        <w:separator/>
      </w:r>
    </w:p>
  </w:footnote>
  <w:footnote w:type="continuationSeparator" w:id="0">
    <w:p w:rsidR="00A12899" w:rsidRDefault="00A12899" w:rsidP="00685C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3F8" w:rsidRPr="00380FA0" w:rsidRDefault="00B0501A" w:rsidP="00B4710C">
    <w:pPr>
      <w:pStyle w:val="Sidhuvud"/>
      <w:tabs>
        <w:tab w:val="clear" w:pos="4536"/>
        <w:tab w:val="clear" w:pos="9072"/>
        <w:tab w:val="left" w:pos="1560"/>
        <w:tab w:val="left" w:pos="4253"/>
      </w:tabs>
    </w:pPr>
    <w:r>
      <w:rPr>
        <w:b/>
        <w:color w:val="C94D8E"/>
      </w:rPr>
      <w:t>Nyhet</w:t>
    </w:r>
    <w:r w:rsidR="00FD27A2">
      <w:rPr>
        <w:b/>
        <w:color w:val="C94D8E"/>
      </w:rPr>
      <w:t xml:space="preserve"> </w:t>
    </w:r>
    <w:r w:rsidR="00FD27A2" w:rsidRPr="00FD27A2">
      <w:rPr>
        <w:b/>
        <w:highlight w:val="yellow"/>
      </w:rPr>
      <w:t>20</w:t>
    </w:r>
    <w:r>
      <w:rPr>
        <w:b/>
        <w:highlight w:val="yellow"/>
      </w:rPr>
      <w:t>15-0</w:t>
    </w:r>
    <w:r w:rsidR="00BD4704">
      <w:rPr>
        <w:b/>
        <w:highlight w:val="yellow"/>
      </w:rPr>
      <w:t>3</w:t>
    </w:r>
    <w:r>
      <w:rPr>
        <w:b/>
        <w:highlight w:val="yellow"/>
      </w:rPr>
      <w:t>-2</w:t>
    </w:r>
    <w:r w:rsidR="00FD27A2" w:rsidRPr="00FD27A2">
      <w:rPr>
        <w:b/>
        <w:highlight w:val="yellow"/>
      </w:rPr>
      <w:t>7</w:t>
    </w:r>
    <w:r w:rsidR="00F363F8" w:rsidRPr="004603C1">
      <w:rPr>
        <w:noProof/>
      </w:rPr>
      <w:drawing>
        <wp:anchor distT="0" distB="0" distL="114300" distR="114300" simplePos="0" relativeHeight="251658240" behindDoc="0" locked="0" layoutInCell="1" allowOverlap="1" wp14:anchorId="0246FD35" wp14:editId="786C906D">
          <wp:simplePos x="0" y="0"/>
          <wp:positionH relativeFrom="column">
            <wp:posOffset>3343929</wp:posOffset>
          </wp:positionH>
          <wp:positionV relativeFrom="paragraph">
            <wp:posOffset>-182704</wp:posOffset>
          </wp:positionV>
          <wp:extent cx="2325316" cy="437744"/>
          <wp:effectExtent l="19050" t="0" r="0" b="0"/>
          <wp:wrapNone/>
          <wp:docPr id="14" name="Bild 3" descr="V:\Almega\Data\Info-material\Logotyper\Ny logga 2010 alla\Förbundsloggor\Bemanning\bearbetade\Bemanningsföretagen_P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lmega\Data\Info-material\Logotyper\Ny logga 2010 alla\Förbundsloggor\Bemanning\bearbetade\Bemanningsföretagen_PMS.jpg"/>
                  <pic:cNvPicPr>
                    <a:picLocks noChangeAspect="1" noChangeArrowheads="1"/>
                  </pic:cNvPicPr>
                </pic:nvPicPr>
                <pic:blipFill>
                  <a:blip r:embed="rId1" cstate="print"/>
                  <a:srcRect/>
                  <a:stretch>
                    <a:fillRect/>
                  </a:stretch>
                </pic:blipFill>
                <pic:spPr bwMode="auto">
                  <a:xfrm>
                    <a:off x="0" y="0"/>
                    <a:ext cx="2325316" cy="437744"/>
                  </a:xfrm>
                  <a:prstGeom prst="rect">
                    <a:avLst/>
                  </a:prstGeom>
                  <a:noFill/>
                  <a:ln w="9525">
                    <a:noFill/>
                    <a:miter lim="800000"/>
                    <a:headEnd/>
                    <a:tailEnd/>
                  </a:ln>
                </pic:spPr>
              </pic:pic>
            </a:graphicData>
          </a:graphic>
        </wp:anchor>
      </w:drawing>
    </w:r>
  </w:p>
  <w:p w:rsidR="0091107A" w:rsidRDefault="0091107A">
    <w:pPr>
      <w:pStyle w:val="Sidhuvud"/>
    </w:pPr>
  </w:p>
  <w:p w:rsidR="001F0700" w:rsidRDefault="001F0700">
    <w:pPr>
      <w:pStyle w:val="Sidhuvud"/>
    </w:pPr>
  </w:p>
  <w:p w:rsidR="001F0700" w:rsidRDefault="001F0700">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217A5"/>
    <w:multiLevelType w:val="hybridMultilevel"/>
    <w:tmpl w:val="D6C613E6"/>
    <w:lvl w:ilvl="0" w:tplc="A9884BB2">
      <w:start w:val="1"/>
      <w:numFmt w:val="decimal"/>
      <w:pStyle w:val="NumreradlistaAlmega"/>
      <w:lvlText w:val="%1"/>
      <w:lvlJc w:val="left"/>
      <w:pPr>
        <w:ind w:left="360" w:hanging="360"/>
      </w:pPr>
      <w:rPr>
        <w:rFont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
    <w:nsid w:val="06837E83"/>
    <w:multiLevelType w:val="hybridMultilevel"/>
    <w:tmpl w:val="58F67270"/>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32532F5"/>
    <w:multiLevelType w:val="hybridMultilevel"/>
    <w:tmpl w:val="B97C7C10"/>
    <w:lvl w:ilvl="0" w:tplc="6B9E1A58">
      <w:start w:val="1"/>
      <w:numFmt w:val="bullet"/>
      <w:pStyle w:val="Liststycke"/>
      <w:lvlText w:val=""/>
      <w:lvlJc w:val="left"/>
      <w:pPr>
        <w:ind w:left="36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
    <w:nsid w:val="48A36954"/>
    <w:multiLevelType w:val="hybridMultilevel"/>
    <w:tmpl w:val="C49C42D2"/>
    <w:lvl w:ilvl="0" w:tplc="13ECB802">
      <w:start w:val="22"/>
      <w:numFmt w:val="bullet"/>
      <w:lvlText w:val=""/>
      <w:lvlJc w:val="left"/>
      <w:pPr>
        <w:ind w:left="720" w:hanging="360"/>
      </w:pPr>
      <w:rPr>
        <w:rFonts w:ascii="Wingdings" w:eastAsiaTheme="minorEastAsia" w:hAnsi="Wingdings"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69703B01"/>
    <w:multiLevelType w:val="hybridMultilevel"/>
    <w:tmpl w:val="84AC2FC8"/>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76BA05DE"/>
    <w:multiLevelType w:val="hybridMultilevel"/>
    <w:tmpl w:val="DAF235EC"/>
    <w:lvl w:ilvl="0" w:tplc="AB50CE1E">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3"/>
  </w:num>
  <w:num w:numId="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1304"/>
  <w:hyphenationZone w:val="425"/>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FBC"/>
    <w:rsid w:val="00001179"/>
    <w:rsid w:val="00001293"/>
    <w:rsid w:val="000027DA"/>
    <w:rsid w:val="00002F9A"/>
    <w:rsid w:val="0000524D"/>
    <w:rsid w:val="000079D9"/>
    <w:rsid w:val="00015462"/>
    <w:rsid w:val="00016081"/>
    <w:rsid w:val="000167EB"/>
    <w:rsid w:val="00021200"/>
    <w:rsid w:val="00023F7B"/>
    <w:rsid w:val="00025624"/>
    <w:rsid w:val="00026B6B"/>
    <w:rsid w:val="0002719A"/>
    <w:rsid w:val="000429DB"/>
    <w:rsid w:val="0004736C"/>
    <w:rsid w:val="000479DD"/>
    <w:rsid w:val="00047C3F"/>
    <w:rsid w:val="00053841"/>
    <w:rsid w:val="00055650"/>
    <w:rsid w:val="00057667"/>
    <w:rsid w:val="000676AB"/>
    <w:rsid w:val="000721B5"/>
    <w:rsid w:val="000734A3"/>
    <w:rsid w:val="0007631D"/>
    <w:rsid w:val="00077C62"/>
    <w:rsid w:val="0008401F"/>
    <w:rsid w:val="00085F9B"/>
    <w:rsid w:val="00090BE4"/>
    <w:rsid w:val="000921CD"/>
    <w:rsid w:val="00092BB3"/>
    <w:rsid w:val="00097D08"/>
    <w:rsid w:val="000A0D3D"/>
    <w:rsid w:val="000A18DF"/>
    <w:rsid w:val="000A26D8"/>
    <w:rsid w:val="000A2F84"/>
    <w:rsid w:val="000A6778"/>
    <w:rsid w:val="000B140E"/>
    <w:rsid w:val="000B34E1"/>
    <w:rsid w:val="000B69B4"/>
    <w:rsid w:val="000D6FF3"/>
    <w:rsid w:val="000E19AC"/>
    <w:rsid w:val="000F06B3"/>
    <w:rsid w:val="000F38DA"/>
    <w:rsid w:val="000F457C"/>
    <w:rsid w:val="000F7738"/>
    <w:rsid w:val="000F7CBC"/>
    <w:rsid w:val="0010059E"/>
    <w:rsid w:val="0010176B"/>
    <w:rsid w:val="00107217"/>
    <w:rsid w:val="00115B00"/>
    <w:rsid w:val="00123661"/>
    <w:rsid w:val="00124821"/>
    <w:rsid w:val="00130362"/>
    <w:rsid w:val="00141F40"/>
    <w:rsid w:val="00146DF5"/>
    <w:rsid w:val="00155801"/>
    <w:rsid w:val="00157B09"/>
    <w:rsid w:val="00171324"/>
    <w:rsid w:val="001726CC"/>
    <w:rsid w:val="00180FFF"/>
    <w:rsid w:val="001857E2"/>
    <w:rsid w:val="00187F66"/>
    <w:rsid w:val="00192040"/>
    <w:rsid w:val="00197C80"/>
    <w:rsid w:val="001A4C13"/>
    <w:rsid w:val="001A6CC3"/>
    <w:rsid w:val="001A7F53"/>
    <w:rsid w:val="001B610E"/>
    <w:rsid w:val="001B7384"/>
    <w:rsid w:val="001B7907"/>
    <w:rsid w:val="001B7BC7"/>
    <w:rsid w:val="001C06F0"/>
    <w:rsid w:val="001C0EE7"/>
    <w:rsid w:val="001C41FF"/>
    <w:rsid w:val="001C552D"/>
    <w:rsid w:val="001D1B54"/>
    <w:rsid w:val="001D37CE"/>
    <w:rsid w:val="001E1846"/>
    <w:rsid w:val="001E47F0"/>
    <w:rsid w:val="001E4A27"/>
    <w:rsid w:val="001E5ABA"/>
    <w:rsid w:val="001E6D03"/>
    <w:rsid w:val="001F0700"/>
    <w:rsid w:val="001F1C86"/>
    <w:rsid w:val="001F20AD"/>
    <w:rsid w:val="001F669B"/>
    <w:rsid w:val="00200A42"/>
    <w:rsid w:val="00211E4A"/>
    <w:rsid w:val="00217AF2"/>
    <w:rsid w:val="00220DD8"/>
    <w:rsid w:val="00220F69"/>
    <w:rsid w:val="00227869"/>
    <w:rsid w:val="00233234"/>
    <w:rsid w:val="0023373D"/>
    <w:rsid w:val="0023457E"/>
    <w:rsid w:val="0023749E"/>
    <w:rsid w:val="00240393"/>
    <w:rsid w:val="0024184D"/>
    <w:rsid w:val="002438F0"/>
    <w:rsid w:val="0025023C"/>
    <w:rsid w:val="00252B56"/>
    <w:rsid w:val="0025760A"/>
    <w:rsid w:val="002631A1"/>
    <w:rsid w:val="00265718"/>
    <w:rsid w:val="002663F6"/>
    <w:rsid w:val="0027282F"/>
    <w:rsid w:val="002747D8"/>
    <w:rsid w:val="002758D8"/>
    <w:rsid w:val="0028651E"/>
    <w:rsid w:val="002901B4"/>
    <w:rsid w:val="00292C4C"/>
    <w:rsid w:val="002A1696"/>
    <w:rsid w:val="002A2F88"/>
    <w:rsid w:val="002B146E"/>
    <w:rsid w:val="002C1FF6"/>
    <w:rsid w:val="002C250E"/>
    <w:rsid w:val="002C576E"/>
    <w:rsid w:val="002D70F0"/>
    <w:rsid w:val="002E6BFE"/>
    <w:rsid w:val="002F331E"/>
    <w:rsid w:val="002F7EDE"/>
    <w:rsid w:val="0030200C"/>
    <w:rsid w:val="003054C9"/>
    <w:rsid w:val="00306199"/>
    <w:rsid w:val="003075DE"/>
    <w:rsid w:val="003174C1"/>
    <w:rsid w:val="00317BFA"/>
    <w:rsid w:val="00321D45"/>
    <w:rsid w:val="0032223D"/>
    <w:rsid w:val="003231DD"/>
    <w:rsid w:val="00330EBF"/>
    <w:rsid w:val="00333B34"/>
    <w:rsid w:val="00334EC5"/>
    <w:rsid w:val="00340A8C"/>
    <w:rsid w:val="003509D3"/>
    <w:rsid w:val="00357712"/>
    <w:rsid w:val="00360FCA"/>
    <w:rsid w:val="00383C2D"/>
    <w:rsid w:val="00387C5B"/>
    <w:rsid w:val="003A7D48"/>
    <w:rsid w:val="003B20C5"/>
    <w:rsid w:val="003B3483"/>
    <w:rsid w:val="003C1AB9"/>
    <w:rsid w:val="003C2E1D"/>
    <w:rsid w:val="003D18E4"/>
    <w:rsid w:val="003D1CB4"/>
    <w:rsid w:val="003D3176"/>
    <w:rsid w:val="003D77C0"/>
    <w:rsid w:val="003E243D"/>
    <w:rsid w:val="003E605A"/>
    <w:rsid w:val="003F1222"/>
    <w:rsid w:val="00413A31"/>
    <w:rsid w:val="00413E63"/>
    <w:rsid w:val="004174C6"/>
    <w:rsid w:val="00417B21"/>
    <w:rsid w:val="004202A5"/>
    <w:rsid w:val="00420909"/>
    <w:rsid w:val="004222B9"/>
    <w:rsid w:val="004307E2"/>
    <w:rsid w:val="00430995"/>
    <w:rsid w:val="00430C7D"/>
    <w:rsid w:val="00435AA5"/>
    <w:rsid w:val="00440675"/>
    <w:rsid w:val="00441214"/>
    <w:rsid w:val="00452FFD"/>
    <w:rsid w:val="004546D7"/>
    <w:rsid w:val="00454777"/>
    <w:rsid w:val="00457EF8"/>
    <w:rsid w:val="004613BC"/>
    <w:rsid w:val="004643C1"/>
    <w:rsid w:val="00465DEB"/>
    <w:rsid w:val="00470201"/>
    <w:rsid w:val="00470D02"/>
    <w:rsid w:val="004746EE"/>
    <w:rsid w:val="0048124D"/>
    <w:rsid w:val="00483248"/>
    <w:rsid w:val="0048352D"/>
    <w:rsid w:val="004875D1"/>
    <w:rsid w:val="0048792E"/>
    <w:rsid w:val="00491250"/>
    <w:rsid w:val="004916A7"/>
    <w:rsid w:val="0049779F"/>
    <w:rsid w:val="004B22DC"/>
    <w:rsid w:val="004C4A74"/>
    <w:rsid w:val="004C5BD9"/>
    <w:rsid w:val="004D15EB"/>
    <w:rsid w:val="004D2C9E"/>
    <w:rsid w:val="004E0584"/>
    <w:rsid w:val="004E537F"/>
    <w:rsid w:val="004F2054"/>
    <w:rsid w:val="004F493A"/>
    <w:rsid w:val="0050359D"/>
    <w:rsid w:val="00504000"/>
    <w:rsid w:val="00510370"/>
    <w:rsid w:val="00510C85"/>
    <w:rsid w:val="00522A5F"/>
    <w:rsid w:val="00524FFC"/>
    <w:rsid w:val="00534F91"/>
    <w:rsid w:val="00535D46"/>
    <w:rsid w:val="00537C9F"/>
    <w:rsid w:val="005427AB"/>
    <w:rsid w:val="00554165"/>
    <w:rsid w:val="0055729F"/>
    <w:rsid w:val="0056438D"/>
    <w:rsid w:val="00565113"/>
    <w:rsid w:val="005730C0"/>
    <w:rsid w:val="00576EEA"/>
    <w:rsid w:val="00584AEA"/>
    <w:rsid w:val="00584EDC"/>
    <w:rsid w:val="00586296"/>
    <w:rsid w:val="00586A55"/>
    <w:rsid w:val="00590195"/>
    <w:rsid w:val="005918D5"/>
    <w:rsid w:val="005938BA"/>
    <w:rsid w:val="005969D8"/>
    <w:rsid w:val="005A5E63"/>
    <w:rsid w:val="005B3257"/>
    <w:rsid w:val="005B3F8F"/>
    <w:rsid w:val="005C0DD4"/>
    <w:rsid w:val="005C3C26"/>
    <w:rsid w:val="005C5958"/>
    <w:rsid w:val="005C6CAE"/>
    <w:rsid w:val="005D363A"/>
    <w:rsid w:val="005D7021"/>
    <w:rsid w:val="005D77AC"/>
    <w:rsid w:val="005F0BC6"/>
    <w:rsid w:val="005F2DE5"/>
    <w:rsid w:val="00602E3F"/>
    <w:rsid w:val="00604248"/>
    <w:rsid w:val="00613F63"/>
    <w:rsid w:val="00624032"/>
    <w:rsid w:val="0062496B"/>
    <w:rsid w:val="00631B41"/>
    <w:rsid w:val="00632EFD"/>
    <w:rsid w:val="006332F6"/>
    <w:rsid w:val="00634C8D"/>
    <w:rsid w:val="006409D2"/>
    <w:rsid w:val="00642236"/>
    <w:rsid w:val="00643F14"/>
    <w:rsid w:val="00644105"/>
    <w:rsid w:val="00645A12"/>
    <w:rsid w:val="006602DC"/>
    <w:rsid w:val="0066483A"/>
    <w:rsid w:val="006650ED"/>
    <w:rsid w:val="006677A4"/>
    <w:rsid w:val="0067196B"/>
    <w:rsid w:val="00674F53"/>
    <w:rsid w:val="00681E92"/>
    <w:rsid w:val="00685C62"/>
    <w:rsid w:val="00693DDC"/>
    <w:rsid w:val="006A7173"/>
    <w:rsid w:val="006B056B"/>
    <w:rsid w:val="006B6EBD"/>
    <w:rsid w:val="006C1C67"/>
    <w:rsid w:val="006C3D1C"/>
    <w:rsid w:val="006D5064"/>
    <w:rsid w:val="006E193E"/>
    <w:rsid w:val="006E40C8"/>
    <w:rsid w:val="006F0143"/>
    <w:rsid w:val="006F0321"/>
    <w:rsid w:val="006F0F29"/>
    <w:rsid w:val="00700938"/>
    <w:rsid w:val="00710AC8"/>
    <w:rsid w:val="00716FEA"/>
    <w:rsid w:val="00717884"/>
    <w:rsid w:val="0072039F"/>
    <w:rsid w:val="007222EC"/>
    <w:rsid w:val="007224BB"/>
    <w:rsid w:val="00732938"/>
    <w:rsid w:val="0073306A"/>
    <w:rsid w:val="00737869"/>
    <w:rsid w:val="00737A51"/>
    <w:rsid w:val="007408C1"/>
    <w:rsid w:val="0074104A"/>
    <w:rsid w:val="007439C2"/>
    <w:rsid w:val="00757458"/>
    <w:rsid w:val="0076172B"/>
    <w:rsid w:val="007619B4"/>
    <w:rsid w:val="007703FA"/>
    <w:rsid w:val="00771165"/>
    <w:rsid w:val="00775D97"/>
    <w:rsid w:val="007772CE"/>
    <w:rsid w:val="00784E0F"/>
    <w:rsid w:val="007859B4"/>
    <w:rsid w:val="00793717"/>
    <w:rsid w:val="007A4710"/>
    <w:rsid w:val="007A4AE1"/>
    <w:rsid w:val="007B7E0B"/>
    <w:rsid w:val="007C1911"/>
    <w:rsid w:val="007C3F1B"/>
    <w:rsid w:val="007D34F0"/>
    <w:rsid w:val="007D6977"/>
    <w:rsid w:val="007E0FBC"/>
    <w:rsid w:val="007E4902"/>
    <w:rsid w:val="007E552D"/>
    <w:rsid w:val="007E6C4D"/>
    <w:rsid w:val="007E7225"/>
    <w:rsid w:val="007E766A"/>
    <w:rsid w:val="007F6E47"/>
    <w:rsid w:val="007F74E6"/>
    <w:rsid w:val="00800231"/>
    <w:rsid w:val="00801949"/>
    <w:rsid w:val="00805547"/>
    <w:rsid w:val="00815085"/>
    <w:rsid w:val="00820508"/>
    <w:rsid w:val="008209A5"/>
    <w:rsid w:val="0082659E"/>
    <w:rsid w:val="00830534"/>
    <w:rsid w:val="00832D8B"/>
    <w:rsid w:val="00833506"/>
    <w:rsid w:val="0083550D"/>
    <w:rsid w:val="00836799"/>
    <w:rsid w:val="008453D8"/>
    <w:rsid w:val="00846BB7"/>
    <w:rsid w:val="008525F9"/>
    <w:rsid w:val="00853F95"/>
    <w:rsid w:val="008550DE"/>
    <w:rsid w:val="00857A78"/>
    <w:rsid w:val="008653A6"/>
    <w:rsid w:val="00876C2A"/>
    <w:rsid w:val="00877366"/>
    <w:rsid w:val="0088085C"/>
    <w:rsid w:val="00880FBC"/>
    <w:rsid w:val="008835CC"/>
    <w:rsid w:val="008853A0"/>
    <w:rsid w:val="0088762E"/>
    <w:rsid w:val="00893497"/>
    <w:rsid w:val="00894B7D"/>
    <w:rsid w:val="0089739A"/>
    <w:rsid w:val="008A7A6D"/>
    <w:rsid w:val="008B2831"/>
    <w:rsid w:val="008B3C02"/>
    <w:rsid w:val="008D2A20"/>
    <w:rsid w:val="008D415E"/>
    <w:rsid w:val="008D4DFB"/>
    <w:rsid w:val="008D5082"/>
    <w:rsid w:val="008D62FD"/>
    <w:rsid w:val="008D7D78"/>
    <w:rsid w:val="008E2B1C"/>
    <w:rsid w:val="008E66FD"/>
    <w:rsid w:val="008F1411"/>
    <w:rsid w:val="008F54D3"/>
    <w:rsid w:val="008F5500"/>
    <w:rsid w:val="008F6217"/>
    <w:rsid w:val="00901CCB"/>
    <w:rsid w:val="00905379"/>
    <w:rsid w:val="0091107A"/>
    <w:rsid w:val="00915509"/>
    <w:rsid w:val="009157D0"/>
    <w:rsid w:val="00920DB0"/>
    <w:rsid w:val="00921682"/>
    <w:rsid w:val="0092266B"/>
    <w:rsid w:val="00924B2B"/>
    <w:rsid w:val="0093465A"/>
    <w:rsid w:val="00936AC2"/>
    <w:rsid w:val="00944AFF"/>
    <w:rsid w:val="00944ED8"/>
    <w:rsid w:val="00944FF2"/>
    <w:rsid w:val="00950C9F"/>
    <w:rsid w:val="009514C3"/>
    <w:rsid w:val="009517FA"/>
    <w:rsid w:val="0095322A"/>
    <w:rsid w:val="00953D06"/>
    <w:rsid w:val="009547D0"/>
    <w:rsid w:val="009577D8"/>
    <w:rsid w:val="009603CA"/>
    <w:rsid w:val="00960982"/>
    <w:rsid w:val="00961BBE"/>
    <w:rsid w:val="009658E1"/>
    <w:rsid w:val="00971533"/>
    <w:rsid w:val="00973096"/>
    <w:rsid w:val="00983244"/>
    <w:rsid w:val="00985D8F"/>
    <w:rsid w:val="00986888"/>
    <w:rsid w:val="009920CA"/>
    <w:rsid w:val="0099558B"/>
    <w:rsid w:val="0099753D"/>
    <w:rsid w:val="009A298D"/>
    <w:rsid w:val="009A2EE4"/>
    <w:rsid w:val="009A5001"/>
    <w:rsid w:val="009B6666"/>
    <w:rsid w:val="009C0163"/>
    <w:rsid w:val="009C4AF3"/>
    <w:rsid w:val="009C5661"/>
    <w:rsid w:val="009D0619"/>
    <w:rsid w:val="009D1E1B"/>
    <w:rsid w:val="009D60B8"/>
    <w:rsid w:val="009D7A9B"/>
    <w:rsid w:val="009E1183"/>
    <w:rsid w:val="009E68BC"/>
    <w:rsid w:val="009F4B78"/>
    <w:rsid w:val="009F7CB5"/>
    <w:rsid w:val="00A04BD0"/>
    <w:rsid w:val="00A04E41"/>
    <w:rsid w:val="00A06ACA"/>
    <w:rsid w:val="00A07062"/>
    <w:rsid w:val="00A07B70"/>
    <w:rsid w:val="00A122C9"/>
    <w:rsid w:val="00A12899"/>
    <w:rsid w:val="00A21FA6"/>
    <w:rsid w:val="00A26615"/>
    <w:rsid w:val="00A37D13"/>
    <w:rsid w:val="00A37EA8"/>
    <w:rsid w:val="00A41BC0"/>
    <w:rsid w:val="00A41E5C"/>
    <w:rsid w:val="00A430F0"/>
    <w:rsid w:val="00A51CF5"/>
    <w:rsid w:val="00A56D09"/>
    <w:rsid w:val="00A57E61"/>
    <w:rsid w:val="00A62414"/>
    <w:rsid w:val="00A84730"/>
    <w:rsid w:val="00A907B6"/>
    <w:rsid w:val="00A912FC"/>
    <w:rsid w:val="00A94720"/>
    <w:rsid w:val="00A95708"/>
    <w:rsid w:val="00AA275B"/>
    <w:rsid w:val="00AB3965"/>
    <w:rsid w:val="00AB7778"/>
    <w:rsid w:val="00AC1FD0"/>
    <w:rsid w:val="00AC5D88"/>
    <w:rsid w:val="00AC7D03"/>
    <w:rsid w:val="00AD0BD2"/>
    <w:rsid w:val="00AD34CD"/>
    <w:rsid w:val="00AD36D0"/>
    <w:rsid w:val="00AE0438"/>
    <w:rsid w:val="00AE0AD8"/>
    <w:rsid w:val="00AE3425"/>
    <w:rsid w:val="00AE39CA"/>
    <w:rsid w:val="00AE469D"/>
    <w:rsid w:val="00AE4BE3"/>
    <w:rsid w:val="00AF32EE"/>
    <w:rsid w:val="00AF4B8E"/>
    <w:rsid w:val="00AF5093"/>
    <w:rsid w:val="00B01DC7"/>
    <w:rsid w:val="00B01E20"/>
    <w:rsid w:val="00B041BC"/>
    <w:rsid w:val="00B0501A"/>
    <w:rsid w:val="00B063B6"/>
    <w:rsid w:val="00B07068"/>
    <w:rsid w:val="00B1079B"/>
    <w:rsid w:val="00B133B8"/>
    <w:rsid w:val="00B14832"/>
    <w:rsid w:val="00B14E95"/>
    <w:rsid w:val="00B22BE1"/>
    <w:rsid w:val="00B275AB"/>
    <w:rsid w:val="00B30648"/>
    <w:rsid w:val="00B35C9A"/>
    <w:rsid w:val="00B526F9"/>
    <w:rsid w:val="00B5698D"/>
    <w:rsid w:val="00B631A6"/>
    <w:rsid w:val="00B637BB"/>
    <w:rsid w:val="00B64347"/>
    <w:rsid w:val="00B66D78"/>
    <w:rsid w:val="00B7113D"/>
    <w:rsid w:val="00B758A2"/>
    <w:rsid w:val="00B7727B"/>
    <w:rsid w:val="00B916F2"/>
    <w:rsid w:val="00B94E57"/>
    <w:rsid w:val="00B96270"/>
    <w:rsid w:val="00B9731E"/>
    <w:rsid w:val="00BA2613"/>
    <w:rsid w:val="00BA43F1"/>
    <w:rsid w:val="00BA5423"/>
    <w:rsid w:val="00BB5B2B"/>
    <w:rsid w:val="00BB67AC"/>
    <w:rsid w:val="00BC1405"/>
    <w:rsid w:val="00BC26FD"/>
    <w:rsid w:val="00BC6146"/>
    <w:rsid w:val="00BD4704"/>
    <w:rsid w:val="00BE1158"/>
    <w:rsid w:val="00BE252D"/>
    <w:rsid w:val="00BE7FDA"/>
    <w:rsid w:val="00BF1E37"/>
    <w:rsid w:val="00BF653D"/>
    <w:rsid w:val="00BF6F20"/>
    <w:rsid w:val="00C16930"/>
    <w:rsid w:val="00C17D71"/>
    <w:rsid w:val="00C25FC8"/>
    <w:rsid w:val="00C33116"/>
    <w:rsid w:val="00C333D3"/>
    <w:rsid w:val="00C33DA4"/>
    <w:rsid w:val="00C34C17"/>
    <w:rsid w:val="00C35994"/>
    <w:rsid w:val="00C377CA"/>
    <w:rsid w:val="00C40DB8"/>
    <w:rsid w:val="00C4135B"/>
    <w:rsid w:val="00C45E00"/>
    <w:rsid w:val="00C51189"/>
    <w:rsid w:val="00C52256"/>
    <w:rsid w:val="00C53542"/>
    <w:rsid w:val="00C53D8D"/>
    <w:rsid w:val="00C54345"/>
    <w:rsid w:val="00C605F0"/>
    <w:rsid w:val="00C65332"/>
    <w:rsid w:val="00C66ED7"/>
    <w:rsid w:val="00C804D9"/>
    <w:rsid w:val="00C93E65"/>
    <w:rsid w:val="00C9534D"/>
    <w:rsid w:val="00C95934"/>
    <w:rsid w:val="00C9791E"/>
    <w:rsid w:val="00CA0476"/>
    <w:rsid w:val="00CA11C6"/>
    <w:rsid w:val="00CA2BFE"/>
    <w:rsid w:val="00CA782F"/>
    <w:rsid w:val="00CC1A25"/>
    <w:rsid w:val="00CC5364"/>
    <w:rsid w:val="00CC728A"/>
    <w:rsid w:val="00CC7580"/>
    <w:rsid w:val="00CD0807"/>
    <w:rsid w:val="00CD0A97"/>
    <w:rsid w:val="00CE0F15"/>
    <w:rsid w:val="00CE547F"/>
    <w:rsid w:val="00CE5649"/>
    <w:rsid w:val="00CF6DF3"/>
    <w:rsid w:val="00D001BA"/>
    <w:rsid w:val="00D048CE"/>
    <w:rsid w:val="00D1195A"/>
    <w:rsid w:val="00D11E99"/>
    <w:rsid w:val="00D221FC"/>
    <w:rsid w:val="00D25CB3"/>
    <w:rsid w:val="00D37061"/>
    <w:rsid w:val="00D42D72"/>
    <w:rsid w:val="00D44433"/>
    <w:rsid w:val="00D45D66"/>
    <w:rsid w:val="00D52A2E"/>
    <w:rsid w:val="00D533FC"/>
    <w:rsid w:val="00D566CD"/>
    <w:rsid w:val="00D57A2B"/>
    <w:rsid w:val="00D7467F"/>
    <w:rsid w:val="00D748A9"/>
    <w:rsid w:val="00D8033C"/>
    <w:rsid w:val="00D81458"/>
    <w:rsid w:val="00D81623"/>
    <w:rsid w:val="00D82854"/>
    <w:rsid w:val="00D85753"/>
    <w:rsid w:val="00D9025C"/>
    <w:rsid w:val="00D93A70"/>
    <w:rsid w:val="00D96129"/>
    <w:rsid w:val="00DA1090"/>
    <w:rsid w:val="00DB7D66"/>
    <w:rsid w:val="00DC5AF2"/>
    <w:rsid w:val="00DC776C"/>
    <w:rsid w:val="00DC7D7E"/>
    <w:rsid w:val="00DD0129"/>
    <w:rsid w:val="00DD772F"/>
    <w:rsid w:val="00DE1528"/>
    <w:rsid w:val="00DE1858"/>
    <w:rsid w:val="00DE1B5B"/>
    <w:rsid w:val="00DE2E3C"/>
    <w:rsid w:val="00DF1232"/>
    <w:rsid w:val="00DF32A5"/>
    <w:rsid w:val="00DF4AA3"/>
    <w:rsid w:val="00E02ECB"/>
    <w:rsid w:val="00E0461A"/>
    <w:rsid w:val="00E11B85"/>
    <w:rsid w:val="00E23249"/>
    <w:rsid w:val="00E23B33"/>
    <w:rsid w:val="00E243E1"/>
    <w:rsid w:val="00E25A0A"/>
    <w:rsid w:val="00E30A3C"/>
    <w:rsid w:val="00E310D4"/>
    <w:rsid w:val="00E35A26"/>
    <w:rsid w:val="00E41468"/>
    <w:rsid w:val="00E43265"/>
    <w:rsid w:val="00E44259"/>
    <w:rsid w:val="00E4561A"/>
    <w:rsid w:val="00E468C7"/>
    <w:rsid w:val="00E469A9"/>
    <w:rsid w:val="00E46AFD"/>
    <w:rsid w:val="00E53647"/>
    <w:rsid w:val="00E55D92"/>
    <w:rsid w:val="00E57CA3"/>
    <w:rsid w:val="00E60533"/>
    <w:rsid w:val="00E65EC1"/>
    <w:rsid w:val="00E66E74"/>
    <w:rsid w:val="00E6736B"/>
    <w:rsid w:val="00E715F4"/>
    <w:rsid w:val="00E7625B"/>
    <w:rsid w:val="00E81CAE"/>
    <w:rsid w:val="00E84583"/>
    <w:rsid w:val="00E9506F"/>
    <w:rsid w:val="00EA4606"/>
    <w:rsid w:val="00EA52E8"/>
    <w:rsid w:val="00EA655C"/>
    <w:rsid w:val="00EA68A3"/>
    <w:rsid w:val="00EA6C5A"/>
    <w:rsid w:val="00EB02A3"/>
    <w:rsid w:val="00EB3670"/>
    <w:rsid w:val="00EB63BB"/>
    <w:rsid w:val="00EC3D50"/>
    <w:rsid w:val="00EC4EB2"/>
    <w:rsid w:val="00ED24E7"/>
    <w:rsid w:val="00ED684F"/>
    <w:rsid w:val="00EE1FB1"/>
    <w:rsid w:val="00EF12C9"/>
    <w:rsid w:val="00EF5BD4"/>
    <w:rsid w:val="00EF5FD6"/>
    <w:rsid w:val="00F01749"/>
    <w:rsid w:val="00F10342"/>
    <w:rsid w:val="00F13DD6"/>
    <w:rsid w:val="00F178AF"/>
    <w:rsid w:val="00F26BCD"/>
    <w:rsid w:val="00F363F8"/>
    <w:rsid w:val="00F4509E"/>
    <w:rsid w:val="00F60FBF"/>
    <w:rsid w:val="00F62FFF"/>
    <w:rsid w:val="00F631CE"/>
    <w:rsid w:val="00F65946"/>
    <w:rsid w:val="00F66033"/>
    <w:rsid w:val="00F66E8A"/>
    <w:rsid w:val="00F67AAB"/>
    <w:rsid w:val="00F74128"/>
    <w:rsid w:val="00F7711C"/>
    <w:rsid w:val="00F82197"/>
    <w:rsid w:val="00F8733E"/>
    <w:rsid w:val="00F9168C"/>
    <w:rsid w:val="00F97491"/>
    <w:rsid w:val="00FA0F7D"/>
    <w:rsid w:val="00FA27E8"/>
    <w:rsid w:val="00FC3ED1"/>
    <w:rsid w:val="00FC6A98"/>
    <w:rsid w:val="00FD27A2"/>
    <w:rsid w:val="00FD67C4"/>
    <w:rsid w:val="00FE6A75"/>
    <w:rsid w:val="00FF165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78B1151D-10AC-457D-A140-4D541334A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sv-SE" w:eastAsia="en-US" w:bidi="ar-SA"/>
      </w:rPr>
    </w:rPrDefault>
    <w:pPrDefault>
      <w:pPr>
        <w:spacing w:after="120" w:line="300" w:lineRule="exact"/>
        <w:ind w:left="357" w:hanging="357"/>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avstånd"/>
    <w:qFormat/>
    <w:rsid w:val="00C9791E"/>
    <w:pPr>
      <w:spacing w:after="0" w:line="240" w:lineRule="auto"/>
      <w:ind w:left="0" w:firstLine="0"/>
    </w:pPr>
    <w:rPr>
      <w:rFonts w:asciiTheme="minorHAnsi" w:eastAsiaTheme="minorEastAsia" w:hAnsiTheme="minorHAnsi" w:cstheme="minorBidi"/>
      <w:sz w:val="24"/>
      <w:szCs w:val="24"/>
      <w:lang w:eastAsia="sv-SE"/>
    </w:rPr>
  </w:style>
  <w:style w:type="paragraph" w:styleId="Rubrik1">
    <w:name w:val="heading 1"/>
    <w:basedOn w:val="Normal"/>
    <w:next w:val="Normal"/>
    <w:link w:val="Rubrik1Char"/>
    <w:uiPriority w:val="3"/>
    <w:qFormat/>
    <w:rsid w:val="004C5BD9"/>
    <w:pPr>
      <w:keepNext/>
      <w:keepLines/>
      <w:spacing w:after="360"/>
      <w:outlineLvl w:val="0"/>
    </w:pPr>
    <w:rPr>
      <w:rFonts w:ascii="Arial" w:eastAsiaTheme="majorEastAsia" w:hAnsi="Arial" w:cstheme="majorBidi"/>
      <w:b/>
      <w:bCs/>
      <w:sz w:val="30"/>
      <w:szCs w:val="28"/>
    </w:rPr>
  </w:style>
  <w:style w:type="paragraph" w:styleId="Rubrik2">
    <w:name w:val="heading 2"/>
    <w:basedOn w:val="Normal"/>
    <w:next w:val="Normal"/>
    <w:link w:val="Rubrik2Char"/>
    <w:uiPriority w:val="4"/>
    <w:qFormat/>
    <w:rsid w:val="004C5BD9"/>
    <w:pPr>
      <w:keepNext/>
      <w:keepLines/>
      <w:outlineLvl w:val="1"/>
    </w:pPr>
    <w:rPr>
      <w:rFonts w:ascii="Arial" w:eastAsiaTheme="majorEastAsia" w:hAnsi="Arial" w:cstheme="majorBidi"/>
      <w:b/>
      <w:bCs/>
      <w:sz w:val="26"/>
      <w:szCs w:val="26"/>
    </w:rPr>
  </w:style>
  <w:style w:type="paragraph" w:styleId="Rubrik3">
    <w:name w:val="heading 3"/>
    <w:basedOn w:val="Normal"/>
    <w:next w:val="Normal"/>
    <w:link w:val="Rubrik3Char"/>
    <w:uiPriority w:val="5"/>
    <w:qFormat/>
    <w:rsid w:val="004C5BD9"/>
    <w:pPr>
      <w:keepNext/>
      <w:keepLines/>
      <w:spacing w:after="120"/>
      <w:outlineLvl w:val="2"/>
    </w:pPr>
    <w:rPr>
      <w:rFonts w:ascii="Arial" w:eastAsiaTheme="majorEastAsia" w:hAnsi="Arial" w:cstheme="majorBidi"/>
      <w:b/>
      <w:bCs/>
      <w:sz w:val="22"/>
    </w:rPr>
  </w:style>
  <w:style w:type="paragraph" w:styleId="Rubrik4">
    <w:name w:val="heading 4"/>
    <w:basedOn w:val="Normal"/>
    <w:next w:val="Normal"/>
    <w:link w:val="Rubrik4Char"/>
    <w:uiPriority w:val="6"/>
    <w:qFormat/>
    <w:rsid w:val="004C5BD9"/>
    <w:pPr>
      <w:keepNext/>
      <w:keepLines/>
      <w:spacing w:after="120"/>
      <w:outlineLvl w:val="3"/>
    </w:pPr>
    <w:rPr>
      <w:rFonts w:eastAsiaTheme="majorEastAsia" w:cstheme="majorBidi"/>
      <w:b/>
      <w:bCs/>
      <w:iCs/>
    </w:rPr>
  </w:style>
  <w:style w:type="paragraph" w:styleId="Rubrik5">
    <w:name w:val="heading 5"/>
    <w:basedOn w:val="Normal"/>
    <w:next w:val="Normal"/>
    <w:link w:val="Rubrik5Char"/>
    <w:rsid w:val="00C4135B"/>
    <w:pPr>
      <w:keepNext/>
      <w:keepLines/>
      <w:spacing w:before="200"/>
      <w:outlineLvl w:val="4"/>
    </w:pPr>
    <w:rPr>
      <w:rFonts w:asciiTheme="majorHAnsi" w:eastAsiaTheme="majorEastAsia" w:hAnsiTheme="majorHAnsi" w:cstheme="majorBid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3"/>
    <w:rsid w:val="004C5BD9"/>
    <w:rPr>
      <w:rFonts w:ascii="Arial" w:eastAsiaTheme="majorEastAsia" w:hAnsi="Arial" w:cstheme="majorBidi"/>
      <w:b/>
      <w:bCs/>
      <w:sz w:val="30"/>
      <w:szCs w:val="28"/>
    </w:rPr>
  </w:style>
  <w:style w:type="character" w:customStyle="1" w:styleId="Rubrik2Char">
    <w:name w:val="Rubrik 2 Char"/>
    <w:basedOn w:val="Standardstycketeckensnitt"/>
    <w:link w:val="Rubrik2"/>
    <w:uiPriority w:val="4"/>
    <w:rsid w:val="004C5BD9"/>
    <w:rPr>
      <w:rFonts w:ascii="Arial" w:eastAsiaTheme="majorEastAsia" w:hAnsi="Arial" w:cstheme="majorBidi"/>
      <w:b/>
      <w:bCs/>
      <w:sz w:val="26"/>
      <w:szCs w:val="26"/>
    </w:rPr>
  </w:style>
  <w:style w:type="character" w:customStyle="1" w:styleId="Rubrik3Char">
    <w:name w:val="Rubrik 3 Char"/>
    <w:basedOn w:val="Standardstycketeckensnitt"/>
    <w:link w:val="Rubrik3"/>
    <w:uiPriority w:val="5"/>
    <w:rsid w:val="004C5BD9"/>
    <w:rPr>
      <w:rFonts w:ascii="Arial" w:eastAsiaTheme="majorEastAsia" w:hAnsi="Arial" w:cstheme="majorBidi"/>
      <w:b/>
      <w:bCs/>
      <w:sz w:val="22"/>
    </w:rPr>
  </w:style>
  <w:style w:type="character" w:customStyle="1" w:styleId="Rubrik4Char">
    <w:name w:val="Rubrik 4 Char"/>
    <w:basedOn w:val="Standardstycketeckensnitt"/>
    <w:link w:val="Rubrik4"/>
    <w:uiPriority w:val="6"/>
    <w:rsid w:val="004C5BD9"/>
    <w:rPr>
      <w:rFonts w:eastAsiaTheme="majorEastAsia" w:cstheme="majorBidi"/>
      <w:b/>
      <w:bCs/>
      <w:iCs/>
      <w:sz w:val="24"/>
    </w:rPr>
  </w:style>
  <w:style w:type="paragraph" w:styleId="Liststycke">
    <w:name w:val="List Paragraph"/>
    <w:aliases w:val="Punktlista Almega"/>
    <w:basedOn w:val="Normal"/>
    <w:link w:val="ListstyckeChar"/>
    <w:uiPriority w:val="34"/>
    <w:qFormat/>
    <w:rsid w:val="00A07B70"/>
    <w:pPr>
      <w:numPr>
        <w:numId w:val="1"/>
      </w:numPr>
      <w:spacing w:after="120"/>
      <w:ind w:left="425" w:hanging="425"/>
    </w:pPr>
  </w:style>
  <w:style w:type="character" w:customStyle="1" w:styleId="Rubrik5Char">
    <w:name w:val="Rubrik 5 Char"/>
    <w:basedOn w:val="Standardstycketeckensnitt"/>
    <w:link w:val="Rubrik5"/>
    <w:rsid w:val="00E715F4"/>
    <w:rPr>
      <w:rFonts w:asciiTheme="majorHAnsi" w:eastAsiaTheme="majorEastAsia" w:hAnsiTheme="majorHAnsi" w:cstheme="majorBidi"/>
    </w:rPr>
  </w:style>
  <w:style w:type="paragraph" w:styleId="Sidhuvud">
    <w:name w:val="header"/>
    <w:basedOn w:val="Normal"/>
    <w:link w:val="SidhuvudChar"/>
    <w:uiPriority w:val="9"/>
    <w:unhideWhenUsed/>
    <w:rsid w:val="00C4135B"/>
    <w:pPr>
      <w:tabs>
        <w:tab w:val="center" w:pos="4536"/>
        <w:tab w:val="right" w:pos="9072"/>
      </w:tabs>
    </w:pPr>
  </w:style>
  <w:style w:type="character" w:customStyle="1" w:styleId="SidhuvudChar">
    <w:name w:val="Sidhuvud Char"/>
    <w:basedOn w:val="Standardstycketeckensnitt"/>
    <w:link w:val="Sidhuvud"/>
    <w:uiPriority w:val="9"/>
    <w:rsid w:val="00C4135B"/>
  </w:style>
  <w:style w:type="paragraph" w:styleId="Sidfot">
    <w:name w:val="footer"/>
    <w:basedOn w:val="Normal"/>
    <w:link w:val="SidfotChar"/>
    <w:uiPriority w:val="8"/>
    <w:unhideWhenUsed/>
    <w:rsid w:val="00C4135B"/>
    <w:pPr>
      <w:tabs>
        <w:tab w:val="center" w:pos="4536"/>
        <w:tab w:val="right" w:pos="9072"/>
      </w:tabs>
    </w:pPr>
    <w:rPr>
      <w:sz w:val="16"/>
      <w:szCs w:val="16"/>
    </w:rPr>
  </w:style>
  <w:style w:type="character" w:customStyle="1" w:styleId="SidfotChar">
    <w:name w:val="Sidfot Char"/>
    <w:basedOn w:val="Standardstycketeckensnitt"/>
    <w:link w:val="Sidfot"/>
    <w:uiPriority w:val="8"/>
    <w:rsid w:val="00C4135B"/>
    <w:rPr>
      <w:sz w:val="16"/>
      <w:szCs w:val="16"/>
    </w:rPr>
  </w:style>
  <w:style w:type="paragraph" w:styleId="Ballongtext">
    <w:name w:val="Balloon Text"/>
    <w:basedOn w:val="Normal"/>
    <w:link w:val="BallongtextChar"/>
    <w:uiPriority w:val="99"/>
    <w:semiHidden/>
    <w:unhideWhenUsed/>
    <w:rsid w:val="003D18E4"/>
    <w:rPr>
      <w:rFonts w:ascii="Tahoma" w:hAnsi="Tahoma" w:cs="Tahoma"/>
      <w:sz w:val="16"/>
      <w:szCs w:val="16"/>
    </w:rPr>
  </w:style>
  <w:style w:type="character" w:customStyle="1" w:styleId="BallongtextChar">
    <w:name w:val="Ballongtext Char"/>
    <w:basedOn w:val="Standardstycketeckensnitt"/>
    <w:link w:val="Ballongtext"/>
    <w:uiPriority w:val="99"/>
    <w:semiHidden/>
    <w:rsid w:val="003D18E4"/>
    <w:rPr>
      <w:rFonts w:ascii="Tahoma" w:hAnsi="Tahoma" w:cs="Tahoma"/>
      <w:sz w:val="16"/>
      <w:szCs w:val="16"/>
    </w:rPr>
  </w:style>
  <w:style w:type="paragraph" w:styleId="Ingetavstnd">
    <w:name w:val="No Spacing"/>
    <w:uiPriority w:val="1"/>
    <w:qFormat/>
    <w:rsid w:val="001B7BC7"/>
    <w:pPr>
      <w:spacing w:after="0" w:line="240" w:lineRule="auto"/>
      <w:ind w:left="0" w:firstLine="0"/>
    </w:pPr>
    <w:rPr>
      <w:sz w:val="24"/>
    </w:rPr>
  </w:style>
  <w:style w:type="paragraph" w:customStyle="1" w:styleId="ALMBrdtext">
    <w:name w:val="ALM_Brödtext"/>
    <w:rsid w:val="004E537F"/>
    <w:pPr>
      <w:tabs>
        <w:tab w:val="left" w:pos="284"/>
        <w:tab w:val="left" w:pos="567"/>
      </w:tabs>
      <w:spacing w:after="0" w:line="240" w:lineRule="auto"/>
      <w:ind w:left="0" w:firstLine="0"/>
    </w:pPr>
    <w:rPr>
      <w:rFonts w:eastAsia="Times New Roman"/>
      <w:sz w:val="24"/>
    </w:rPr>
  </w:style>
  <w:style w:type="paragraph" w:customStyle="1" w:styleId="ALMOmslagsrubrik1">
    <w:name w:val="ALM_Omslagsrubrik 1"/>
    <w:next w:val="ALMOmslagsrubrik2"/>
    <w:rsid w:val="004E537F"/>
    <w:pPr>
      <w:spacing w:before="6300" w:line="240" w:lineRule="auto"/>
      <w:ind w:left="0" w:right="170" w:firstLine="0"/>
      <w:jc w:val="right"/>
    </w:pPr>
    <w:rPr>
      <w:rFonts w:ascii="Arial" w:eastAsia="Times New Roman" w:hAnsi="Arial"/>
      <w:b/>
      <w:sz w:val="36"/>
      <w:lang w:eastAsia="sv-SE"/>
    </w:rPr>
  </w:style>
  <w:style w:type="paragraph" w:customStyle="1" w:styleId="ALMOmslagsrubrik2">
    <w:name w:val="ALM_Omslagsrubrik 2"/>
    <w:rsid w:val="004E537F"/>
    <w:pPr>
      <w:spacing w:after="0" w:line="240" w:lineRule="auto"/>
      <w:ind w:left="567" w:right="170" w:firstLine="0"/>
      <w:jc w:val="right"/>
    </w:pPr>
    <w:rPr>
      <w:rFonts w:eastAsia="Times New Roman"/>
      <w:i/>
      <w:sz w:val="24"/>
      <w:lang w:eastAsia="sv-SE"/>
    </w:rPr>
  </w:style>
  <w:style w:type="character" w:customStyle="1" w:styleId="ALMDatum">
    <w:name w:val="ALM_Datum"/>
    <w:basedOn w:val="Standardstycketeckensnitt"/>
    <w:rsid w:val="004E537F"/>
    <w:rPr>
      <w:rFonts w:ascii="Arial" w:hAnsi="Arial"/>
      <w:sz w:val="16"/>
    </w:rPr>
  </w:style>
  <w:style w:type="table" w:styleId="Tabellrutnt">
    <w:name w:val="Table Grid"/>
    <w:basedOn w:val="Normaltabell"/>
    <w:uiPriority w:val="59"/>
    <w:rsid w:val="00820508"/>
    <w:pPr>
      <w:spacing w:after="0" w:line="240" w:lineRule="auto"/>
      <w:ind w:left="0" w:firstLine="0"/>
    </w:pPr>
    <w:rPr>
      <w:rFonts w:eastAsia="Calibri"/>
      <w:lang w:eastAsia="sv-S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umreradlistaAlmega">
    <w:name w:val="Numrerad lista Almega"/>
    <w:basedOn w:val="Liststycke"/>
    <w:link w:val="NumreradlistaAlmegaChar"/>
    <w:qFormat/>
    <w:rsid w:val="00A07B70"/>
    <w:pPr>
      <w:numPr>
        <w:numId w:val="2"/>
      </w:numPr>
      <w:ind w:left="426" w:hanging="426"/>
    </w:pPr>
  </w:style>
  <w:style w:type="character" w:customStyle="1" w:styleId="ListstyckeChar">
    <w:name w:val="Liststycke Char"/>
    <w:aliases w:val="Punktlista Almega Char"/>
    <w:basedOn w:val="Standardstycketeckensnitt"/>
    <w:link w:val="Liststycke"/>
    <w:uiPriority w:val="34"/>
    <w:rsid w:val="00A07B70"/>
    <w:rPr>
      <w:rFonts w:asciiTheme="minorHAnsi" w:eastAsiaTheme="minorEastAsia" w:hAnsiTheme="minorHAnsi" w:cstheme="minorBidi"/>
      <w:sz w:val="24"/>
      <w:szCs w:val="24"/>
      <w:lang w:eastAsia="sv-SE"/>
    </w:rPr>
  </w:style>
  <w:style w:type="character" w:customStyle="1" w:styleId="NumreradlistaAlmegaChar">
    <w:name w:val="Numrerad lista Almega Char"/>
    <w:basedOn w:val="ListstyckeChar"/>
    <w:link w:val="NumreradlistaAlmega"/>
    <w:rsid w:val="00A07B70"/>
    <w:rPr>
      <w:rFonts w:asciiTheme="minorHAnsi" w:eastAsiaTheme="minorEastAsia" w:hAnsiTheme="minorHAnsi" w:cstheme="minorBidi"/>
      <w:sz w:val="24"/>
      <w:szCs w:val="24"/>
      <w:lang w:eastAsia="sv-SE"/>
    </w:rPr>
  </w:style>
  <w:style w:type="character" w:customStyle="1" w:styleId="title7">
    <w:name w:val="title7"/>
    <w:basedOn w:val="Standardstycketeckensnitt"/>
    <w:rsid w:val="00857A78"/>
  </w:style>
  <w:style w:type="paragraph" w:styleId="Oformateradtext">
    <w:name w:val="Plain Text"/>
    <w:basedOn w:val="Normal"/>
    <w:link w:val="OformateradtextChar"/>
    <w:uiPriority w:val="99"/>
    <w:semiHidden/>
    <w:unhideWhenUsed/>
    <w:rsid w:val="008F1411"/>
    <w:rPr>
      <w:rFonts w:ascii="Calibri" w:eastAsiaTheme="minorHAnsi" w:hAnsi="Calibri" w:cs="Consolas"/>
      <w:sz w:val="22"/>
      <w:szCs w:val="21"/>
      <w:lang w:eastAsia="en-US"/>
    </w:rPr>
  </w:style>
  <w:style w:type="character" w:customStyle="1" w:styleId="OformateradtextChar">
    <w:name w:val="Oformaterad text Char"/>
    <w:basedOn w:val="Standardstycketeckensnitt"/>
    <w:link w:val="Oformateradtext"/>
    <w:uiPriority w:val="99"/>
    <w:semiHidden/>
    <w:rsid w:val="008F1411"/>
    <w:rPr>
      <w:rFonts w:ascii="Calibri" w:hAnsi="Calibri" w:cs="Consolas"/>
      <w:sz w:val="22"/>
      <w:szCs w:val="21"/>
    </w:rPr>
  </w:style>
  <w:style w:type="character" w:styleId="Hyperlnk">
    <w:name w:val="Hyperlink"/>
    <w:basedOn w:val="Standardstycketeckensnitt"/>
    <w:uiPriority w:val="99"/>
    <w:unhideWhenUsed/>
    <w:rsid w:val="00BF1E37"/>
    <w:rPr>
      <w:color w:val="0000FF" w:themeColor="hyperlink"/>
      <w:u w:val="single"/>
    </w:rPr>
  </w:style>
  <w:style w:type="character" w:styleId="AnvndHyperlnk">
    <w:name w:val="FollowedHyperlink"/>
    <w:basedOn w:val="Standardstycketeckensnitt"/>
    <w:uiPriority w:val="99"/>
    <w:semiHidden/>
    <w:unhideWhenUsed/>
    <w:rsid w:val="00001179"/>
    <w:rPr>
      <w:color w:val="800080" w:themeColor="followedHyperlink"/>
      <w:u w:val="single"/>
    </w:rPr>
  </w:style>
  <w:style w:type="character" w:styleId="Stark">
    <w:name w:val="Strong"/>
    <w:basedOn w:val="Standardstycketeckensnitt"/>
    <w:uiPriority w:val="22"/>
    <w:qFormat/>
    <w:rsid w:val="003D77C0"/>
    <w:rPr>
      <w:b/>
      <w:bCs/>
    </w:rPr>
  </w:style>
  <w:style w:type="paragraph" w:styleId="Normalwebb">
    <w:name w:val="Normal (Web)"/>
    <w:basedOn w:val="Normal"/>
    <w:uiPriority w:val="99"/>
    <w:unhideWhenUsed/>
    <w:rsid w:val="003D77C0"/>
    <w:pPr>
      <w:spacing w:after="135"/>
    </w:pPr>
    <w:rPr>
      <w:rFonts w:ascii="Times New Roman" w:eastAsia="Times New Roman" w:hAnsi="Times New Roman" w:cs="Times New Roman"/>
    </w:rPr>
  </w:style>
  <w:style w:type="paragraph" w:customStyle="1" w:styleId="Default">
    <w:name w:val="Default"/>
    <w:rsid w:val="00F62FFF"/>
    <w:pPr>
      <w:autoSpaceDE w:val="0"/>
      <w:autoSpaceDN w:val="0"/>
      <w:adjustRightInd w:val="0"/>
      <w:spacing w:after="0" w:line="240" w:lineRule="auto"/>
      <w:ind w:left="0" w:firstLine="0"/>
    </w:pPr>
    <w:rPr>
      <w:rFonts w:ascii="VCPYZ S+ Helvetica Neue LT Std" w:hAnsi="VCPYZ S+ Helvetica Neue LT Std" w:cs="VCPYZ S+ Helvetica Neue LT Std"/>
      <w:color w:val="000000"/>
      <w:sz w:val="24"/>
      <w:szCs w:val="24"/>
    </w:rPr>
  </w:style>
  <w:style w:type="paragraph" w:customStyle="1" w:styleId="Pa1">
    <w:name w:val="Pa1"/>
    <w:basedOn w:val="Default"/>
    <w:next w:val="Default"/>
    <w:uiPriority w:val="99"/>
    <w:rsid w:val="0092266B"/>
    <w:pPr>
      <w:spacing w:line="201" w:lineRule="atLeast"/>
    </w:pPr>
    <w:rPr>
      <w:rFonts w:ascii="Galliard LT" w:hAnsi="Galliard LT" w:cs="Times New Roman"/>
      <w:color w:val="auto"/>
    </w:rPr>
  </w:style>
  <w:style w:type="character" w:styleId="Kommentarsreferens">
    <w:name w:val="annotation reference"/>
    <w:basedOn w:val="Standardstycketeckensnitt"/>
    <w:uiPriority w:val="99"/>
    <w:semiHidden/>
    <w:unhideWhenUsed/>
    <w:rsid w:val="00EA655C"/>
    <w:rPr>
      <w:sz w:val="16"/>
      <w:szCs w:val="16"/>
    </w:rPr>
  </w:style>
  <w:style w:type="paragraph" w:styleId="Kommentarer">
    <w:name w:val="annotation text"/>
    <w:basedOn w:val="Normal"/>
    <w:link w:val="KommentarerChar"/>
    <w:uiPriority w:val="99"/>
    <w:semiHidden/>
    <w:unhideWhenUsed/>
    <w:rsid w:val="00EA655C"/>
    <w:rPr>
      <w:sz w:val="20"/>
      <w:szCs w:val="20"/>
    </w:rPr>
  </w:style>
  <w:style w:type="character" w:customStyle="1" w:styleId="KommentarerChar">
    <w:name w:val="Kommentarer Char"/>
    <w:basedOn w:val="Standardstycketeckensnitt"/>
    <w:link w:val="Kommentarer"/>
    <w:uiPriority w:val="99"/>
    <w:semiHidden/>
    <w:rsid w:val="00EA655C"/>
    <w:rPr>
      <w:rFonts w:asciiTheme="minorHAnsi" w:eastAsiaTheme="minorEastAsia" w:hAnsiTheme="minorHAnsi" w:cstheme="minorBidi"/>
      <w:lang w:eastAsia="sv-SE"/>
    </w:rPr>
  </w:style>
  <w:style w:type="paragraph" w:styleId="Kommentarsmne">
    <w:name w:val="annotation subject"/>
    <w:basedOn w:val="Kommentarer"/>
    <w:next w:val="Kommentarer"/>
    <w:link w:val="KommentarsmneChar"/>
    <w:uiPriority w:val="99"/>
    <w:semiHidden/>
    <w:unhideWhenUsed/>
    <w:rsid w:val="00EA655C"/>
    <w:rPr>
      <w:b/>
      <w:bCs/>
    </w:rPr>
  </w:style>
  <w:style w:type="character" w:customStyle="1" w:styleId="KommentarsmneChar">
    <w:name w:val="Kommentarsämne Char"/>
    <w:basedOn w:val="KommentarerChar"/>
    <w:link w:val="Kommentarsmne"/>
    <w:uiPriority w:val="99"/>
    <w:semiHidden/>
    <w:rsid w:val="00EA655C"/>
    <w:rPr>
      <w:rFonts w:asciiTheme="minorHAnsi" w:eastAsiaTheme="minorEastAsia" w:hAnsiTheme="minorHAnsi" w:cstheme="minorBidi"/>
      <w:b/>
      <w:bCs/>
      <w:lang w:eastAsia="sv-SE"/>
    </w:rPr>
  </w:style>
  <w:style w:type="character" w:customStyle="1" w:styleId="normal2">
    <w:name w:val="normal2"/>
    <w:basedOn w:val="Standardstycketeckensnitt"/>
    <w:rsid w:val="00220F69"/>
    <w:rPr>
      <w:rFonts w:ascii="Verdana" w:hAnsi="Verdana" w:hint="default"/>
      <w:b w:val="0"/>
      <w:bCs w:val="0"/>
      <w:i w:val="0"/>
      <w:iCs w:val="0"/>
      <w:strike w:val="0"/>
      <w:dstrike w:val="0"/>
      <w:color w:val="343434"/>
      <w:sz w:val="24"/>
      <w:szCs w:val="24"/>
      <w:u w:val="none"/>
      <w:effect w:val="none"/>
    </w:rPr>
  </w:style>
  <w:style w:type="character" w:customStyle="1" w:styleId="normal3">
    <w:name w:val="normal3"/>
    <w:basedOn w:val="Standardstycketeckensnitt"/>
    <w:rsid w:val="00220F69"/>
    <w:rPr>
      <w:rFonts w:ascii="Verdana" w:hAnsi="Verdana" w:hint="default"/>
      <w:b w:val="0"/>
      <w:bCs w:val="0"/>
      <w:i w:val="0"/>
      <w:iCs w:val="0"/>
      <w:strike w:val="0"/>
      <w:dstrike w:val="0"/>
      <w:color w:val="343434"/>
      <w:sz w:val="24"/>
      <w:szCs w:val="24"/>
      <w:u w:val="none"/>
      <w:effect w:val="none"/>
    </w:rPr>
  </w:style>
  <w:style w:type="character" w:customStyle="1" w:styleId="ingress1">
    <w:name w:val="ingress1"/>
    <w:basedOn w:val="Standardstycketeckensnitt"/>
    <w:rsid w:val="00220F69"/>
    <w:rPr>
      <w:rFonts w:ascii="Verdana" w:hAnsi="Verdana" w:hint="default"/>
      <w:b/>
      <w:bCs/>
      <w:i w:val="0"/>
      <w:iCs w:val="0"/>
      <w:strike w:val="0"/>
      <w:dstrike w:val="0"/>
      <w:color w:val="343434"/>
      <w:sz w:val="24"/>
      <w:szCs w:val="24"/>
      <w:u w:val="none"/>
      <w:effect w:val="none"/>
    </w:rPr>
  </w:style>
  <w:style w:type="character" w:customStyle="1" w:styleId="baec5a81-e4d6-4674-97f3-e9220f0136c1">
    <w:name w:val="baec5a81-e4d6-4674-97f3-e9220f0136c1"/>
    <w:basedOn w:val="Standardstycketeckensnitt"/>
    <w:rsid w:val="0000524D"/>
  </w:style>
  <w:style w:type="paragraph" w:styleId="Brdtext">
    <w:name w:val="Body Text"/>
    <w:basedOn w:val="Normal"/>
    <w:link w:val="BrdtextChar"/>
    <w:uiPriority w:val="99"/>
    <w:unhideWhenUsed/>
    <w:rsid w:val="008835CC"/>
    <w:rPr>
      <w:rFonts w:ascii="Times New Roman" w:eastAsiaTheme="minorHAnsi" w:hAnsi="Times New Roman" w:cs="Times New Roman"/>
      <w:color w:val="FF0000"/>
    </w:rPr>
  </w:style>
  <w:style w:type="character" w:customStyle="1" w:styleId="BrdtextChar">
    <w:name w:val="Brödtext Char"/>
    <w:basedOn w:val="Standardstycketeckensnitt"/>
    <w:link w:val="Brdtext"/>
    <w:uiPriority w:val="99"/>
    <w:rsid w:val="008835CC"/>
    <w:rPr>
      <w:color w:val="FF0000"/>
      <w:sz w:val="24"/>
      <w:szCs w:val="24"/>
      <w:lang w:eastAsia="sv-SE"/>
    </w:rPr>
  </w:style>
  <w:style w:type="paragraph" w:customStyle="1" w:styleId="preamble1">
    <w:name w:val="preamble1"/>
    <w:basedOn w:val="Normal"/>
    <w:rsid w:val="00DD0129"/>
    <w:pPr>
      <w:spacing w:before="36" w:after="180"/>
    </w:pPr>
    <w:rPr>
      <w:rFonts w:ascii="Times New Roman" w:eastAsia="Times New Roman" w:hAnsi="Times New Roman" w:cs="Times New Roman"/>
      <w:color w:val="888888"/>
      <w:sz w:val="30"/>
      <w:szCs w:val="30"/>
    </w:rPr>
  </w:style>
  <w:style w:type="paragraph" w:customStyle="1" w:styleId="Allmntstyckeformat">
    <w:name w:val="[Allmänt styckeformat]"/>
    <w:basedOn w:val="Normal"/>
    <w:uiPriority w:val="99"/>
    <w:rsid w:val="00FD27A2"/>
    <w:pPr>
      <w:autoSpaceDE w:val="0"/>
      <w:autoSpaceDN w:val="0"/>
      <w:adjustRightInd w:val="0"/>
      <w:spacing w:line="288" w:lineRule="auto"/>
      <w:textAlignment w:val="center"/>
    </w:pPr>
    <w:rPr>
      <w:rFonts w:ascii="Minion Pro" w:eastAsiaTheme="minorHAnsi" w:hAnsi="Minion Pro" w:cs="Minion Pro"/>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72799">
      <w:bodyDiv w:val="1"/>
      <w:marLeft w:val="0"/>
      <w:marRight w:val="0"/>
      <w:marTop w:val="0"/>
      <w:marBottom w:val="0"/>
      <w:divBdr>
        <w:top w:val="none" w:sz="0" w:space="0" w:color="auto"/>
        <w:left w:val="none" w:sz="0" w:space="0" w:color="auto"/>
        <w:bottom w:val="none" w:sz="0" w:space="0" w:color="auto"/>
        <w:right w:val="none" w:sz="0" w:space="0" w:color="auto"/>
      </w:divBdr>
    </w:div>
    <w:div w:id="290720280">
      <w:bodyDiv w:val="1"/>
      <w:marLeft w:val="0"/>
      <w:marRight w:val="0"/>
      <w:marTop w:val="0"/>
      <w:marBottom w:val="0"/>
      <w:divBdr>
        <w:top w:val="none" w:sz="0" w:space="0" w:color="auto"/>
        <w:left w:val="none" w:sz="0" w:space="0" w:color="auto"/>
        <w:bottom w:val="none" w:sz="0" w:space="0" w:color="auto"/>
        <w:right w:val="none" w:sz="0" w:space="0" w:color="auto"/>
      </w:divBdr>
    </w:div>
    <w:div w:id="291907828">
      <w:bodyDiv w:val="1"/>
      <w:marLeft w:val="0"/>
      <w:marRight w:val="0"/>
      <w:marTop w:val="0"/>
      <w:marBottom w:val="0"/>
      <w:divBdr>
        <w:top w:val="none" w:sz="0" w:space="0" w:color="auto"/>
        <w:left w:val="none" w:sz="0" w:space="0" w:color="auto"/>
        <w:bottom w:val="none" w:sz="0" w:space="0" w:color="auto"/>
        <w:right w:val="none" w:sz="0" w:space="0" w:color="auto"/>
      </w:divBdr>
    </w:div>
    <w:div w:id="798256067">
      <w:bodyDiv w:val="1"/>
      <w:marLeft w:val="0"/>
      <w:marRight w:val="0"/>
      <w:marTop w:val="0"/>
      <w:marBottom w:val="0"/>
      <w:divBdr>
        <w:top w:val="none" w:sz="0" w:space="0" w:color="auto"/>
        <w:left w:val="none" w:sz="0" w:space="0" w:color="auto"/>
        <w:bottom w:val="none" w:sz="0" w:space="0" w:color="auto"/>
        <w:right w:val="none" w:sz="0" w:space="0" w:color="auto"/>
      </w:divBdr>
    </w:div>
    <w:div w:id="821652104">
      <w:bodyDiv w:val="1"/>
      <w:marLeft w:val="0"/>
      <w:marRight w:val="0"/>
      <w:marTop w:val="0"/>
      <w:marBottom w:val="0"/>
      <w:divBdr>
        <w:top w:val="none" w:sz="0" w:space="0" w:color="auto"/>
        <w:left w:val="none" w:sz="0" w:space="0" w:color="auto"/>
        <w:bottom w:val="none" w:sz="0" w:space="0" w:color="auto"/>
        <w:right w:val="none" w:sz="0" w:space="0" w:color="auto"/>
      </w:divBdr>
    </w:div>
    <w:div w:id="874004591">
      <w:bodyDiv w:val="1"/>
      <w:marLeft w:val="0"/>
      <w:marRight w:val="0"/>
      <w:marTop w:val="0"/>
      <w:marBottom w:val="0"/>
      <w:divBdr>
        <w:top w:val="none" w:sz="0" w:space="0" w:color="auto"/>
        <w:left w:val="none" w:sz="0" w:space="0" w:color="auto"/>
        <w:bottom w:val="none" w:sz="0" w:space="0" w:color="auto"/>
        <w:right w:val="none" w:sz="0" w:space="0" w:color="auto"/>
      </w:divBdr>
    </w:div>
    <w:div w:id="959338408">
      <w:bodyDiv w:val="1"/>
      <w:marLeft w:val="0"/>
      <w:marRight w:val="0"/>
      <w:marTop w:val="0"/>
      <w:marBottom w:val="0"/>
      <w:divBdr>
        <w:top w:val="none" w:sz="0" w:space="0" w:color="auto"/>
        <w:left w:val="none" w:sz="0" w:space="0" w:color="auto"/>
        <w:bottom w:val="none" w:sz="0" w:space="0" w:color="auto"/>
        <w:right w:val="none" w:sz="0" w:space="0" w:color="auto"/>
      </w:divBdr>
      <w:divsChild>
        <w:div w:id="333261908">
          <w:marLeft w:val="0"/>
          <w:marRight w:val="0"/>
          <w:marTop w:val="0"/>
          <w:marBottom w:val="0"/>
          <w:divBdr>
            <w:top w:val="none" w:sz="0" w:space="0" w:color="auto"/>
            <w:left w:val="none" w:sz="0" w:space="0" w:color="auto"/>
            <w:bottom w:val="none" w:sz="0" w:space="0" w:color="auto"/>
            <w:right w:val="none" w:sz="0" w:space="0" w:color="auto"/>
          </w:divBdr>
          <w:divsChild>
            <w:div w:id="1986084382">
              <w:marLeft w:val="0"/>
              <w:marRight w:val="300"/>
              <w:marTop w:val="450"/>
              <w:marBottom w:val="0"/>
              <w:divBdr>
                <w:top w:val="none" w:sz="0" w:space="0" w:color="auto"/>
                <w:left w:val="none" w:sz="0" w:space="0" w:color="auto"/>
                <w:bottom w:val="none" w:sz="0" w:space="0" w:color="auto"/>
                <w:right w:val="none" w:sz="0" w:space="0" w:color="auto"/>
              </w:divBdr>
              <w:divsChild>
                <w:div w:id="62685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839914">
      <w:bodyDiv w:val="1"/>
      <w:marLeft w:val="0"/>
      <w:marRight w:val="0"/>
      <w:marTop w:val="0"/>
      <w:marBottom w:val="0"/>
      <w:divBdr>
        <w:top w:val="none" w:sz="0" w:space="0" w:color="auto"/>
        <w:left w:val="none" w:sz="0" w:space="0" w:color="auto"/>
        <w:bottom w:val="none" w:sz="0" w:space="0" w:color="auto"/>
        <w:right w:val="none" w:sz="0" w:space="0" w:color="auto"/>
      </w:divBdr>
      <w:divsChild>
        <w:div w:id="1452242493">
          <w:marLeft w:val="0"/>
          <w:marRight w:val="0"/>
          <w:marTop w:val="0"/>
          <w:marBottom w:val="0"/>
          <w:divBdr>
            <w:top w:val="none" w:sz="0" w:space="0" w:color="auto"/>
            <w:left w:val="none" w:sz="0" w:space="0" w:color="auto"/>
            <w:bottom w:val="none" w:sz="0" w:space="0" w:color="auto"/>
            <w:right w:val="none" w:sz="0" w:space="0" w:color="auto"/>
          </w:divBdr>
          <w:divsChild>
            <w:div w:id="1093013961">
              <w:marLeft w:val="0"/>
              <w:marRight w:val="0"/>
              <w:marTop w:val="0"/>
              <w:marBottom w:val="0"/>
              <w:divBdr>
                <w:top w:val="none" w:sz="0" w:space="0" w:color="auto"/>
                <w:left w:val="none" w:sz="0" w:space="0" w:color="auto"/>
                <w:bottom w:val="none" w:sz="0" w:space="0" w:color="auto"/>
                <w:right w:val="none" w:sz="0" w:space="0" w:color="auto"/>
              </w:divBdr>
              <w:divsChild>
                <w:div w:id="200679021">
                  <w:marLeft w:val="0"/>
                  <w:marRight w:val="0"/>
                  <w:marTop w:val="0"/>
                  <w:marBottom w:val="0"/>
                  <w:divBdr>
                    <w:top w:val="none" w:sz="0" w:space="0" w:color="auto"/>
                    <w:left w:val="none" w:sz="0" w:space="0" w:color="auto"/>
                    <w:bottom w:val="none" w:sz="0" w:space="0" w:color="auto"/>
                    <w:right w:val="none" w:sz="0" w:space="0" w:color="auto"/>
                  </w:divBdr>
                  <w:divsChild>
                    <w:div w:id="886799249">
                      <w:marLeft w:val="135"/>
                      <w:marRight w:val="135"/>
                      <w:marTop w:val="0"/>
                      <w:marBottom w:val="0"/>
                      <w:divBdr>
                        <w:top w:val="single" w:sz="6" w:space="0" w:color="CCCCCC"/>
                        <w:left w:val="none" w:sz="0" w:space="0" w:color="auto"/>
                        <w:bottom w:val="none" w:sz="0" w:space="0" w:color="auto"/>
                        <w:right w:val="none" w:sz="0" w:space="0" w:color="auto"/>
                      </w:divBdr>
                      <w:divsChild>
                        <w:div w:id="764115140">
                          <w:marLeft w:val="0"/>
                          <w:marRight w:val="0"/>
                          <w:marTop w:val="0"/>
                          <w:marBottom w:val="0"/>
                          <w:divBdr>
                            <w:top w:val="none" w:sz="0" w:space="0" w:color="auto"/>
                            <w:left w:val="none" w:sz="0" w:space="0" w:color="auto"/>
                            <w:bottom w:val="none" w:sz="0" w:space="0" w:color="auto"/>
                            <w:right w:val="none" w:sz="0" w:space="0" w:color="auto"/>
                          </w:divBdr>
                          <w:divsChild>
                            <w:div w:id="18246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7297606">
      <w:bodyDiv w:val="1"/>
      <w:marLeft w:val="0"/>
      <w:marRight w:val="0"/>
      <w:marTop w:val="0"/>
      <w:marBottom w:val="0"/>
      <w:divBdr>
        <w:top w:val="none" w:sz="0" w:space="0" w:color="auto"/>
        <w:left w:val="none" w:sz="0" w:space="0" w:color="auto"/>
        <w:bottom w:val="none" w:sz="0" w:space="0" w:color="auto"/>
        <w:right w:val="none" w:sz="0" w:space="0" w:color="auto"/>
      </w:divBdr>
    </w:div>
    <w:div w:id="1434667502">
      <w:bodyDiv w:val="1"/>
      <w:marLeft w:val="0"/>
      <w:marRight w:val="0"/>
      <w:marTop w:val="0"/>
      <w:marBottom w:val="0"/>
      <w:divBdr>
        <w:top w:val="none" w:sz="0" w:space="0" w:color="auto"/>
        <w:left w:val="none" w:sz="0" w:space="0" w:color="auto"/>
        <w:bottom w:val="none" w:sz="0" w:space="0" w:color="auto"/>
        <w:right w:val="none" w:sz="0" w:space="0" w:color="auto"/>
      </w:divBdr>
    </w:div>
    <w:div w:id="1507356489">
      <w:bodyDiv w:val="1"/>
      <w:marLeft w:val="0"/>
      <w:marRight w:val="0"/>
      <w:marTop w:val="0"/>
      <w:marBottom w:val="0"/>
      <w:divBdr>
        <w:top w:val="none" w:sz="0" w:space="0" w:color="auto"/>
        <w:left w:val="none" w:sz="0" w:space="0" w:color="auto"/>
        <w:bottom w:val="none" w:sz="0" w:space="0" w:color="auto"/>
        <w:right w:val="none" w:sz="0" w:space="0" w:color="auto"/>
      </w:divBdr>
    </w:div>
    <w:div w:id="1636637157">
      <w:bodyDiv w:val="1"/>
      <w:marLeft w:val="0"/>
      <w:marRight w:val="0"/>
      <w:marTop w:val="0"/>
      <w:marBottom w:val="0"/>
      <w:divBdr>
        <w:top w:val="none" w:sz="0" w:space="0" w:color="auto"/>
        <w:left w:val="none" w:sz="0" w:space="0" w:color="auto"/>
        <w:bottom w:val="none" w:sz="0" w:space="0" w:color="auto"/>
        <w:right w:val="none" w:sz="0" w:space="0" w:color="auto"/>
      </w:divBdr>
    </w:div>
    <w:div w:id="1849445154">
      <w:bodyDiv w:val="1"/>
      <w:marLeft w:val="0"/>
      <w:marRight w:val="0"/>
      <w:marTop w:val="0"/>
      <w:marBottom w:val="0"/>
      <w:divBdr>
        <w:top w:val="none" w:sz="0" w:space="0" w:color="auto"/>
        <w:left w:val="none" w:sz="0" w:space="0" w:color="auto"/>
        <w:bottom w:val="none" w:sz="0" w:space="0" w:color="auto"/>
        <w:right w:val="none" w:sz="0" w:space="0" w:color="auto"/>
      </w:divBdr>
    </w:div>
    <w:div w:id="1976257195">
      <w:bodyDiv w:val="1"/>
      <w:marLeft w:val="0"/>
      <w:marRight w:val="0"/>
      <w:marTop w:val="0"/>
      <w:marBottom w:val="0"/>
      <w:divBdr>
        <w:top w:val="none" w:sz="0" w:space="0" w:color="auto"/>
        <w:left w:val="none" w:sz="0" w:space="0" w:color="auto"/>
        <w:bottom w:val="none" w:sz="0" w:space="0" w:color="auto"/>
        <w:right w:val="none" w:sz="0" w:space="0" w:color="auto"/>
      </w:divBdr>
    </w:div>
    <w:div w:id="2007587287">
      <w:bodyDiv w:val="1"/>
      <w:marLeft w:val="0"/>
      <w:marRight w:val="0"/>
      <w:marTop w:val="0"/>
      <w:marBottom w:val="0"/>
      <w:divBdr>
        <w:top w:val="none" w:sz="0" w:space="0" w:color="auto"/>
        <w:left w:val="none" w:sz="0" w:space="0" w:color="auto"/>
        <w:bottom w:val="none" w:sz="0" w:space="0" w:color="auto"/>
        <w:right w:val="none" w:sz="0" w:space="0" w:color="auto"/>
      </w:divBdr>
    </w:div>
    <w:div w:id="2050955496">
      <w:bodyDiv w:val="1"/>
      <w:marLeft w:val="0"/>
      <w:marRight w:val="0"/>
      <w:marTop w:val="0"/>
      <w:marBottom w:val="0"/>
      <w:divBdr>
        <w:top w:val="none" w:sz="0" w:space="0" w:color="auto"/>
        <w:left w:val="none" w:sz="0" w:space="0" w:color="auto"/>
        <w:bottom w:val="none" w:sz="0" w:space="0" w:color="auto"/>
        <w:right w:val="none" w:sz="0" w:space="0" w:color="auto"/>
      </w:divBdr>
    </w:div>
    <w:div w:id="2051106942">
      <w:bodyDiv w:val="1"/>
      <w:marLeft w:val="0"/>
      <w:marRight w:val="0"/>
      <w:marTop w:val="0"/>
      <w:marBottom w:val="0"/>
      <w:divBdr>
        <w:top w:val="none" w:sz="0" w:space="0" w:color="auto"/>
        <w:left w:val="none" w:sz="0" w:space="0" w:color="auto"/>
        <w:bottom w:val="none" w:sz="0" w:space="0" w:color="auto"/>
        <w:right w:val="none" w:sz="0" w:space="0" w:color="auto"/>
      </w:divBdr>
      <w:divsChild>
        <w:div w:id="1456485156">
          <w:marLeft w:val="0"/>
          <w:marRight w:val="0"/>
          <w:marTop w:val="0"/>
          <w:marBottom w:val="0"/>
          <w:divBdr>
            <w:top w:val="none" w:sz="0" w:space="0" w:color="auto"/>
            <w:left w:val="none" w:sz="0" w:space="0" w:color="auto"/>
            <w:bottom w:val="none" w:sz="0" w:space="0" w:color="auto"/>
            <w:right w:val="none" w:sz="0" w:space="0" w:color="auto"/>
          </w:divBdr>
          <w:divsChild>
            <w:div w:id="358355418">
              <w:marLeft w:val="0"/>
              <w:marRight w:val="0"/>
              <w:marTop w:val="0"/>
              <w:marBottom w:val="0"/>
              <w:divBdr>
                <w:top w:val="none" w:sz="0" w:space="0" w:color="auto"/>
                <w:left w:val="none" w:sz="0" w:space="0" w:color="auto"/>
                <w:bottom w:val="none" w:sz="0" w:space="0" w:color="auto"/>
                <w:right w:val="none" w:sz="0" w:space="0" w:color="auto"/>
              </w:divBdr>
              <w:divsChild>
                <w:div w:id="1054547370">
                  <w:marLeft w:val="-300"/>
                  <w:marRight w:val="0"/>
                  <w:marTop w:val="0"/>
                  <w:marBottom w:val="0"/>
                  <w:divBdr>
                    <w:top w:val="none" w:sz="0" w:space="0" w:color="auto"/>
                    <w:left w:val="none" w:sz="0" w:space="0" w:color="auto"/>
                    <w:bottom w:val="none" w:sz="0" w:space="0" w:color="auto"/>
                    <w:right w:val="none" w:sz="0" w:space="0" w:color="auto"/>
                  </w:divBdr>
                  <w:divsChild>
                    <w:div w:id="943465896">
                      <w:marLeft w:val="0"/>
                      <w:marRight w:val="0"/>
                      <w:marTop w:val="0"/>
                      <w:marBottom w:val="0"/>
                      <w:divBdr>
                        <w:top w:val="none" w:sz="0" w:space="0" w:color="auto"/>
                        <w:left w:val="none" w:sz="0" w:space="0" w:color="auto"/>
                        <w:bottom w:val="none" w:sz="0" w:space="0" w:color="auto"/>
                        <w:right w:val="none" w:sz="0" w:space="0" w:color="auto"/>
                      </w:divBdr>
                      <w:divsChild>
                        <w:div w:id="1770540833">
                          <w:marLeft w:val="-300"/>
                          <w:marRight w:val="0"/>
                          <w:marTop w:val="0"/>
                          <w:marBottom w:val="0"/>
                          <w:divBdr>
                            <w:top w:val="none" w:sz="0" w:space="0" w:color="auto"/>
                            <w:left w:val="none" w:sz="0" w:space="0" w:color="auto"/>
                            <w:bottom w:val="none" w:sz="0" w:space="0" w:color="auto"/>
                            <w:right w:val="none" w:sz="0" w:space="0" w:color="auto"/>
                          </w:divBdr>
                          <w:divsChild>
                            <w:div w:id="1646079115">
                              <w:marLeft w:val="0"/>
                              <w:marRight w:val="0"/>
                              <w:marTop w:val="0"/>
                              <w:marBottom w:val="0"/>
                              <w:divBdr>
                                <w:top w:val="none" w:sz="0" w:space="0" w:color="auto"/>
                                <w:left w:val="none" w:sz="0" w:space="0" w:color="auto"/>
                                <w:bottom w:val="none" w:sz="0" w:space="0" w:color="auto"/>
                                <w:right w:val="none" w:sz="0" w:space="0" w:color="auto"/>
                              </w:divBdr>
                              <w:divsChild>
                                <w:div w:id="1621259865">
                                  <w:marLeft w:val="0"/>
                                  <w:marRight w:val="0"/>
                                  <w:marTop w:val="0"/>
                                  <w:marBottom w:val="135"/>
                                  <w:divBdr>
                                    <w:top w:val="none" w:sz="0" w:space="0" w:color="auto"/>
                                    <w:left w:val="none" w:sz="0" w:space="0" w:color="auto"/>
                                    <w:bottom w:val="none" w:sz="0" w:space="0" w:color="auto"/>
                                    <w:right w:val="none" w:sz="0" w:space="0" w:color="auto"/>
                                  </w:divBdr>
                                  <w:divsChild>
                                    <w:div w:id="917667281">
                                      <w:marLeft w:val="0"/>
                                      <w:marRight w:val="0"/>
                                      <w:marTop w:val="0"/>
                                      <w:marBottom w:val="0"/>
                                      <w:divBdr>
                                        <w:top w:val="single" w:sz="6" w:space="0" w:color="DDDDDD"/>
                                        <w:left w:val="single" w:sz="6" w:space="0" w:color="DDDDDD"/>
                                        <w:bottom w:val="single" w:sz="6" w:space="0" w:color="DDDDDD"/>
                                        <w:right w:val="single" w:sz="6" w:space="0" w:color="DDDDDD"/>
                                      </w:divBdr>
                                      <w:divsChild>
                                        <w:div w:id="117075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487089">
      <w:bodyDiv w:val="1"/>
      <w:marLeft w:val="0"/>
      <w:marRight w:val="0"/>
      <w:marTop w:val="0"/>
      <w:marBottom w:val="0"/>
      <w:divBdr>
        <w:top w:val="none" w:sz="0" w:space="0" w:color="auto"/>
        <w:left w:val="none" w:sz="0" w:space="0" w:color="auto"/>
        <w:bottom w:val="none" w:sz="0" w:space="0" w:color="auto"/>
        <w:right w:val="none" w:sz="0" w:space="0" w:color="auto"/>
      </w:divBdr>
      <w:divsChild>
        <w:div w:id="279577800">
          <w:marLeft w:val="0"/>
          <w:marRight w:val="0"/>
          <w:marTop w:val="0"/>
          <w:marBottom w:val="0"/>
          <w:divBdr>
            <w:top w:val="none" w:sz="0" w:space="0" w:color="auto"/>
            <w:left w:val="none" w:sz="0" w:space="0" w:color="auto"/>
            <w:bottom w:val="none" w:sz="0" w:space="0" w:color="auto"/>
            <w:right w:val="none" w:sz="0" w:space="0" w:color="auto"/>
          </w:divBdr>
          <w:divsChild>
            <w:div w:id="1817187290">
              <w:marLeft w:val="0"/>
              <w:marRight w:val="0"/>
              <w:marTop w:val="0"/>
              <w:marBottom w:val="0"/>
              <w:divBdr>
                <w:top w:val="none" w:sz="0" w:space="0" w:color="auto"/>
                <w:left w:val="none" w:sz="0" w:space="0" w:color="auto"/>
                <w:bottom w:val="none" w:sz="0" w:space="0" w:color="auto"/>
                <w:right w:val="none" w:sz="0" w:space="0" w:color="auto"/>
              </w:divBdr>
              <w:divsChild>
                <w:div w:id="184557303">
                  <w:marLeft w:val="0"/>
                  <w:marRight w:val="0"/>
                  <w:marTop w:val="0"/>
                  <w:marBottom w:val="0"/>
                  <w:divBdr>
                    <w:top w:val="none" w:sz="0" w:space="0" w:color="auto"/>
                    <w:left w:val="none" w:sz="0" w:space="0" w:color="auto"/>
                    <w:bottom w:val="none" w:sz="0" w:space="0" w:color="auto"/>
                    <w:right w:val="none" w:sz="0" w:space="0" w:color="auto"/>
                  </w:divBdr>
                  <w:divsChild>
                    <w:div w:id="1325549627">
                      <w:marLeft w:val="0"/>
                      <w:marRight w:val="0"/>
                      <w:marTop w:val="0"/>
                      <w:marBottom w:val="0"/>
                      <w:divBdr>
                        <w:top w:val="none" w:sz="0" w:space="0" w:color="auto"/>
                        <w:left w:val="none" w:sz="0" w:space="0" w:color="auto"/>
                        <w:bottom w:val="none" w:sz="0" w:space="0" w:color="auto"/>
                        <w:right w:val="none" w:sz="0" w:space="0" w:color="auto"/>
                      </w:divBdr>
                      <w:divsChild>
                        <w:div w:id="1390759974">
                          <w:marLeft w:val="0"/>
                          <w:marRight w:val="0"/>
                          <w:marTop w:val="0"/>
                          <w:marBottom w:val="0"/>
                          <w:divBdr>
                            <w:top w:val="none" w:sz="0" w:space="0" w:color="auto"/>
                            <w:left w:val="none" w:sz="0" w:space="0" w:color="auto"/>
                            <w:bottom w:val="none" w:sz="0" w:space="0" w:color="auto"/>
                            <w:right w:val="none" w:sz="0" w:space="0" w:color="auto"/>
                          </w:divBdr>
                          <w:divsChild>
                            <w:div w:id="1672902276">
                              <w:marLeft w:val="0"/>
                              <w:marRight w:val="0"/>
                              <w:marTop w:val="0"/>
                              <w:marBottom w:val="0"/>
                              <w:divBdr>
                                <w:top w:val="none" w:sz="0" w:space="0" w:color="auto"/>
                                <w:left w:val="none" w:sz="0" w:space="0" w:color="auto"/>
                                <w:bottom w:val="none" w:sz="0" w:space="0" w:color="auto"/>
                                <w:right w:val="none" w:sz="0" w:space="0" w:color="auto"/>
                              </w:divBdr>
                              <w:divsChild>
                                <w:div w:id="59941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manningsforetagen.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3BCD6-5769-4702-89BF-7D744B4D6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662</Words>
  <Characters>3510</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Svenskt Naringsliv</Company>
  <LinksUpToDate>false</LinksUpToDate>
  <CharactersWithSpaces>4164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Uhrus, Hans</dc:creator>
  <cp:lastModifiedBy>Uhrus, Hans</cp:lastModifiedBy>
  <cp:revision>2</cp:revision>
  <cp:lastPrinted>2015-03-27T11:52:00Z</cp:lastPrinted>
  <dcterms:created xsi:type="dcterms:W3CDTF">2015-03-27T12:24:00Z</dcterms:created>
  <dcterms:modified xsi:type="dcterms:W3CDTF">2015-03-27T12:24:00Z</dcterms:modified>
</cp:coreProperties>
</file>