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CF" w:rsidRDefault="008201CF" w:rsidP="008201CF">
      <w:pPr>
        <w:jc w:val="center"/>
      </w:pPr>
      <w:r>
        <w:rPr>
          <w:noProof/>
          <w:lang w:eastAsia="da-DK"/>
        </w:rPr>
        <w:drawing>
          <wp:inline distT="0" distB="0" distL="0" distR="0">
            <wp:extent cx="2302510" cy="434796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real-logo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775" cy="44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1CF" w:rsidRPr="008201CF" w:rsidRDefault="008201CF">
      <w:pPr>
        <w:rPr>
          <w:sz w:val="18"/>
        </w:rPr>
      </w:pPr>
      <w:r w:rsidRPr="008201CF">
        <w:rPr>
          <w:sz w:val="18"/>
        </w:rPr>
        <w:t>PRESSEMEDDELELSE, CLICHY 18. APRIL 2017</w:t>
      </w:r>
    </w:p>
    <w:p w:rsidR="00F94EFC" w:rsidRPr="00424495" w:rsidRDefault="00F94EFC" w:rsidP="008201CF">
      <w:pPr>
        <w:jc w:val="center"/>
        <w:rPr>
          <w:b/>
          <w:sz w:val="28"/>
        </w:rPr>
      </w:pPr>
      <w:r w:rsidRPr="00424495">
        <w:rPr>
          <w:b/>
          <w:sz w:val="28"/>
        </w:rPr>
        <w:t>Omsætning 1. kvartal 2017</w:t>
      </w:r>
    </w:p>
    <w:p w:rsidR="00F94EFC" w:rsidRPr="00424495" w:rsidRDefault="00F94EFC" w:rsidP="008201CF">
      <w:pPr>
        <w:jc w:val="center"/>
        <w:rPr>
          <w:b/>
        </w:rPr>
      </w:pPr>
      <w:r w:rsidRPr="00424495">
        <w:rPr>
          <w:b/>
        </w:rPr>
        <w:t>Stærkt øget omsætning: +7,5%</w:t>
      </w:r>
    </w:p>
    <w:p w:rsidR="00F94EFC" w:rsidRPr="00424495" w:rsidRDefault="00F94EFC" w:rsidP="008201CF">
      <w:pPr>
        <w:jc w:val="center"/>
        <w:rPr>
          <w:b/>
        </w:rPr>
      </w:pPr>
      <w:r w:rsidRPr="00424495">
        <w:rPr>
          <w:b/>
        </w:rPr>
        <w:t>Store forskelle mellem divisionerne på et midlertidigt atypisk marked</w:t>
      </w:r>
    </w:p>
    <w:p w:rsidR="00F94EFC" w:rsidRPr="00424495" w:rsidRDefault="00F94EFC" w:rsidP="008201CF">
      <w:pPr>
        <w:jc w:val="center"/>
        <w:rPr>
          <w:b/>
        </w:rPr>
      </w:pPr>
      <w:r w:rsidRPr="00424495">
        <w:rPr>
          <w:b/>
        </w:rPr>
        <w:t>Meget stærk organisk vækst for L’Oréal Luxe: +12,2%</w:t>
      </w:r>
    </w:p>
    <w:p w:rsidR="00F94EFC" w:rsidRPr="00424495" w:rsidRDefault="00F94EFC" w:rsidP="00F94EFC">
      <w:pPr>
        <w:pStyle w:val="ListParagraph"/>
        <w:numPr>
          <w:ilvl w:val="0"/>
          <w:numId w:val="1"/>
        </w:numPr>
        <w:rPr>
          <w:b/>
        </w:rPr>
      </w:pPr>
      <w:r w:rsidRPr="00424495">
        <w:rPr>
          <w:b/>
        </w:rPr>
        <w:t>Omsætning: 7,04 milliarder euros</w:t>
      </w:r>
    </w:p>
    <w:p w:rsidR="00F94EFC" w:rsidRDefault="00F94EFC" w:rsidP="00F94EFC">
      <w:pPr>
        <w:pStyle w:val="ListParagraph"/>
        <w:numPr>
          <w:ilvl w:val="1"/>
          <w:numId w:val="1"/>
        </w:numPr>
      </w:pPr>
      <w:r>
        <w:t>+7,5% for rapporterede tal</w:t>
      </w:r>
    </w:p>
    <w:p w:rsidR="00F94EFC" w:rsidRDefault="00F94EFC" w:rsidP="00F94EFC">
      <w:pPr>
        <w:pStyle w:val="ListParagraph"/>
        <w:numPr>
          <w:ilvl w:val="1"/>
          <w:numId w:val="1"/>
        </w:numPr>
      </w:pPr>
      <w:r>
        <w:t>+5,1% ved samme valutakurser</w:t>
      </w:r>
    </w:p>
    <w:p w:rsidR="00F94EFC" w:rsidRDefault="00F94EFC" w:rsidP="00F94EFC">
      <w:pPr>
        <w:pStyle w:val="ListParagraph"/>
        <w:numPr>
          <w:ilvl w:val="1"/>
          <w:numId w:val="1"/>
        </w:numPr>
      </w:pPr>
      <w:r>
        <w:t>+4,2% ved sammenlignelige tal</w:t>
      </w:r>
      <w:r w:rsidR="00424495" w:rsidRPr="00424495">
        <w:rPr>
          <w:vertAlign w:val="superscript"/>
        </w:rPr>
        <w:t>1</w:t>
      </w:r>
      <w:r>
        <w:t xml:space="preserve"> </w:t>
      </w:r>
    </w:p>
    <w:p w:rsidR="00F94EFC" w:rsidRDefault="00F94EFC" w:rsidP="00F94EFC"/>
    <w:p w:rsidR="00F94EFC" w:rsidRDefault="00F94EFC" w:rsidP="00F94EFC">
      <w:r>
        <w:t>I sin kommentar til tallene sagde Jean-Paul Agon, Formand for bestyrelsen og CEO for L’Oréal:</w:t>
      </w:r>
    </w:p>
    <w:p w:rsidR="00F94EFC" w:rsidRPr="009C00D9" w:rsidRDefault="00F94EFC" w:rsidP="00F94EFC">
      <w:pPr>
        <w:rPr>
          <w:i/>
        </w:rPr>
      </w:pPr>
      <w:bookmarkStart w:id="0" w:name="_GoBack"/>
      <w:r w:rsidRPr="009C00D9">
        <w:rPr>
          <w:i/>
        </w:rPr>
        <w:t>’Kosmetikmarkedet har mod forvent</w:t>
      </w:r>
      <w:r w:rsidR="00424495" w:rsidRPr="009C00D9">
        <w:rPr>
          <w:i/>
        </w:rPr>
        <w:t>n</w:t>
      </w:r>
      <w:r w:rsidRPr="009C00D9">
        <w:rPr>
          <w:i/>
        </w:rPr>
        <w:t>ing vist sig som ekstremt atypisk i de første uger af året med meget højt forbrug af high cosmetics, specielt i Asien og en meget svag start på året for forbruget på massemarkedet og det professionelle marked. Men markedet virker nu mere stabilt og på vej tilbage t</w:t>
      </w:r>
      <w:r w:rsidR="00424495" w:rsidRPr="009C00D9">
        <w:rPr>
          <w:i/>
        </w:rPr>
        <w:t>i</w:t>
      </w:r>
      <w:r w:rsidRPr="009C00D9">
        <w:rPr>
          <w:i/>
        </w:rPr>
        <w:t>l normalen.</w:t>
      </w:r>
    </w:p>
    <w:p w:rsidR="00F94EFC" w:rsidRPr="009C00D9" w:rsidRDefault="00F94EFC" w:rsidP="00F94EFC">
      <w:pPr>
        <w:rPr>
          <w:i/>
        </w:rPr>
      </w:pPr>
      <w:r w:rsidRPr="009C00D9">
        <w:rPr>
          <w:i/>
        </w:rPr>
        <w:t>I denne kontekst leverede koncernen et godt første kvartal med en stigning på +7,5% for rapporterede tal og +4,2% ved samme struktur og valutakurser. Resultaterne er dog me</w:t>
      </w:r>
      <w:r w:rsidR="00424495" w:rsidRPr="009C00D9">
        <w:rPr>
          <w:i/>
        </w:rPr>
        <w:t>g</w:t>
      </w:r>
      <w:r w:rsidRPr="009C00D9">
        <w:rPr>
          <w:i/>
        </w:rPr>
        <w:t>et forskellige fra division til division med ekceptionel vækst for L’Oréal Luxe, en tilfredsstillende start for Active Cosmetics, moderat vækst for Consumer Products trods vækst i markedsandele og en svag tilbagegang for Professional Products.</w:t>
      </w:r>
    </w:p>
    <w:p w:rsidR="00F94EFC" w:rsidRPr="009C00D9" w:rsidRDefault="00F94EFC" w:rsidP="00F94EFC">
      <w:pPr>
        <w:rPr>
          <w:i/>
        </w:rPr>
      </w:pPr>
      <w:r w:rsidRPr="009C00D9">
        <w:rPr>
          <w:i/>
        </w:rPr>
        <w:t>På verdensplan ser vi at salget i Vesteuropa er stabilt trods et skuffende marked i Frankrig men takket være stærke vækstrater i England, Tyskland</w:t>
      </w:r>
      <w:r w:rsidR="00424495" w:rsidRPr="009C00D9">
        <w:rPr>
          <w:i/>
        </w:rPr>
        <w:t xml:space="preserve"> </w:t>
      </w:r>
      <w:r w:rsidRPr="009C00D9">
        <w:rPr>
          <w:i/>
        </w:rPr>
        <w:t>og Spanien. Nordamerik</w:t>
      </w:r>
      <w:r w:rsidR="00424495" w:rsidRPr="009C00D9">
        <w:rPr>
          <w:i/>
        </w:rPr>
        <w:t xml:space="preserve">a </w:t>
      </w:r>
      <w:r w:rsidRPr="009C00D9">
        <w:rPr>
          <w:i/>
        </w:rPr>
        <w:t>fortsætter sin dynamiske vækst. Endelig leverede de nye markeder et solidt resultat især i Østeuropa og Asien. Brasilien har stadig udfordringer</w:t>
      </w:r>
      <w:r w:rsidR="00424495" w:rsidRPr="009C00D9">
        <w:rPr>
          <w:i/>
        </w:rPr>
        <w:t>,</w:t>
      </w:r>
      <w:r w:rsidRPr="009C00D9">
        <w:rPr>
          <w:i/>
        </w:rPr>
        <w:t xml:space="preserve"> og Mellemøsten påvirkes af </w:t>
      </w:r>
      <w:r w:rsidR="008201CF" w:rsidRPr="009C00D9">
        <w:rPr>
          <w:i/>
        </w:rPr>
        <w:t>faldende markeder.</w:t>
      </w:r>
    </w:p>
    <w:p w:rsidR="008201CF" w:rsidRPr="009C00D9" w:rsidRDefault="008201CF" w:rsidP="00F94EFC">
      <w:pPr>
        <w:rPr>
          <w:i/>
        </w:rPr>
      </w:pPr>
      <w:r w:rsidRPr="009C00D9">
        <w:rPr>
          <w:i/>
        </w:rPr>
        <w:t>Koncernen fortsætter sin digitale udvikling både inden for marketing og e-handel</w:t>
      </w:r>
      <w:r w:rsidR="00424495" w:rsidRPr="009C00D9">
        <w:rPr>
          <w:i/>
          <w:vertAlign w:val="superscript"/>
        </w:rPr>
        <w:t>2</w:t>
      </w:r>
      <w:r w:rsidRPr="009C00D9">
        <w:rPr>
          <w:i/>
        </w:rPr>
        <w:t>, som viste en vækst på +27% igennem første kvartal og udgjorde 6,8% af den totale omsætning.</w:t>
      </w:r>
    </w:p>
    <w:p w:rsidR="008201CF" w:rsidRPr="009C00D9" w:rsidRDefault="008201CF" w:rsidP="00F94EFC">
      <w:pPr>
        <w:rPr>
          <w:i/>
        </w:rPr>
      </w:pPr>
      <w:r w:rsidRPr="009C00D9">
        <w:rPr>
          <w:i/>
        </w:rPr>
        <w:t>Endelig er Active Cosmetics divisionen med opkøbet af CeraVe blevet styrket inden for den tilgængelige dermokosmetik, som er i stærk vækst, og dermed har divisionen mulighed for yderligere vækst.</w:t>
      </w:r>
    </w:p>
    <w:p w:rsidR="008201CF" w:rsidRPr="009C00D9" w:rsidRDefault="008201CF" w:rsidP="00F94EFC">
      <w:pPr>
        <w:rPr>
          <w:i/>
        </w:rPr>
      </w:pPr>
      <w:r w:rsidRPr="009C00D9">
        <w:rPr>
          <w:i/>
        </w:rPr>
        <w:t>Med så oms</w:t>
      </w:r>
      <w:r w:rsidR="00424495" w:rsidRPr="009C00D9">
        <w:rPr>
          <w:i/>
        </w:rPr>
        <w:t>kiftelige markeder er vores vel</w:t>
      </w:r>
      <w:r w:rsidRPr="009C00D9">
        <w:rPr>
          <w:i/>
        </w:rPr>
        <w:t>afbalancerede forretningsmodel mere end nogensinde en fordel. Vi har tillid til vores evne til at nå endnu et år med vækst i omsætning og resultat i 2017.’</w:t>
      </w:r>
    </w:p>
    <w:bookmarkEnd w:id="0"/>
    <w:p w:rsidR="008201CF" w:rsidRDefault="008201CF" w:rsidP="00F94EFC"/>
    <w:p w:rsidR="008201CF" w:rsidRDefault="008201CF" w:rsidP="00F94EFC">
      <w:r>
        <w:t xml:space="preserve">Læs hele pressemeddelelsen: </w:t>
      </w:r>
      <w:hyperlink r:id="rId6" w:history="1">
        <w:r w:rsidRPr="00FB5607">
          <w:rPr>
            <w:rStyle w:val="Hyperlink"/>
          </w:rPr>
          <w:t>http://www.loreal-finance.com/eng/news/first-quarter-2017-sales-1184.htm</w:t>
        </w:r>
      </w:hyperlink>
    </w:p>
    <w:p w:rsidR="008201CF" w:rsidRPr="00424495" w:rsidRDefault="00424495" w:rsidP="00424495">
      <w:pPr>
        <w:pStyle w:val="ListParagraph"/>
        <w:numPr>
          <w:ilvl w:val="0"/>
          <w:numId w:val="2"/>
        </w:numPr>
        <w:rPr>
          <w:sz w:val="18"/>
        </w:rPr>
      </w:pPr>
      <w:r w:rsidRPr="00424495">
        <w:rPr>
          <w:sz w:val="18"/>
        </w:rPr>
        <w:t>Ved samme struktur og valutakurser</w:t>
      </w:r>
    </w:p>
    <w:p w:rsidR="00424495" w:rsidRPr="00424495" w:rsidRDefault="00424495" w:rsidP="00424495">
      <w:pPr>
        <w:pStyle w:val="ListParagraph"/>
        <w:numPr>
          <w:ilvl w:val="0"/>
          <w:numId w:val="2"/>
        </w:numPr>
        <w:rPr>
          <w:sz w:val="18"/>
        </w:rPr>
      </w:pPr>
      <w:r w:rsidRPr="00424495">
        <w:rPr>
          <w:sz w:val="18"/>
        </w:rPr>
        <w:t>Omsætning på vores mærkers websites + estimat af salg af vores mærker via vores forhandleres website (ikke-reviderede tal); vækst ved sammenlignelige tal.</w:t>
      </w:r>
    </w:p>
    <w:sectPr w:rsidR="00424495" w:rsidRPr="004244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A02B5"/>
    <w:multiLevelType w:val="hybridMultilevel"/>
    <w:tmpl w:val="D540B85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722C1"/>
    <w:multiLevelType w:val="hybridMultilevel"/>
    <w:tmpl w:val="0ADC0DF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FC"/>
    <w:rsid w:val="00424495"/>
    <w:rsid w:val="005B338B"/>
    <w:rsid w:val="008201CF"/>
    <w:rsid w:val="009C00D9"/>
    <w:rsid w:val="00F9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B53A"/>
  <w15:chartTrackingRefBased/>
  <w15:docId w15:val="{5527159A-CCFB-4811-8F4E-84B145B9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real-finance.com/eng/news/first-quarter-2017-sales-1184.ht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348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L'Oréal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 Sonja</dc:creator>
  <cp:keywords/>
  <dc:description/>
  <cp:lastModifiedBy>CHRISTENSEN Sonja</cp:lastModifiedBy>
  <cp:revision>3</cp:revision>
  <dcterms:created xsi:type="dcterms:W3CDTF">2017-04-19T06:40:00Z</dcterms:created>
  <dcterms:modified xsi:type="dcterms:W3CDTF">2017-04-19T07:10:00Z</dcterms:modified>
</cp:coreProperties>
</file>