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bookmarkStart w:id="0" w:name="_GoBack"/>
      <w:bookmarkEnd w:id="0"/>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234BBB" w:rsidP="009A1395">
      <w:pPr>
        <w:spacing w:line="276" w:lineRule="auto"/>
        <w:jc w:val="both"/>
        <w:rPr>
          <w:rFonts w:ascii="Arial" w:hAnsi="Arial" w:cs="Arial"/>
          <w:sz w:val="44"/>
        </w:rPr>
      </w:pPr>
      <w:r>
        <w:rPr>
          <w:rFonts w:ascii="Arial" w:hAnsi="Arial" w:cs="Arial"/>
          <w:sz w:val="44"/>
        </w:rPr>
        <w:t>Technické údaje</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025530"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025530"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234BBB" w:rsidRPr="00234BBB" w:rsidRDefault="00234BBB" w:rsidP="00234BBB">
      <w:pPr>
        <w:pStyle w:val="BodyText2"/>
        <w:spacing w:line="276" w:lineRule="auto"/>
        <w:jc w:val="both"/>
        <w:rPr>
          <w:rFonts w:ascii="Arial" w:hAnsi="Arial" w:cs="Arial"/>
          <w:b/>
          <w:bCs/>
          <w:sz w:val="44"/>
          <w:szCs w:val="32"/>
          <w:lang w:val="cs-CZ"/>
        </w:rPr>
      </w:pPr>
      <w:r w:rsidRPr="00234BBB">
        <w:rPr>
          <w:rFonts w:ascii="Arial" w:hAnsi="Arial" w:cs="Arial"/>
          <w:b/>
          <w:bCs/>
          <w:sz w:val="44"/>
          <w:szCs w:val="32"/>
          <w:lang w:val="cs-CZ"/>
        </w:rPr>
        <w:t xml:space="preserve">NOVÝ FORD FOCUS – </w:t>
      </w:r>
    </w:p>
    <w:p w:rsidR="00234BBB" w:rsidRPr="00234BBB" w:rsidRDefault="00234BBB" w:rsidP="00234BBB">
      <w:pPr>
        <w:pStyle w:val="BodyText2"/>
        <w:spacing w:line="276" w:lineRule="auto"/>
        <w:jc w:val="both"/>
        <w:rPr>
          <w:rFonts w:ascii="Arial" w:hAnsi="Arial" w:cs="Arial"/>
          <w:b/>
          <w:bCs/>
          <w:sz w:val="44"/>
          <w:szCs w:val="32"/>
          <w:lang w:val="cs-CZ"/>
        </w:rPr>
      </w:pPr>
      <w:r w:rsidRPr="00234BBB">
        <w:rPr>
          <w:rFonts w:ascii="Arial" w:hAnsi="Arial" w:cs="Arial"/>
          <w:b/>
          <w:bCs/>
          <w:sz w:val="44"/>
          <w:szCs w:val="32"/>
          <w:lang w:val="cs-CZ"/>
        </w:rPr>
        <w:t>PŘEDBĚŽNÉ TECHNICKÉ ÚDAJE</w:t>
      </w:r>
    </w:p>
    <w:p w:rsidR="004A5828" w:rsidRPr="00B37CF9" w:rsidRDefault="004A5828" w:rsidP="00311D56">
      <w:pPr>
        <w:pStyle w:val="BodyText2"/>
        <w:spacing w:line="276" w:lineRule="auto"/>
        <w:jc w:val="both"/>
        <w:rPr>
          <w:rFonts w:ascii="Arial" w:hAnsi="Arial" w:cs="Arial"/>
          <w:b/>
          <w:bCs/>
          <w:sz w:val="22"/>
          <w:szCs w:val="22"/>
          <w:lang w:val="cs-CZ"/>
        </w:rPr>
      </w:pPr>
    </w:p>
    <w:p w:rsidR="00234BBB" w:rsidRPr="009962AA" w:rsidRDefault="00234BBB" w:rsidP="00234BBB">
      <w:pPr>
        <w:rPr>
          <w:rFonts w:ascii="Arial" w:hAnsi="Arial" w:cs="Arial"/>
          <w:b/>
          <w:bCs/>
          <w:szCs w:val="20"/>
        </w:rPr>
      </w:pPr>
      <w:r w:rsidRPr="009962AA">
        <w:rPr>
          <w:rFonts w:ascii="Arial" w:hAnsi="Arial" w:cs="Arial"/>
          <w:b/>
          <w:bCs/>
          <w:szCs w:val="20"/>
        </w:rPr>
        <w:t>Zážehové motory</w:t>
      </w:r>
    </w:p>
    <w:tbl>
      <w:tblPr>
        <w:tblStyle w:val="TableGrid"/>
        <w:tblW w:w="8915" w:type="dxa"/>
        <w:tblLook w:val="04A0" w:firstRow="1" w:lastRow="0" w:firstColumn="1" w:lastColumn="0" w:noHBand="0" w:noVBand="1"/>
      </w:tblPr>
      <w:tblGrid>
        <w:gridCol w:w="4456"/>
        <w:gridCol w:w="4459"/>
      </w:tblGrid>
      <w:tr w:rsidR="00234BBB" w:rsidRPr="009962AA" w:rsidTr="00DE7206">
        <w:trPr>
          <w:trHeight w:val="266"/>
        </w:trPr>
        <w:tc>
          <w:tcPr>
            <w:tcW w:w="4456" w:type="dxa"/>
          </w:tcPr>
          <w:p w:rsidR="00234BBB" w:rsidRPr="009962AA" w:rsidRDefault="00234BBB" w:rsidP="00814795">
            <w:pPr>
              <w:rPr>
                <w:rFonts w:ascii="Arial" w:hAnsi="Arial" w:cs="Arial"/>
                <w:b/>
                <w:bCs/>
                <w:szCs w:val="20"/>
                <w:lang w:val="cs-CZ"/>
              </w:rPr>
            </w:pPr>
            <w:r>
              <w:rPr>
                <w:rFonts w:ascii="Arial" w:hAnsi="Arial" w:cs="Arial"/>
                <w:b/>
                <w:bCs/>
                <w:szCs w:val="20"/>
                <w:lang w:val="cs-CZ"/>
              </w:rPr>
              <w:t>VÝKON</w:t>
            </w:r>
          </w:p>
        </w:tc>
        <w:tc>
          <w:tcPr>
            <w:tcW w:w="4459" w:type="dxa"/>
          </w:tcPr>
          <w:p w:rsidR="00234BBB" w:rsidRPr="009962AA" w:rsidRDefault="00234BBB" w:rsidP="00814795">
            <w:pPr>
              <w:rPr>
                <w:rFonts w:ascii="Arial" w:hAnsi="Arial" w:cs="Arial"/>
                <w:b/>
                <w:bCs/>
                <w:szCs w:val="20"/>
                <w:lang w:val="cs-CZ"/>
              </w:rPr>
            </w:pPr>
            <w:r>
              <w:rPr>
                <w:rFonts w:ascii="Arial" w:hAnsi="Arial" w:cs="Arial"/>
                <w:b/>
                <w:bCs/>
                <w:szCs w:val="20"/>
                <w:lang w:val="cs-CZ"/>
              </w:rPr>
              <w:t>PŘEVODOVKA</w:t>
            </w:r>
          </w:p>
        </w:tc>
      </w:tr>
      <w:tr w:rsidR="00234BBB" w:rsidRPr="009962AA" w:rsidTr="00DE7206">
        <w:trPr>
          <w:trHeight w:val="266"/>
        </w:trPr>
        <w:tc>
          <w:tcPr>
            <w:tcW w:w="8915" w:type="dxa"/>
            <w:gridSpan w:val="2"/>
          </w:tcPr>
          <w:p w:rsidR="00234BBB" w:rsidRPr="009962AA" w:rsidRDefault="00234BBB" w:rsidP="00814795">
            <w:pPr>
              <w:rPr>
                <w:rFonts w:ascii="Arial" w:hAnsi="Arial" w:cs="Arial"/>
                <w:bCs/>
                <w:szCs w:val="20"/>
                <w:lang w:val="cs-CZ"/>
              </w:rPr>
            </w:pPr>
            <w:r>
              <w:rPr>
                <w:rFonts w:ascii="Arial" w:hAnsi="Arial" w:cs="Arial"/>
                <w:b/>
                <w:bCs/>
                <w:szCs w:val="20"/>
                <w:lang w:val="cs-CZ"/>
              </w:rPr>
              <w:t>1.0</w:t>
            </w:r>
            <w:r w:rsidRPr="009962AA">
              <w:rPr>
                <w:rFonts w:ascii="Arial" w:hAnsi="Arial" w:cs="Arial"/>
                <w:b/>
                <w:bCs/>
                <w:szCs w:val="20"/>
                <w:lang w:val="cs-CZ"/>
              </w:rPr>
              <w:t xml:space="preserve"> EcoBoost</w:t>
            </w:r>
            <w:r w:rsidRPr="009962AA">
              <w:rPr>
                <w:rFonts w:ascii="Arial" w:hAnsi="Arial" w:cs="Arial"/>
                <w:bCs/>
                <w:szCs w:val="20"/>
                <w:lang w:val="cs-CZ"/>
              </w:rPr>
              <w:t xml:space="preserve"> (</w:t>
            </w:r>
            <w:r>
              <w:rPr>
                <w:rFonts w:ascii="Arial" w:hAnsi="Arial" w:cs="Arial"/>
                <w:bCs/>
                <w:szCs w:val="20"/>
                <w:lang w:val="cs-CZ"/>
              </w:rPr>
              <w:t>předpokládané emise</w:t>
            </w:r>
            <w:r w:rsidRPr="009962AA">
              <w:rPr>
                <w:rFonts w:ascii="Arial" w:hAnsi="Arial" w:cs="Arial"/>
                <w:bCs/>
                <w:szCs w:val="20"/>
                <w:lang w:val="cs-CZ"/>
              </w:rPr>
              <w:t xml:space="preserve"> CO</w:t>
            </w:r>
            <w:r w:rsidRPr="009962AA">
              <w:rPr>
                <w:rFonts w:ascii="Arial" w:hAnsi="Arial" w:cs="Arial"/>
                <w:bCs/>
                <w:szCs w:val="20"/>
                <w:vertAlign w:val="subscript"/>
                <w:lang w:val="cs-CZ"/>
              </w:rPr>
              <w:t>2</w:t>
            </w:r>
            <w:r w:rsidRPr="009962AA">
              <w:rPr>
                <w:rFonts w:ascii="Arial" w:hAnsi="Arial" w:cs="Arial"/>
                <w:bCs/>
                <w:szCs w:val="20"/>
                <w:lang w:val="cs-CZ"/>
              </w:rPr>
              <w:t xml:space="preserve"> </w:t>
            </w:r>
            <w:r>
              <w:rPr>
                <w:rFonts w:ascii="Arial" w:hAnsi="Arial" w:cs="Arial"/>
                <w:bCs/>
                <w:szCs w:val="20"/>
                <w:lang w:val="cs-CZ"/>
              </w:rPr>
              <w:t>u pětidveřové varianty od</w:t>
            </w:r>
            <w:r w:rsidRPr="009962AA">
              <w:rPr>
                <w:rFonts w:ascii="Arial" w:hAnsi="Arial" w:cs="Arial"/>
                <w:bCs/>
                <w:szCs w:val="20"/>
                <w:lang w:val="cs-CZ"/>
              </w:rPr>
              <w:t xml:space="preserve"> 107 g/km)*</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63 kW (</w:t>
            </w:r>
            <w:r w:rsidRPr="009962AA">
              <w:rPr>
                <w:rFonts w:ascii="Arial" w:hAnsi="Arial" w:cs="Arial"/>
                <w:bCs/>
                <w:szCs w:val="20"/>
                <w:lang w:val="cs-CZ"/>
              </w:rPr>
              <w:t xml:space="preserve">85 </w:t>
            </w:r>
            <w:r>
              <w:rPr>
                <w:rFonts w:ascii="Arial" w:hAnsi="Arial" w:cs="Arial"/>
                <w:bCs/>
                <w:szCs w:val="20"/>
                <w:lang w:val="cs-CZ"/>
              </w:rPr>
              <w:t>k)</w:t>
            </w:r>
            <w:r w:rsidR="003C392E">
              <w:rPr>
                <w:rFonts w:ascii="Arial" w:hAnsi="Arial" w:cs="Arial"/>
                <w:bCs/>
                <w:szCs w:val="20"/>
                <w:lang w:val="cs-CZ"/>
              </w:rPr>
              <w:t xml:space="preserve"> (nebude dostupná v ČR)</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74 kW (</w:t>
            </w:r>
            <w:r w:rsidRPr="009962AA">
              <w:rPr>
                <w:rFonts w:ascii="Arial" w:hAnsi="Arial" w:cs="Arial"/>
                <w:bCs/>
                <w:szCs w:val="20"/>
                <w:lang w:val="cs-CZ"/>
              </w:rPr>
              <w:t xml:space="preserve">100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92 kW (</w:t>
            </w:r>
            <w:r w:rsidRPr="009962AA">
              <w:rPr>
                <w:rFonts w:ascii="Arial" w:hAnsi="Arial" w:cs="Arial"/>
                <w:bCs/>
                <w:szCs w:val="20"/>
                <w:lang w:val="cs-CZ"/>
              </w:rPr>
              <w:t xml:space="preserve">125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92 kW (</w:t>
            </w:r>
            <w:r w:rsidRPr="009962AA">
              <w:rPr>
                <w:rFonts w:ascii="Arial" w:hAnsi="Arial" w:cs="Arial"/>
                <w:bCs/>
                <w:szCs w:val="20"/>
                <w:lang w:val="cs-CZ"/>
              </w:rPr>
              <w:t xml:space="preserve">125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Osmistupňová samočinná</w:t>
            </w:r>
          </w:p>
        </w:tc>
      </w:tr>
      <w:tr w:rsidR="00234BBB" w:rsidRPr="009962AA" w:rsidTr="00DE7206">
        <w:trPr>
          <w:trHeight w:val="266"/>
        </w:trPr>
        <w:tc>
          <w:tcPr>
            <w:tcW w:w="8915" w:type="dxa"/>
            <w:gridSpan w:val="2"/>
          </w:tcPr>
          <w:p w:rsidR="00234BBB" w:rsidRPr="009962AA" w:rsidRDefault="00234BBB" w:rsidP="00814795">
            <w:pPr>
              <w:rPr>
                <w:rFonts w:ascii="Arial" w:hAnsi="Arial" w:cs="Arial"/>
                <w:bCs/>
                <w:szCs w:val="20"/>
                <w:highlight w:val="yellow"/>
                <w:lang w:val="cs-CZ"/>
              </w:rPr>
            </w:pPr>
            <w:r>
              <w:rPr>
                <w:rFonts w:ascii="Arial" w:hAnsi="Arial" w:cs="Arial"/>
                <w:b/>
                <w:bCs/>
                <w:szCs w:val="20"/>
                <w:lang w:val="cs-CZ"/>
              </w:rPr>
              <w:t>1.5</w:t>
            </w:r>
            <w:r w:rsidRPr="009962AA">
              <w:rPr>
                <w:rFonts w:ascii="Arial" w:hAnsi="Arial" w:cs="Arial"/>
                <w:b/>
                <w:bCs/>
                <w:szCs w:val="20"/>
                <w:lang w:val="cs-CZ"/>
              </w:rPr>
              <w:t xml:space="preserve"> EcoBoost</w:t>
            </w:r>
            <w:r w:rsidRPr="009962AA">
              <w:rPr>
                <w:rFonts w:ascii="Arial" w:hAnsi="Arial" w:cs="Arial"/>
                <w:bCs/>
                <w:szCs w:val="20"/>
                <w:lang w:val="cs-CZ"/>
              </w:rPr>
              <w:t xml:space="preserve"> (</w:t>
            </w:r>
            <w:r>
              <w:rPr>
                <w:rFonts w:ascii="Arial" w:hAnsi="Arial" w:cs="Arial"/>
                <w:bCs/>
                <w:szCs w:val="20"/>
                <w:lang w:val="cs-CZ"/>
              </w:rPr>
              <w:t>předpokládané emise</w:t>
            </w:r>
            <w:r w:rsidRPr="009962AA">
              <w:rPr>
                <w:rFonts w:ascii="Arial" w:hAnsi="Arial" w:cs="Arial"/>
                <w:bCs/>
                <w:szCs w:val="20"/>
                <w:lang w:val="cs-CZ"/>
              </w:rPr>
              <w:t xml:space="preserve"> CO</w:t>
            </w:r>
            <w:r w:rsidRPr="009962AA">
              <w:rPr>
                <w:rFonts w:ascii="Arial" w:hAnsi="Arial" w:cs="Arial"/>
                <w:bCs/>
                <w:szCs w:val="20"/>
                <w:vertAlign w:val="subscript"/>
                <w:lang w:val="cs-CZ"/>
              </w:rPr>
              <w:t>2</w:t>
            </w:r>
            <w:r w:rsidRPr="009962AA">
              <w:rPr>
                <w:rFonts w:ascii="Arial" w:hAnsi="Arial" w:cs="Arial"/>
                <w:bCs/>
                <w:szCs w:val="20"/>
                <w:lang w:val="cs-CZ"/>
              </w:rPr>
              <w:t xml:space="preserve"> </w:t>
            </w:r>
            <w:r>
              <w:rPr>
                <w:rFonts w:ascii="Arial" w:hAnsi="Arial" w:cs="Arial"/>
                <w:bCs/>
                <w:szCs w:val="20"/>
                <w:lang w:val="cs-CZ"/>
              </w:rPr>
              <w:t>u pětidveřové varianty od</w:t>
            </w:r>
            <w:r w:rsidRPr="009962AA">
              <w:rPr>
                <w:rFonts w:ascii="Arial" w:hAnsi="Arial" w:cs="Arial"/>
                <w:bCs/>
                <w:szCs w:val="20"/>
                <w:lang w:val="cs-CZ"/>
              </w:rPr>
              <w:t xml:space="preserve"> 122 g/km)</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110 kW (</w:t>
            </w:r>
            <w:r w:rsidRPr="009962AA">
              <w:rPr>
                <w:rFonts w:ascii="Arial" w:hAnsi="Arial" w:cs="Arial"/>
                <w:bCs/>
                <w:szCs w:val="20"/>
                <w:lang w:val="cs-CZ"/>
              </w:rPr>
              <w:t xml:space="preserve">150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110 kW (</w:t>
            </w:r>
            <w:r w:rsidRPr="009962AA">
              <w:rPr>
                <w:rFonts w:ascii="Arial" w:hAnsi="Arial" w:cs="Arial"/>
                <w:bCs/>
                <w:szCs w:val="20"/>
                <w:lang w:val="cs-CZ"/>
              </w:rPr>
              <w:t xml:space="preserve">150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Osmistupňová samočinná</w:t>
            </w:r>
          </w:p>
        </w:tc>
      </w:tr>
      <w:tr w:rsidR="00234BBB" w:rsidRPr="009962AA" w:rsidTr="00DE7206">
        <w:trPr>
          <w:trHeight w:val="266"/>
        </w:trPr>
        <w:tc>
          <w:tcPr>
            <w:tcW w:w="4456" w:type="dxa"/>
          </w:tcPr>
          <w:p w:rsidR="00234BBB" w:rsidRPr="009962AA" w:rsidRDefault="00234BBB" w:rsidP="00814795">
            <w:pPr>
              <w:rPr>
                <w:rFonts w:ascii="Arial" w:hAnsi="Arial" w:cs="Arial"/>
                <w:bCs/>
                <w:szCs w:val="20"/>
                <w:lang w:val="cs-CZ"/>
              </w:rPr>
            </w:pPr>
            <w:r>
              <w:rPr>
                <w:rFonts w:ascii="Arial" w:hAnsi="Arial" w:cs="Arial"/>
                <w:bCs/>
                <w:szCs w:val="20"/>
                <w:lang w:val="cs-CZ"/>
              </w:rPr>
              <w:t>134 kW (</w:t>
            </w:r>
            <w:r w:rsidRPr="009962AA">
              <w:rPr>
                <w:rFonts w:ascii="Arial" w:hAnsi="Arial" w:cs="Arial"/>
                <w:bCs/>
                <w:szCs w:val="20"/>
                <w:lang w:val="cs-CZ"/>
              </w:rPr>
              <w:t xml:space="preserve">182 </w:t>
            </w:r>
            <w:r>
              <w:rPr>
                <w:rFonts w:ascii="Arial" w:hAnsi="Arial" w:cs="Arial"/>
                <w:bCs/>
                <w:szCs w:val="20"/>
                <w:lang w:val="cs-CZ"/>
              </w:rPr>
              <w:t>k)</w:t>
            </w:r>
          </w:p>
        </w:tc>
        <w:tc>
          <w:tcPr>
            <w:tcW w:w="4459"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bl>
    <w:p w:rsidR="00234BBB" w:rsidRPr="009962AA" w:rsidRDefault="00234BBB" w:rsidP="00234BBB">
      <w:pPr>
        <w:rPr>
          <w:rFonts w:ascii="Arial" w:hAnsi="Arial" w:cs="Arial"/>
          <w:b/>
          <w:bCs/>
          <w:szCs w:val="20"/>
          <w:u w:val="single"/>
        </w:rPr>
      </w:pPr>
    </w:p>
    <w:p w:rsidR="00234BBB" w:rsidRPr="009962AA" w:rsidRDefault="00234BBB" w:rsidP="00234BBB">
      <w:pPr>
        <w:rPr>
          <w:rFonts w:ascii="Arial" w:hAnsi="Arial" w:cs="Arial"/>
          <w:b/>
          <w:bCs/>
          <w:szCs w:val="20"/>
        </w:rPr>
      </w:pPr>
      <w:r>
        <w:rPr>
          <w:rFonts w:ascii="Arial" w:hAnsi="Arial" w:cs="Arial"/>
          <w:b/>
          <w:bCs/>
          <w:szCs w:val="20"/>
        </w:rPr>
        <w:t>Vznětové motory</w:t>
      </w:r>
    </w:p>
    <w:tbl>
      <w:tblPr>
        <w:tblStyle w:val="TableGrid"/>
        <w:tblW w:w="8900" w:type="dxa"/>
        <w:tblLook w:val="04A0" w:firstRow="1" w:lastRow="0" w:firstColumn="1" w:lastColumn="0" w:noHBand="0" w:noVBand="1"/>
      </w:tblPr>
      <w:tblGrid>
        <w:gridCol w:w="4448"/>
        <w:gridCol w:w="4452"/>
      </w:tblGrid>
      <w:tr w:rsidR="00234BBB" w:rsidRPr="009962AA" w:rsidTr="00DE7206">
        <w:trPr>
          <w:trHeight w:val="265"/>
        </w:trPr>
        <w:tc>
          <w:tcPr>
            <w:tcW w:w="4448" w:type="dxa"/>
          </w:tcPr>
          <w:p w:rsidR="00234BBB" w:rsidRPr="009962AA" w:rsidRDefault="00234BBB" w:rsidP="00814795">
            <w:pPr>
              <w:rPr>
                <w:rFonts w:ascii="Arial" w:hAnsi="Arial" w:cs="Arial"/>
                <w:b/>
                <w:bCs/>
                <w:szCs w:val="20"/>
                <w:lang w:val="cs-CZ"/>
              </w:rPr>
            </w:pPr>
            <w:r>
              <w:rPr>
                <w:rFonts w:ascii="Arial" w:hAnsi="Arial" w:cs="Arial"/>
                <w:b/>
                <w:bCs/>
                <w:szCs w:val="20"/>
                <w:lang w:val="cs-CZ"/>
              </w:rPr>
              <w:t>VÝKON</w:t>
            </w:r>
          </w:p>
        </w:tc>
        <w:tc>
          <w:tcPr>
            <w:tcW w:w="4452" w:type="dxa"/>
          </w:tcPr>
          <w:p w:rsidR="00234BBB" w:rsidRPr="009962AA" w:rsidRDefault="005006D0" w:rsidP="00814795">
            <w:pPr>
              <w:rPr>
                <w:rFonts w:ascii="Arial" w:hAnsi="Arial" w:cs="Arial"/>
                <w:b/>
                <w:bCs/>
                <w:szCs w:val="20"/>
                <w:lang w:val="cs-CZ"/>
              </w:rPr>
            </w:pPr>
            <w:r>
              <w:rPr>
                <w:rFonts w:ascii="Arial" w:hAnsi="Arial" w:cs="Arial"/>
                <w:b/>
                <w:bCs/>
                <w:szCs w:val="20"/>
                <w:lang w:val="cs-CZ"/>
              </w:rPr>
              <w:t>PŘEVODOVKA</w:t>
            </w:r>
          </w:p>
        </w:tc>
      </w:tr>
      <w:tr w:rsidR="00234BBB" w:rsidRPr="009962AA" w:rsidTr="00DE7206">
        <w:trPr>
          <w:trHeight w:val="265"/>
        </w:trPr>
        <w:tc>
          <w:tcPr>
            <w:tcW w:w="8900" w:type="dxa"/>
            <w:gridSpan w:val="2"/>
          </w:tcPr>
          <w:p w:rsidR="00234BBB" w:rsidRPr="009962AA" w:rsidRDefault="00234BBB" w:rsidP="00814795">
            <w:pPr>
              <w:rPr>
                <w:rFonts w:ascii="Arial" w:hAnsi="Arial" w:cs="Arial"/>
                <w:bCs/>
                <w:szCs w:val="20"/>
                <w:lang w:val="cs-CZ"/>
              </w:rPr>
            </w:pPr>
            <w:r>
              <w:rPr>
                <w:rFonts w:ascii="Arial" w:hAnsi="Arial" w:cs="Arial"/>
                <w:b/>
                <w:bCs/>
                <w:szCs w:val="20"/>
                <w:lang w:val="cs-CZ"/>
              </w:rPr>
              <w:t>1.5</w:t>
            </w:r>
            <w:r w:rsidRPr="009962AA">
              <w:rPr>
                <w:rFonts w:ascii="Arial" w:hAnsi="Arial" w:cs="Arial"/>
                <w:b/>
                <w:bCs/>
                <w:szCs w:val="20"/>
                <w:lang w:val="cs-CZ"/>
              </w:rPr>
              <w:t xml:space="preserve"> EcoBlue</w:t>
            </w:r>
            <w:r w:rsidRPr="009962AA">
              <w:rPr>
                <w:rFonts w:ascii="Arial" w:hAnsi="Arial" w:cs="Arial"/>
                <w:bCs/>
                <w:szCs w:val="20"/>
                <w:lang w:val="cs-CZ"/>
              </w:rPr>
              <w:t xml:space="preserve"> (</w:t>
            </w:r>
            <w:r>
              <w:rPr>
                <w:rFonts w:ascii="Arial" w:hAnsi="Arial" w:cs="Arial"/>
                <w:bCs/>
                <w:szCs w:val="20"/>
                <w:lang w:val="cs-CZ"/>
              </w:rPr>
              <w:t>předpokládané emise</w:t>
            </w:r>
            <w:r w:rsidRPr="009962AA">
              <w:rPr>
                <w:rFonts w:ascii="Arial" w:hAnsi="Arial" w:cs="Arial"/>
                <w:bCs/>
                <w:szCs w:val="20"/>
                <w:lang w:val="cs-CZ"/>
              </w:rPr>
              <w:t xml:space="preserve"> CO</w:t>
            </w:r>
            <w:r w:rsidRPr="009962AA">
              <w:rPr>
                <w:rFonts w:ascii="Arial" w:hAnsi="Arial" w:cs="Arial"/>
                <w:bCs/>
                <w:szCs w:val="20"/>
                <w:vertAlign w:val="subscript"/>
                <w:lang w:val="cs-CZ"/>
              </w:rPr>
              <w:t>2</w:t>
            </w:r>
            <w:r w:rsidRPr="009962AA">
              <w:rPr>
                <w:rFonts w:ascii="Arial" w:hAnsi="Arial" w:cs="Arial"/>
                <w:bCs/>
                <w:szCs w:val="20"/>
                <w:lang w:val="cs-CZ"/>
              </w:rPr>
              <w:t xml:space="preserve"> </w:t>
            </w:r>
            <w:r>
              <w:rPr>
                <w:rFonts w:ascii="Arial" w:hAnsi="Arial" w:cs="Arial"/>
                <w:bCs/>
                <w:szCs w:val="20"/>
                <w:lang w:val="cs-CZ"/>
              </w:rPr>
              <w:t>u pětidveřové varianty od</w:t>
            </w:r>
            <w:r w:rsidRPr="009962AA">
              <w:rPr>
                <w:rFonts w:ascii="Arial" w:hAnsi="Arial" w:cs="Arial"/>
                <w:bCs/>
                <w:szCs w:val="20"/>
                <w:lang w:val="cs-CZ"/>
              </w:rPr>
              <w:t xml:space="preserve"> 91 g/km)</w:t>
            </w:r>
          </w:p>
        </w:tc>
      </w:tr>
      <w:tr w:rsidR="00234BBB" w:rsidRPr="009962AA" w:rsidTr="00DE7206">
        <w:trPr>
          <w:trHeight w:val="265"/>
        </w:trPr>
        <w:tc>
          <w:tcPr>
            <w:tcW w:w="4448" w:type="dxa"/>
          </w:tcPr>
          <w:p w:rsidR="00234BBB" w:rsidRPr="009962AA" w:rsidRDefault="00234BBB" w:rsidP="00814795">
            <w:pPr>
              <w:rPr>
                <w:rFonts w:ascii="Arial" w:hAnsi="Arial" w:cs="Arial"/>
                <w:bCs/>
                <w:szCs w:val="20"/>
                <w:lang w:val="cs-CZ"/>
              </w:rPr>
            </w:pPr>
            <w:r>
              <w:rPr>
                <w:rFonts w:ascii="Arial" w:hAnsi="Arial" w:cs="Arial"/>
                <w:bCs/>
                <w:szCs w:val="20"/>
                <w:lang w:val="cs-CZ"/>
              </w:rPr>
              <w:t>70 kW (</w:t>
            </w:r>
            <w:r w:rsidRPr="009962AA">
              <w:rPr>
                <w:rFonts w:ascii="Arial" w:hAnsi="Arial" w:cs="Arial"/>
                <w:bCs/>
                <w:szCs w:val="20"/>
                <w:lang w:val="cs-CZ"/>
              </w:rPr>
              <w:t xml:space="preserve">95 </w:t>
            </w:r>
            <w:r>
              <w:rPr>
                <w:rFonts w:ascii="Arial" w:hAnsi="Arial" w:cs="Arial"/>
                <w:bCs/>
                <w:szCs w:val="20"/>
                <w:lang w:val="cs-CZ"/>
              </w:rPr>
              <w:t>k)</w:t>
            </w:r>
          </w:p>
        </w:tc>
        <w:tc>
          <w:tcPr>
            <w:tcW w:w="4452"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5"/>
        </w:trPr>
        <w:tc>
          <w:tcPr>
            <w:tcW w:w="4448" w:type="dxa"/>
          </w:tcPr>
          <w:p w:rsidR="00234BBB" w:rsidRPr="009962AA" w:rsidRDefault="00234BBB" w:rsidP="00814795">
            <w:pPr>
              <w:rPr>
                <w:rFonts w:ascii="Arial" w:hAnsi="Arial" w:cs="Arial"/>
                <w:bCs/>
                <w:szCs w:val="20"/>
                <w:lang w:val="cs-CZ"/>
              </w:rPr>
            </w:pPr>
            <w:r>
              <w:rPr>
                <w:rFonts w:ascii="Arial" w:hAnsi="Arial" w:cs="Arial"/>
                <w:bCs/>
                <w:szCs w:val="20"/>
                <w:lang w:val="cs-CZ"/>
              </w:rPr>
              <w:t>88 kW (</w:t>
            </w:r>
            <w:r w:rsidRPr="009962AA">
              <w:rPr>
                <w:rFonts w:ascii="Arial" w:hAnsi="Arial" w:cs="Arial"/>
                <w:bCs/>
                <w:szCs w:val="20"/>
                <w:lang w:val="cs-CZ"/>
              </w:rPr>
              <w:t xml:space="preserve">120 </w:t>
            </w:r>
            <w:r>
              <w:rPr>
                <w:rFonts w:ascii="Arial" w:hAnsi="Arial" w:cs="Arial"/>
                <w:bCs/>
                <w:szCs w:val="20"/>
                <w:lang w:val="cs-CZ"/>
              </w:rPr>
              <w:t>k)</w:t>
            </w:r>
          </w:p>
        </w:tc>
        <w:tc>
          <w:tcPr>
            <w:tcW w:w="4452"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5"/>
        </w:trPr>
        <w:tc>
          <w:tcPr>
            <w:tcW w:w="4448" w:type="dxa"/>
          </w:tcPr>
          <w:p w:rsidR="00234BBB" w:rsidRPr="009962AA" w:rsidRDefault="00234BBB" w:rsidP="00814795">
            <w:pPr>
              <w:rPr>
                <w:rFonts w:ascii="Arial" w:hAnsi="Arial" w:cs="Arial"/>
                <w:bCs/>
                <w:szCs w:val="20"/>
                <w:lang w:val="cs-CZ"/>
              </w:rPr>
            </w:pPr>
            <w:r>
              <w:rPr>
                <w:rFonts w:ascii="Arial" w:hAnsi="Arial" w:cs="Arial"/>
                <w:bCs/>
                <w:szCs w:val="20"/>
                <w:lang w:val="cs-CZ"/>
              </w:rPr>
              <w:t>88 kW (</w:t>
            </w:r>
            <w:r w:rsidRPr="009962AA">
              <w:rPr>
                <w:rFonts w:ascii="Arial" w:hAnsi="Arial" w:cs="Arial"/>
                <w:bCs/>
                <w:szCs w:val="20"/>
                <w:lang w:val="cs-CZ"/>
              </w:rPr>
              <w:t xml:space="preserve">120 </w:t>
            </w:r>
            <w:r>
              <w:rPr>
                <w:rFonts w:ascii="Arial" w:hAnsi="Arial" w:cs="Arial"/>
                <w:bCs/>
                <w:szCs w:val="20"/>
                <w:lang w:val="cs-CZ"/>
              </w:rPr>
              <w:t>k)</w:t>
            </w:r>
          </w:p>
        </w:tc>
        <w:tc>
          <w:tcPr>
            <w:tcW w:w="4452" w:type="dxa"/>
          </w:tcPr>
          <w:p w:rsidR="00234BBB" w:rsidRPr="009962AA" w:rsidRDefault="00234BBB" w:rsidP="00814795">
            <w:pPr>
              <w:rPr>
                <w:rFonts w:ascii="Arial" w:hAnsi="Arial" w:cs="Arial"/>
                <w:bCs/>
                <w:szCs w:val="20"/>
                <w:lang w:val="cs-CZ"/>
              </w:rPr>
            </w:pPr>
            <w:r>
              <w:rPr>
                <w:rFonts w:ascii="Arial" w:hAnsi="Arial" w:cs="Arial"/>
                <w:bCs/>
                <w:szCs w:val="20"/>
                <w:lang w:val="cs-CZ"/>
              </w:rPr>
              <w:t>Osmistupňová samočinná</w:t>
            </w:r>
          </w:p>
        </w:tc>
      </w:tr>
      <w:tr w:rsidR="00234BBB" w:rsidRPr="009962AA" w:rsidTr="00DE7206">
        <w:trPr>
          <w:trHeight w:val="265"/>
        </w:trPr>
        <w:tc>
          <w:tcPr>
            <w:tcW w:w="8900" w:type="dxa"/>
            <w:gridSpan w:val="2"/>
          </w:tcPr>
          <w:p w:rsidR="00234BBB" w:rsidRPr="009962AA" w:rsidRDefault="00234BBB" w:rsidP="00814795">
            <w:pPr>
              <w:rPr>
                <w:rFonts w:ascii="Arial" w:hAnsi="Arial" w:cs="Arial"/>
                <w:bCs/>
                <w:szCs w:val="20"/>
                <w:lang w:val="cs-CZ"/>
              </w:rPr>
            </w:pPr>
            <w:r>
              <w:rPr>
                <w:rFonts w:ascii="Arial" w:hAnsi="Arial" w:cs="Arial"/>
                <w:b/>
                <w:bCs/>
                <w:szCs w:val="20"/>
                <w:lang w:val="cs-CZ"/>
              </w:rPr>
              <w:t>2.0</w:t>
            </w:r>
            <w:r w:rsidRPr="009962AA">
              <w:rPr>
                <w:rFonts w:ascii="Arial" w:hAnsi="Arial" w:cs="Arial"/>
                <w:b/>
                <w:bCs/>
                <w:szCs w:val="20"/>
                <w:lang w:val="cs-CZ"/>
              </w:rPr>
              <w:t xml:space="preserve"> EcoBlue</w:t>
            </w:r>
            <w:r w:rsidRPr="009962AA">
              <w:rPr>
                <w:rFonts w:ascii="Arial" w:hAnsi="Arial" w:cs="Arial"/>
                <w:bCs/>
                <w:szCs w:val="20"/>
                <w:lang w:val="cs-CZ"/>
              </w:rPr>
              <w:t xml:space="preserve"> (</w:t>
            </w:r>
            <w:r>
              <w:rPr>
                <w:rFonts w:ascii="Arial" w:hAnsi="Arial" w:cs="Arial"/>
                <w:bCs/>
                <w:szCs w:val="20"/>
                <w:lang w:val="cs-CZ"/>
              </w:rPr>
              <w:t>předpokládané emise</w:t>
            </w:r>
            <w:r w:rsidRPr="009962AA">
              <w:rPr>
                <w:rFonts w:ascii="Arial" w:hAnsi="Arial" w:cs="Arial"/>
                <w:bCs/>
                <w:szCs w:val="20"/>
                <w:lang w:val="cs-CZ"/>
              </w:rPr>
              <w:t xml:space="preserve"> CO</w:t>
            </w:r>
            <w:r w:rsidRPr="009962AA">
              <w:rPr>
                <w:rFonts w:ascii="Arial" w:hAnsi="Arial" w:cs="Arial"/>
                <w:bCs/>
                <w:szCs w:val="20"/>
                <w:vertAlign w:val="subscript"/>
                <w:lang w:val="cs-CZ"/>
              </w:rPr>
              <w:t>2</w:t>
            </w:r>
            <w:r w:rsidRPr="009962AA">
              <w:rPr>
                <w:rFonts w:ascii="Arial" w:hAnsi="Arial" w:cs="Arial"/>
                <w:bCs/>
                <w:szCs w:val="20"/>
                <w:lang w:val="cs-CZ"/>
              </w:rPr>
              <w:t xml:space="preserve"> </w:t>
            </w:r>
            <w:r>
              <w:rPr>
                <w:rFonts w:ascii="Arial" w:hAnsi="Arial" w:cs="Arial"/>
                <w:bCs/>
                <w:szCs w:val="20"/>
                <w:lang w:val="cs-CZ"/>
              </w:rPr>
              <w:t>u pětidveřové varianty od</w:t>
            </w:r>
            <w:r w:rsidRPr="009962AA">
              <w:rPr>
                <w:rFonts w:ascii="Arial" w:hAnsi="Arial" w:cs="Arial"/>
                <w:bCs/>
                <w:szCs w:val="20"/>
                <w:lang w:val="cs-CZ"/>
              </w:rPr>
              <w:t xml:space="preserve"> 112 g/km)</w:t>
            </w:r>
          </w:p>
        </w:tc>
      </w:tr>
      <w:tr w:rsidR="00234BBB" w:rsidRPr="009962AA" w:rsidTr="00DE7206">
        <w:trPr>
          <w:trHeight w:val="265"/>
        </w:trPr>
        <w:tc>
          <w:tcPr>
            <w:tcW w:w="4448" w:type="dxa"/>
          </w:tcPr>
          <w:p w:rsidR="00234BBB" w:rsidRPr="009962AA" w:rsidRDefault="00234BBB" w:rsidP="00814795">
            <w:pPr>
              <w:rPr>
                <w:rFonts w:ascii="Arial" w:hAnsi="Arial" w:cs="Arial"/>
                <w:bCs/>
                <w:szCs w:val="20"/>
                <w:lang w:val="cs-CZ"/>
              </w:rPr>
            </w:pPr>
            <w:r>
              <w:rPr>
                <w:rFonts w:ascii="Arial" w:hAnsi="Arial" w:cs="Arial"/>
                <w:bCs/>
                <w:szCs w:val="20"/>
                <w:lang w:val="cs-CZ"/>
              </w:rPr>
              <w:t>110 kW (</w:t>
            </w:r>
            <w:r w:rsidRPr="009962AA">
              <w:rPr>
                <w:rFonts w:ascii="Arial" w:hAnsi="Arial" w:cs="Arial"/>
                <w:bCs/>
                <w:szCs w:val="20"/>
                <w:lang w:val="cs-CZ"/>
              </w:rPr>
              <w:t xml:space="preserve">150 </w:t>
            </w:r>
            <w:r>
              <w:rPr>
                <w:rFonts w:ascii="Arial" w:hAnsi="Arial" w:cs="Arial"/>
                <w:bCs/>
                <w:szCs w:val="20"/>
                <w:lang w:val="cs-CZ"/>
              </w:rPr>
              <w:t>k)</w:t>
            </w:r>
          </w:p>
        </w:tc>
        <w:tc>
          <w:tcPr>
            <w:tcW w:w="4452" w:type="dxa"/>
          </w:tcPr>
          <w:p w:rsidR="00234BBB" w:rsidRPr="009962AA" w:rsidRDefault="00234BBB" w:rsidP="00814795">
            <w:pPr>
              <w:rPr>
                <w:rFonts w:ascii="Arial" w:hAnsi="Arial" w:cs="Arial"/>
                <w:bCs/>
                <w:szCs w:val="20"/>
                <w:lang w:val="cs-CZ"/>
              </w:rPr>
            </w:pPr>
            <w:r>
              <w:rPr>
                <w:rFonts w:ascii="Arial" w:hAnsi="Arial" w:cs="Arial"/>
                <w:bCs/>
                <w:szCs w:val="20"/>
                <w:lang w:val="cs-CZ"/>
              </w:rPr>
              <w:t>Šestistupňová manuální</w:t>
            </w:r>
          </w:p>
        </w:tc>
      </w:tr>
      <w:tr w:rsidR="00234BBB" w:rsidRPr="009962AA" w:rsidTr="00DE7206">
        <w:trPr>
          <w:trHeight w:val="265"/>
        </w:trPr>
        <w:tc>
          <w:tcPr>
            <w:tcW w:w="4448" w:type="dxa"/>
          </w:tcPr>
          <w:p w:rsidR="00234BBB" w:rsidRPr="009962AA" w:rsidRDefault="00234BBB" w:rsidP="00814795">
            <w:pPr>
              <w:rPr>
                <w:rFonts w:ascii="Arial" w:hAnsi="Arial" w:cs="Arial"/>
                <w:bCs/>
                <w:szCs w:val="20"/>
                <w:lang w:val="cs-CZ"/>
              </w:rPr>
            </w:pPr>
            <w:r>
              <w:rPr>
                <w:rFonts w:ascii="Arial" w:hAnsi="Arial" w:cs="Arial"/>
                <w:bCs/>
                <w:szCs w:val="20"/>
                <w:lang w:val="cs-CZ"/>
              </w:rPr>
              <w:t>110 kW (</w:t>
            </w:r>
            <w:r w:rsidRPr="009962AA">
              <w:rPr>
                <w:rFonts w:ascii="Arial" w:hAnsi="Arial" w:cs="Arial"/>
                <w:bCs/>
                <w:szCs w:val="20"/>
                <w:lang w:val="cs-CZ"/>
              </w:rPr>
              <w:t xml:space="preserve">150 </w:t>
            </w:r>
            <w:r>
              <w:rPr>
                <w:rFonts w:ascii="Arial" w:hAnsi="Arial" w:cs="Arial"/>
                <w:bCs/>
                <w:szCs w:val="20"/>
                <w:lang w:val="cs-CZ"/>
              </w:rPr>
              <w:t>k)</w:t>
            </w:r>
          </w:p>
        </w:tc>
        <w:tc>
          <w:tcPr>
            <w:tcW w:w="4452" w:type="dxa"/>
          </w:tcPr>
          <w:p w:rsidR="00234BBB" w:rsidRPr="009962AA" w:rsidRDefault="00234BBB" w:rsidP="00814795">
            <w:pPr>
              <w:rPr>
                <w:rFonts w:ascii="Arial" w:hAnsi="Arial" w:cs="Arial"/>
                <w:bCs/>
                <w:szCs w:val="20"/>
                <w:lang w:val="cs-CZ"/>
              </w:rPr>
            </w:pPr>
            <w:r>
              <w:rPr>
                <w:rFonts w:ascii="Arial" w:hAnsi="Arial" w:cs="Arial"/>
                <w:bCs/>
                <w:szCs w:val="20"/>
                <w:lang w:val="cs-CZ"/>
              </w:rPr>
              <w:t>Osmistupňová samočinná</w:t>
            </w:r>
          </w:p>
        </w:tc>
      </w:tr>
    </w:tbl>
    <w:p w:rsidR="00234BBB" w:rsidRPr="009962AA" w:rsidRDefault="00234BBB" w:rsidP="00234BBB">
      <w:pPr>
        <w:rPr>
          <w:rFonts w:ascii="Arial" w:hAnsi="Arial" w:cs="Arial"/>
          <w:b/>
          <w:bCs/>
          <w:szCs w:val="20"/>
          <w:u w:val="single"/>
        </w:rPr>
      </w:pPr>
    </w:p>
    <w:p w:rsidR="00DE7206" w:rsidRDefault="00DE7206">
      <w:pPr>
        <w:rPr>
          <w:rFonts w:ascii="Arial" w:hAnsi="Arial" w:cs="Arial"/>
          <w:b/>
          <w:bCs/>
          <w:szCs w:val="20"/>
        </w:rPr>
      </w:pPr>
      <w:r>
        <w:rPr>
          <w:rFonts w:ascii="Arial" w:hAnsi="Arial" w:cs="Arial"/>
          <w:b/>
          <w:bCs/>
          <w:szCs w:val="20"/>
        </w:rPr>
        <w:br w:type="page"/>
      </w:r>
    </w:p>
    <w:p w:rsidR="00234BBB" w:rsidRPr="009962AA" w:rsidRDefault="00234BBB" w:rsidP="00234BBB">
      <w:pPr>
        <w:rPr>
          <w:rFonts w:ascii="Arial" w:hAnsi="Arial" w:cs="Arial"/>
          <w:b/>
          <w:bCs/>
          <w:szCs w:val="20"/>
        </w:rPr>
      </w:pPr>
      <w:r>
        <w:rPr>
          <w:rFonts w:ascii="Arial" w:hAnsi="Arial" w:cs="Arial"/>
          <w:b/>
          <w:bCs/>
          <w:szCs w:val="20"/>
        </w:rPr>
        <w:lastRenderedPageBreak/>
        <w:t>Stupně výbavy</w:t>
      </w:r>
    </w:p>
    <w:tbl>
      <w:tblPr>
        <w:tblStyle w:val="TableGrid"/>
        <w:tblW w:w="0" w:type="auto"/>
        <w:tblLook w:val="04A0" w:firstRow="1" w:lastRow="0" w:firstColumn="1" w:lastColumn="0" w:noHBand="0" w:noVBand="1"/>
      </w:tblPr>
      <w:tblGrid>
        <w:gridCol w:w="8897"/>
      </w:tblGrid>
      <w:tr w:rsidR="00234BBB" w:rsidRPr="009962AA" w:rsidTr="00DE7206">
        <w:tc>
          <w:tcPr>
            <w:tcW w:w="8897" w:type="dxa"/>
          </w:tcPr>
          <w:p w:rsidR="00234BBB" w:rsidRPr="009962AA" w:rsidRDefault="00234BBB" w:rsidP="00814795">
            <w:pPr>
              <w:rPr>
                <w:rFonts w:ascii="Arial" w:hAnsi="Arial" w:cs="Arial"/>
                <w:bCs/>
                <w:szCs w:val="20"/>
                <w:lang w:val="cs-CZ"/>
              </w:rPr>
            </w:pPr>
            <w:r w:rsidRPr="009962AA">
              <w:rPr>
                <w:rFonts w:ascii="Arial" w:hAnsi="Arial" w:cs="Arial"/>
                <w:bCs/>
                <w:szCs w:val="20"/>
                <w:lang w:val="cs-CZ"/>
              </w:rPr>
              <w:t>Active</w:t>
            </w:r>
          </w:p>
        </w:tc>
      </w:tr>
      <w:tr w:rsidR="003C392E" w:rsidRPr="009962AA" w:rsidTr="00DE7206">
        <w:tc>
          <w:tcPr>
            <w:tcW w:w="8897" w:type="dxa"/>
          </w:tcPr>
          <w:p w:rsidR="003C392E" w:rsidRPr="009962AA" w:rsidRDefault="003C392E" w:rsidP="00814795">
            <w:pPr>
              <w:rPr>
                <w:rFonts w:ascii="Arial" w:hAnsi="Arial" w:cs="Arial"/>
                <w:bCs/>
                <w:szCs w:val="20"/>
                <w:lang w:val="cs-CZ"/>
              </w:rPr>
            </w:pPr>
            <w:r w:rsidRPr="009962AA">
              <w:rPr>
                <w:rFonts w:ascii="Arial" w:hAnsi="Arial" w:cs="Arial"/>
                <w:bCs/>
                <w:szCs w:val="20"/>
                <w:lang w:val="cs-CZ"/>
              </w:rPr>
              <w:t>ST-Line</w:t>
            </w:r>
          </w:p>
        </w:tc>
      </w:tr>
      <w:tr w:rsidR="003C392E" w:rsidRPr="009962AA" w:rsidTr="00DE7206">
        <w:tc>
          <w:tcPr>
            <w:tcW w:w="8897" w:type="dxa"/>
          </w:tcPr>
          <w:p w:rsidR="003C392E" w:rsidRPr="009962AA" w:rsidRDefault="003C392E" w:rsidP="00814795">
            <w:pPr>
              <w:rPr>
                <w:rFonts w:ascii="Arial" w:hAnsi="Arial" w:cs="Arial"/>
                <w:bCs/>
                <w:szCs w:val="20"/>
                <w:lang w:val="cs-CZ"/>
              </w:rPr>
            </w:pPr>
            <w:r w:rsidRPr="009962AA">
              <w:rPr>
                <w:rFonts w:ascii="Arial" w:hAnsi="Arial" w:cs="Arial"/>
                <w:bCs/>
                <w:szCs w:val="20"/>
                <w:lang w:val="cs-CZ"/>
              </w:rPr>
              <w:t>Titanium</w:t>
            </w:r>
          </w:p>
        </w:tc>
      </w:tr>
      <w:tr w:rsidR="003C392E" w:rsidRPr="009962AA" w:rsidTr="00DE7206">
        <w:tc>
          <w:tcPr>
            <w:tcW w:w="8897" w:type="dxa"/>
          </w:tcPr>
          <w:p w:rsidR="003C392E" w:rsidRPr="009962AA" w:rsidRDefault="003C392E" w:rsidP="00814795">
            <w:pPr>
              <w:rPr>
                <w:rFonts w:ascii="Arial" w:hAnsi="Arial" w:cs="Arial"/>
                <w:bCs/>
                <w:szCs w:val="20"/>
                <w:lang w:val="cs-CZ"/>
              </w:rPr>
            </w:pPr>
            <w:r w:rsidRPr="009962AA">
              <w:rPr>
                <w:rFonts w:ascii="Arial" w:hAnsi="Arial" w:cs="Arial"/>
                <w:bCs/>
                <w:szCs w:val="20"/>
                <w:lang w:val="cs-CZ"/>
              </w:rPr>
              <w:t>Trend</w:t>
            </w:r>
          </w:p>
        </w:tc>
      </w:tr>
      <w:tr w:rsidR="003C392E" w:rsidRPr="009962AA" w:rsidTr="00DE7206">
        <w:tc>
          <w:tcPr>
            <w:tcW w:w="8897" w:type="dxa"/>
          </w:tcPr>
          <w:p w:rsidR="003C392E" w:rsidRPr="009962AA" w:rsidRDefault="003C392E" w:rsidP="00814795">
            <w:pPr>
              <w:rPr>
                <w:rFonts w:ascii="Arial" w:hAnsi="Arial" w:cs="Arial"/>
                <w:bCs/>
                <w:szCs w:val="20"/>
                <w:lang w:val="cs-CZ"/>
              </w:rPr>
            </w:pPr>
            <w:r>
              <w:rPr>
                <w:rFonts w:ascii="Arial" w:hAnsi="Arial" w:cs="Arial"/>
                <w:bCs/>
                <w:szCs w:val="20"/>
              </w:rPr>
              <w:t>Trend Edition, Trend Edition Plus</w:t>
            </w:r>
          </w:p>
        </w:tc>
      </w:tr>
      <w:tr w:rsidR="003C392E" w:rsidRPr="009962AA" w:rsidTr="00DE7206">
        <w:tc>
          <w:tcPr>
            <w:tcW w:w="8897" w:type="dxa"/>
          </w:tcPr>
          <w:p w:rsidR="003C392E" w:rsidRPr="009962AA" w:rsidRDefault="003C392E" w:rsidP="00814795">
            <w:pPr>
              <w:rPr>
                <w:rFonts w:ascii="Arial" w:hAnsi="Arial" w:cs="Arial"/>
                <w:bCs/>
                <w:szCs w:val="20"/>
              </w:rPr>
            </w:pPr>
            <w:r w:rsidRPr="009962AA">
              <w:rPr>
                <w:rFonts w:ascii="Arial" w:hAnsi="Arial" w:cs="Arial"/>
                <w:bCs/>
                <w:szCs w:val="20"/>
                <w:lang w:val="cs-CZ"/>
              </w:rPr>
              <w:t>Vignale</w:t>
            </w:r>
          </w:p>
        </w:tc>
      </w:tr>
    </w:tbl>
    <w:p w:rsidR="00234BBB" w:rsidRPr="009962AA" w:rsidRDefault="00234BBB" w:rsidP="00234BBB">
      <w:pPr>
        <w:rPr>
          <w:rFonts w:ascii="Arial" w:hAnsi="Arial" w:cs="Arial"/>
          <w:b/>
          <w:bCs/>
          <w:szCs w:val="20"/>
        </w:rPr>
      </w:pPr>
    </w:p>
    <w:p w:rsidR="00234BBB" w:rsidRPr="009962AA" w:rsidRDefault="00234BBB" w:rsidP="00234BBB">
      <w:pPr>
        <w:rPr>
          <w:rFonts w:ascii="Arial" w:hAnsi="Arial" w:cs="Arial"/>
          <w:b/>
          <w:bCs/>
          <w:szCs w:val="20"/>
        </w:rPr>
      </w:pPr>
      <w:r>
        <w:rPr>
          <w:rFonts w:ascii="Arial" w:hAnsi="Arial" w:cs="Arial"/>
          <w:b/>
          <w:bCs/>
          <w:szCs w:val="20"/>
        </w:rPr>
        <w:t>Karosářské varianty</w:t>
      </w:r>
    </w:p>
    <w:tbl>
      <w:tblPr>
        <w:tblStyle w:val="TableGrid"/>
        <w:tblW w:w="0" w:type="auto"/>
        <w:tblLook w:val="04A0" w:firstRow="1" w:lastRow="0" w:firstColumn="1" w:lastColumn="0" w:noHBand="0" w:noVBand="1"/>
      </w:tblPr>
      <w:tblGrid>
        <w:gridCol w:w="8897"/>
      </w:tblGrid>
      <w:tr w:rsidR="00234BBB" w:rsidRPr="009962AA" w:rsidTr="00814795">
        <w:tc>
          <w:tcPr>
            <w:tcW w:w="9348" w:type="dxa"/>
          </w:tcPr>
          <w:p w:rsidR="00234BBB" w:rsidRPr="009962AA" w:rsidRDefault="00234BBB" w:rsidP="00E523A7">
            <w:pPr>
              <w:rPr>
                <w:rFonts w:ascii="Arial" w:hAnsi="Arial" w:cs="Arial"/>
                <w:bCs/>
                <w:szCs w:val="20"/>
                <w:lang w:val="cs-CZ"/>
              </w:rPr>
            </w:pPr>
            <w:r>
              <w:rPr>
                <w:rFonts w:ascii="Arial" w:hAnsi="Arial" w:cs="Arial"/>
                <w:bCs/>
                <w:szCs w:val="20"/>
                <w:lang w:val="cs-CZ"/>
              </w:rPr>
              <w:t>Čtyřdveřový sedan</w:t>
            </w:r>
            <w:r w:rsidRPr="009962AA">
              <w:rPr>
                <w:rFonts w:ascii="Arial" w:hAnsi="Arial" w:cs="Arial"/>
                <w:bCs/>
                <w:szCs w:val="20"/>
                <w:lang w:val="cs-CZ"/>
              </w:rPr>
              <w:t xml:space="preserve"> (</w:t>
            </w:r>
            <w:r w:rsidR="003C392E">
              <w:rPr>
                <w:rFonts w:ascii="Arial" w:hAnsi="Arial" w:cs="Arial"/>
                <w:bCs/>
                <w:szCs w:val="20"/>
                <w:lang w:val="cs-CZ"/>
              </w:rPr>
              <w:t xml:space="preserve">v ČR </w:t>
            </w:r>
            <w:r>
              <w:rPr>
                <w:rFonts w:ascii="Arial" w:hAnsi="Arial" w:cs="Arial"/>
                <w:bCs/>
                <w:szCs w:val="20"/>
                <w:lang w:val="cs-CZ"/>
              </w:rPr>
              <w:t xml:space="preserve">pouze pro </w:t>
            </w:r>
            <w:r w:rsidR="00E523A7">
              <w:rPr>
                <w:rFonts w:ascii="Arial" w:hAnsi="Arial" w:cs="Arial"/>
                <w:bCs/>
                <w:szCs w:val="20"/>
                <w:lang w:val="cs-CZ"/>
              </w:rPr>
              <w:t>firemní zákazníky</w:t>
            </w:r>
            <w:r w:rsidRPr="009962AA">
              <w:rPr>
                <w:rFonts w:ascii="Arial" w:hAnsi="Arial" w:cs="Arial"/>
                <w:bCs/>
                <w:szCs w:val="20"/>
                <w:lang w:val="cs-CZ"/>
              </w:rPr>
              <w:t>)</w:t>
            </w:r>
          </w:p>
        </w:tc>
      </w:tr>
      <w:tr w:rsidR="00234BBB" w:rsidRPr="009962AA" w:rsidTr="00814795">
        <w:tc>
          <w:tcPr>
            <w:tcW w:w="9348" w:type="dxa"/>
          </w:tcPr>
          <w:p w:rsidR="00234BBB" w:rsidRPr="009962AA" w:rsidRDefault="00234BBB" w:rsidP="00814795">
            <w:pPr>
              <w:rPr>
                <w:rFonts w:ascii="Arial" w:hAnsi="Arial" w:cs="Arial"/>
                <w:bCs/>
                <w:szCs w:val="20"/>
                <w:lang w:val="cs-CZ"/>
              </w:rPr>
            </w:pPr>
            <w:r>
              <w:rPr>
                <w:rFonts w:ascii="Arial" w:hAnsi="Arial" w:cs="Arial"/>
                <w:bCs/>
                <w:szCs w:val="20"/>
                <w:lang w:val="cs-CZ"/>
              </w:rPr>
              <w:t>Pětidveřový hatchback</w:t>
            </w:r>
          </w:p>
        </w:tc>
      </w:tr>
      <w:tr w:rsidR="00234BBB" w:rsidRPr="009962AA" w:rsidTr="00814795">
        <w:tc>
          <w:tcPr>
            <w:tcW w:w="9348" w:type="dxa"/>
          </w:tcPr>
          <w:p w:rsidR="00234BBB" w:rsidRPr="009962AA" w:rsidRDefault="00234BBB" w:rsidP="00814795">
            <w:pPr>
              <w:rPr>
                <w:rFonts w:ascii="Arial" w:hAnsi="Arial" w:cs="Arial"/>
                <w:bCs/>
                <w:szCs w:val="20"/>
                <w:lang w:val="cs-CZ"/>
              </w:rPr>
            </w:pPr>
            <w:r>
              <w:rPr>
                <w:rFonts w:ascii="Arial" w:hAnsi="Arial" w:cs="Arial"/>
                <w:bCs/>
                <w:szCs w:val="20"/>
                <w:lang w:val="cs-CZ"/>
              </w:rPr>
              <w:t>Kombi</w:t>
            </w:r>
          </w:p>
        </w:tc>
      </w:tr>
    </w:tbl>
    <w:p w:rsidR="00234BBB" w:rsidRPr="009962AA" w:rsidRDefault="00234BBB" w:rsidP="00234BBB">
      <w:pPr>
        <w:rPr>
          <w:rFonts w:ascii="Arial" w:hAnsi="Arial" w:cs="Arial"/>
          <w:b/>
          <w:bCs/>
          <w:szCs w:val="20"/>
        </w:rPr>
      </w:pPr>
    </w:p>
    <w:p w:rsidR="00234BBB" w:rsidRPr="009962AA" w:rsidRDefault="00234BBB" w:rsidP="00234BBB">
      <w:pPr>
        <w:rPr>
          <w:rFonts w:ascii="Arial" w:hAnsi="Arial" w:cs="Arial"/>
          <w:b/>
          <w:bCs/>
          <w:szCs w:val="20"/>
        </w:rPr>
      </w:pPr>
      <w:r>
        <w:rPr>
          <w:rFonts w:ascii="Arial" w:hAnsi="Arial" w:cs="Arial"/>
          <w:b/>
          <w:bCs/>
          <w:szCs w:val="20"/>
        </w:rPr>
        <w:t>Asistenční systémy</w:t>
      </w:r>
    </w:p>
    <w:tbl>
      <w:tblPr>
        <w:tblStyle w:val="TableGrid"/>
        <w:tblW w:w="0" w:type="auto"/>
        <w:tblLook w:val="04A0" w:firstRow="1" w:lastRow="0" w:firstColumn="1" w:lastColumn="0" w:noHBand="0" w:noVBand="1"/>
      </w:tblPr>
      <w:tblGrid>
        <w:gridCol w:w="8897"/>
      </w:tblGrid>
      <w:tr w:rsidR="00234BBB" w:rsidRPr="009962AA" w:rsidTr="00814795">
        <w:tc>
          <w:tcPr>
            <w:tcW w:w="9350" w:type="dxa"/>
          </w:tcPr>
          <w:p w:rsidR="00234BBB" w:rsidRPr="009962AA" w:rsidRDefault="0056032B" w:rsidP="00814795">
            <w:pPr>
              <w:rPr>
                <w:rFonts w:ascii="Arial" w:hAnsi="Arial" w:cs="Arial"/>
                <w:szCs w:val="20"/>
                <w:lang w:val="cs-CZ"/>
              </w:rPr>
            </w:pPr>
            <w:r>
              <w:rPr>
                <w:rFonts w:ascii="Arial" w:hAnsi="Arial" w:cs="Arial"/>
                <w:szCs w:val="20"/>
                <w:lang w:val="cs-CZ"/>
              </w:rPr>
              <w:t>Samočinný parkovací asistent Active Park Assist</w:t>
            </w:r>
            <w:r w:rsidR="00234BBB" w:rsidRPr="009962AA">
              <w:rPr>
                <w:rFonts w:ascii="Arial" w:hAnsi="Arial" w:cs="Arial"/>
                <w:szCs w:val="20"/>
                <w:lang w:val="cs-CZ"/>
              </w:rPr>
              <w:t xml:space="preserve"> 2 </w:t>
            </w:r>
            <w:r w:rsidR="00234BBB">
              <w:rPr>
                <w:rFonts w:ascii="Arial" w:hAnsi="Arial" w:cs="Arial"/>
                <w:szCs w:val="20"/>
                <w:lang w:val="cs-CZ"/>
              </w:rPr>
              <w:t>s asistentem vyparkování</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 xml:space="preserve">Adaptivní tempomat </w:t>
            </w:r>
            <w:r w:rsidR="00266713">
              <w:rPr>
                <w:rFonts w:ascii="Arial" w:hAnsi="Arial" w:cs="Arial"/>
                <w:szCs w:val="20"/>
                <w:lang w:val="cs-CZ"/>
              </w:rPr>
              <w:t xml:space="preserve">(ACC) </w:t>
            </w:r>
            <w:r>
              <w:rPr>
                <w:rFonts w:ascii="Arial" w:hAnsi="Arial" w:cs="Arial"/>
                <w:szCs w:val="20"/>
                <w:lang w:val="cs-CZ"/>
              </w:rPr>
              <w:t>s funkcí</w:t>
            </w:r>
            <w:r w:rsidRPr="009962AA">
              <w:rPr>
                <w:rFonts w:ascii="Arial" w:hAnsi="Arial" w:cs="Arial"/>
                <w:szCs w:val="20"/>
                <w:lang w:val="cs-CZ"/>
              </w:rPr>
              <w:t xml:space="preserve"> Stop &amp; Go, </w:t>
            </w:r>
            <w:r>
              <w:rPr>
                <w:rFonts w:ascii="Arial" w:hAnsi="Arial" w:cs="Arial"/>
                <w:szCs w:val="20"/>
                <w:lang w:val="cs-CZ"/>
              </w:rPr>
              <w:t>rozpoznáváním dopravních značek</w:t>
            </w:r>
            <w:r w:rsidRPr="009962AA">
              <w:rPr>
                <w:rFonts w:ascii="Arial" w:hAnsi="Arial" w:cs="Arial"/>
                <w:szCs w:val="20"/>
                <w:lang w:val="cs-CZ"/>
              </w:rPr>
              <w:t xml:space="preserve"> </w:t>
            </w:r>
            <w:r>
              <w:rPr>
                <w:rFonts w:ascii="Arial" w:hAnsi="Arial" w:cs="Arial"/>
                <w:szCs w:val="20"/>
                <w:lang w:val="cs-CZ"/>
              </w:rPr>
              <w:t>upravujících rychlost a adaptivním vedením v pruhu</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 xml:space="preserve">Adaptivní </w:t>
            </w:r>
            <w:r w:rsidR="00266713">
              <w:rPr>
                <w:rFonts w:ascii="Arial" w:hAnsi="Arial" w:cs="Arial"/>
                <w:szCs w:val="20"/>
                <w:lang w:val="cs-CZ"/>
              </w:rPr>
              <w:t xml:space="preserve">LED </w:t>
            </w:r>
            <w:r>
              <w:rPr>
                <w:rFonts w:ascii="Arial" w:hAnsi="Arial" w:cs="Arial"/>
                <w:szCs w:val="20"/>
                <w:lang w:val="cs-CZ"/>
              </w:rPr>
              <w:t>světlomety s prediktivním svícením do zatáček</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Nastavitelný omezovač rychlosti</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Asistent dálkových světel</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Systém hlídání mrtvých úhlů</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Upozornění na přibližující se vozidla při couvání do vozovky s funkcí preventivního brzdění</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Indikace bezpečné vzdálenosti</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Sledování bdělosti řidiče</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Asistent vyhýbacího manévru</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Upozornění na hrozící čelní náraz</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Parkovací senzory vpředu a vzadu</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Automatické přepínání dálkových světel</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Průhledový (head-up) displej</w:t>
            </w:r>
            <w:r w:rsidR="00266713">
              <w:rPr>
                <w:rFonts w:ascii="Arial" w:hAnsi="Arial" w:cs="Arial"/>
                <w:szCs w:val="20"/>
                <w:lang w:val="cs-CZ"/>
              </w:rPr>
              <w:t xml:space="preserve"> (HUD)</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Asistent pro rozjezdy ve svahu</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Inteligentní omezovač rychlosti</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Systém pro navrácení do jízdního pruhu</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Upozornění na opuštění jízdního pruhu</w:t>
            </w:r>
          </w:p>
        </w:tc>
      </w:tr>
      <w:tr w:rsidR="00234BBB" w:rsidRPr="009962AA" w:rsidTr="00814795">
        <w:tc>
          <w:tcPr>
            <w:tcW w:w="9350" w:type="dxa"/>
          </w:tcPr>
          <w:p w:rsidR="00234BBB" w:rsidRPr="009962AA" w:rsidRDefault="00266713" w:rsidP="00814795">
            <w:pPr>
              <w:rPr>
                <w:rFonts w:ascii="Arial" w:hAnsi="Arial" w:cs="Arial"/>
                <w:szCs w:val="20"/>
                <w:lang w:val="cs-CZ"/>
              </w:rPr>
            </w:pPr>
            <w:r>
              <w:rPr>
                <w:rFonts w:ascii="Arial" w:hAnsi="Arial" w:cs="Arial"/>
                <w:szCs w:val="20"/>
                <w:lang w:val="cs-CZ"/>
              </w:rPr>
              <w:t>Automatická aktivace brzd po nárazu</w:t>
            </w:r>
          </w:p>
        </w:tc>
      </w:tr>
      <w:tr w:rsidR="00234BBB" w:rsidRPr="009962AA" w:rsidTr="00814795">
        <w:tc>
          <w:tcPr>
            <w:tcW w:w="9350" w:type="dxa"/>
          </w:tcPr>
          <w:p w:rsidR="00234BBB" w:rsidRPr="009962AA" w:rsidRDefault="00266713" w:rsidP="00814795">
            <w:pPr>
              <w:rPr>
                <w:rFonts w:ascii="Arial" w:hAnsi="Arial" w:cs="Arial"/>
                <w:szCs w:val="20"/>
                <w:lang w:val="cs-CZ"/>
              </w:rPr>
            </w:pPr>
            <w:r>
              <w:rPr>
                <w:rFonts w:ascii="Arial" w:hAnsi="Arial" w:cs="Arial"/>
                <w:szCs w:val="20"/>
                <w:lang w:val="cs-CZ"/>
              </w:rPr>
              <w:t>Přednárazový systém</w:t>
            </w:r>
            <w:r w:rsidR="00234BBB">
              <w:rPr>
                <w:rFonts w:ascii="Arial" w:hAnsi="Arial" w:cs="Arial"/>
                <w:szCs w:val="20"/>
                <w:lang w:val="cs-CZ"/>
              </w:rPr>
              <w:t xml:space="preserve"> s detekcí chodců a cyklistů</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Širokoúhlá zadní kamera</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Rozpoznávání dopravních značek</w:t>
            </w:r>
            <w:r w:rsidRPr="009962AA">
              <w:rPr>
                <w:rFonts w:ascii="Arial" w:hAnsi="Arial" w:cs="Arial"/>
                <w:szCs w:val="20"/>
                <w:lang w:val="cs-CZ"/>
              </w:rPr>
              <w:t xml:space="preserve"> </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Upozornění na jízdu v protisměru</w:t>
            </w:r>
          </w:p>
        </w:tc>
      </w:tr>
    </w:tbl>
    <w:p w:rsidR="00234BBB" w:rsidRPr="009962AA" w:rsidRDefault="00234BBB" w:rsidP="00234BBB">
      <w:pPr>
        <w:rPr>
          <w:rFonts w:ascii="Arial" w:hAnsi="Arial" w:cs="Arial"/>
          <w:b/>
          <w:bCs/>
          <w:szCs w:val="20"/>
        </w:rPr>
      </w:pPr>
    </w:p>
    <w:p w:rsidR="00234BBB" w:rsidRPr="009962AA" w:rsidRDefault="00234BBB" w:rsidP="00234BBB">
      <w:pPr>
        <w:rPr>
          <w:rFonts w:ascii="Arial" w:hAnsi="Arial" w:cs="Arial"/>
          <w:b/>
          <w:bCs/>
          <w:szCs w:val="20"/>
        </w:rPr>
      </w:pPr>
      <w:r>
        <w:rPr>
          <w:rFonts w:ascii="Arial" w:hAnsi="Arial" w:cs="Arial"/>
          <w:b/>
          <w:bCs/>
          <w:szCs w:val="20"/>
        </w:rPr>
        <w:t>Komfortní výbava</w:t>
      </w:r>
    </w:p>
    <w:tbl>
      <w:tblPr>
        <w:tblStyle w:val="TableGrid"/>
        <w:tblW w:w="0" w:type="auto"/>
        <w:tblLook w:val="04A0" w:firstRow="1" w:lastRow="0" w:firstColumn="1" w:lastColumn="0" w:noHBand="0" w:noVBand="1"/>
      </w:tblPr>
      <w:tblGrid>
        <w:gridCol w:w="8897"/>
      </w:tblGrid>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 xml:space="preserve">Prémiový audiosystém </w:t>
            </w:r>
            <w:r w:rsidRPr="009962AA">
              <w:rPr>
                <w:rFonts w:ascii="Arial" w:hAnsi="Arial" w:cs="Arial"/>
                <w:szCs w:val="20"/>
                <w:lang w:val="cs-CZ"/>
              </w:rPr>
              <w:t xml:space="preserve">B&amp;O PLAY </w:t>
            </w:r>
          </w:p>
        </w:tc>
      </w:tr>
      <w:tr w:rsidR="00234BBB" w:rsidRPr="009962AA" w:rsidTr="00814795">
        <w:tc>
          <w:tcPr>
            <w:tcW w:w="9350" w:type="dxa"/>
          </w:tcPr>
          <w:p w:rsidR="00234BBB" w:rsidRPr="009962AA" w:rsidRDefault="007759EF" w:rsidP="00814795">
            <w:pPr>
              <w:rPr>
                <w:rFonts w:ascii="Arial" w:hAnsi="Arial" w:cs="Arial"/>
                <w:szCs w:val="20"/>
                <w:lang w:val="cs-CZ"/>
              </w:rPr>
            </w:pPr>
            <w:r>
              <w:rPr>
                <w:rFonts w:ascii="Arial" w:hAnsi="Arial" w:cs="Arial"/>
                <w:szCs w:val="20"/>
                <w:lang w:val="cs-CZ"/>
              </w:rPr>
              <w:t>Sklápění s</w:t>
            </w:r>
            <w:r w:rsidR="00234BBB">
              <w:rPr>
                <w:rFonts w:ascii="Arial" w:hAnsi="Arial" w:cs="Arial"/>
                <w:szCs w:val="20"/>
                <w:lang w:val="cs-CZ"/>
              </w:rPr>
              <w:t>edad</w:t>
            </w:r>
            <w:r>
              <w:rPr>
                <w:rFonts w:ascii="Arial" w:hAnsi="Arial" w:cs="Arial"/>
                <w:szCs w:val="20"/>
                <w:lang w:val="cs-CZ"/>
              </w:rPr>
              <w:t xml:space="preserve">el </w:t>
            </w:r>
            <w:r w:rsidR="00234BBB" w:rsidRPr="009962AA">
              <w:rPr>
                <w:rFonts w:ascii="Arial" w:hAnsi="Arial" w:cs="Arial"/>
                <w:szCs w:val="20"/>
                <w:lang w:val="cs-CZ"/>
              </w:rPr>
              <w:t xml:space="preserve">Easy Fold </w:t>
            </w:r>
          </w:p>
        </w:tc>
      </w:tr>
      <w:tr w:rsidR="00234BBB" w:rsidRPr="009962AA" w:rsidTr="00814795">
        <w:tc>
          <w:tcPr>
            <w:tcW w:w="9350" w:type="dxa"/>
          </w:tcPr>
          <w:p w:rsidR="00234BBB" w:rsidRPr="009962AA" w:rsidRDefault="00872A45" w:rsidP="00814795">
            <w:pPr>
              <w:rPr>
                <w:rFonts w:ascii="Arial" w:hAnsi="Arial" w:cs="Arial"/>
                <w:szCs w:val="20"/>
                <w:lang w:val="cs-CZ"/>
              </w:rPr>
            </w:pPr>
            <w:r>
              <w:rPr>
                <w:rFonts w:ascii="Arial" w:hAnsi="Arial" w:cs="Arial"/>
                <w:szCs w:val="20"/>
                <w:lang w:val="cs-CZ"/>
              </w:rPr>
              <w:t xml:space="preserve">Elektronická </w:t>
            </w:r>
            <w:r w:rsidR="00234BBB">
              <w:rPr>
                <w:rFonts w:ascii="Arial" w:hAnsi="Arial" w:cs="Arial"/>
                <w:szCs w:val="20"/>
                <w:lang w:val="cs-CZ"/>
              </w:rPr>
              <w:t>parkovací brzda</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 xml:space="preserve">Zabudovaný modem </w:t>
            </w:r>
            <w:r w:rsidRPr="009962AA">
              <w:rPr>
                <w:rFonts w:ascii="Arial" w:hAnsi="Arial" w:cs="Arial"/>
                <w:szCs w:val="20"/>
                <w:lang w:val="cs-CZ"/>
              </w:rPr>
              <w:t xml:space="preserve">FordPass Connect </w:t>
            </w:r>
            <w:r w:rsidR="003C392E">
              <w:rPr>
                <w:rFonts w:ascii="Arial" w:hAnsi="Arial" w:cs="Arial"/>
                <w:szCs w:val="20"/>
                <w:lang w:val="cs-CZ"/>
              </w:rPr>
              <w:t>(nyní dostupné pouze pro vybrané trhy, v ČR bude dostupný později na konci roku 2019)</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Bezdotykové ovládání pátých dveří</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Vyhřívaný volant</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Otevíratelná panoramatická střecha</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Otočný volič samočinné převodovky</w:t>
            </w:r>
          </w:p>
        </w:tc>
      </w:tr>
      <w:tr w:rsidR="00234BBB" w:rsidRPr="009962AA" w:rsidTr="00814795">
        <w:tc>
          <w:tcPr>
            <w:tcW w:w="9350" w:type="dxa"/>
          </w:tcPr>
          <w:p w:rsidR="00234BBB" w:rsidRPr="009962AA" w:rsidRDefault="00234BBB" w:rsidP="00814795">
            <w:pPr>
              <w:rPr>
                <w:rFonts w:ascii="Arial" w:hAnsi="Arial" w:cs="Arial"/>
                <w:szCs w:val="20"/>
                <w:lang w:val="cs-CZ"/>
              </w:rPr>
            </w:pPr>
            <w:r w:rsidRPr="009962AA">
              <w:rPr>
                <w:rFonts w:ascii="Arial" w:hAnsi="Arial" w:cs="Arial"/>
                <w:szCs w:val="20"/>
                <w:lang w:val="cs-CZ"/>
              </w:rPr>
              <w:t xml:space="preserve">SYNC 3 </w:t>
            </w:r>
            <w:r>
              <w:rPr>
                <w:rFonts w:ascii="Arial" w:hAnsi="Arial" w:cs="Arial"/>
                <w:szCs w:val="20"/>
                <w:lang w:val="cs-CZ"/>
              </w:rPr>
              <w:t>s dotykovou obrazovkou o úhlopříčce 8 palců</w:t>
            </w:r>
          </w:p>
        </w:tc>
      </w:tr>
      <w:tr w:rsidR="00234BBB" w:rsidRPr="009962AA" w:rsidTr="00814795">
        <w:tc>
          <w:tcPr>
            <w:tcW w:w="9350" w:type="dxa"/>
          </w:tcPr>
          <w:p w:rsidR="00234BBB" w:rsidRPr="009962AA" w:rsidRDefault="00234BBB" w:rsidP="00814795">
            <w:pPr>
              <w:rPr>
                <w:rFonts w:ascii="Arial" w:hAnsi="Arial" w:cs="Arial"/>
                <w:szCs w:val="20"/>
                <w:lang w:val="cs-CZ"/>
              </w:rPr>
            </w:pPr>
            <w:r>
              <w:rPr>
                <w:rFonts w:ascii="Arial" w:hAnsi="Arial" w:cs="Arial"/>
                <w:szCs w:val="20"/>
                <w:lang w:val="cs-CZ"/>
              </w:rPr>
              <w:t>Podložka pro bezdrátové dobíjení</w:t>
            </w:r>
          </w:p>
        </w:tc>
      </w:tr>
    </w:tbl>
    <w:p w:rsidR="00234BBB" w:rsidRPr="009962AA" w:rsidRDefault="00234BBB" w:rsidP="00234BBB">
      <w:pPr>
        <w:rPr>
          <w:rFonts w:ascii="Arial" w:hAnsi="Arial" w:cs="Arial"/>
          <w:bCs/>
          <w:szCs w:val="20"/>
        </w:rPr>
      </w:pPr>
    </w:p>
    <w:p w:rsidR="00DE7206" w:rsidRDefault="00DE7206">
      <w:pPr>
        <w:rPr>
          <w:rFonts w:ascii="Arial" w:hAnsi="Arial" w:cs="Arial"/>
          <w:b/>
          <w:bCs/>
          <w:szCs w:val="20"/>
        </w:rPr>
      </w:pPr>
      <w:r>
        <w:rPr>
          <w:rFonts w:ascii="Arial" w:hAnsi="Arial" w:cs="Arial"/>
          <w:b/>
          <w:bCs/>
          <w:szCs w:val="20"/>
        </w:rPr>
        <w:br w:type="page"/>
      </w:r>
    </w:p>
    <w:p w:rsidR="00234BBB" w:rsidRPr="009962AA" w:rsidRDefault="00234BBB" w:rsidP="00234BBB">
      <w:pPr>
        <w:rPr>
          <w:rFonts w:ascii="Arial" w:hAnsi="Arial" w:cs="Arial"/>
          <w:bCs/>
          <w:szCs w:val="20"/>
        </w:rPr>
      </w:pPr>
      <w:r>
        <w:rPr>
          <w:rFonts w:ascii="Arial" w:hAnsi="Arial" w:cs="Arial"/>
          <w:b/>
          <w:bCs/>
          <w:szCs w:val="20"/>
        </w:rPr>
        <w:lastRenderedPageBreak/>
        <w:t>Rozměry</w:t>
      </w:r>
    </w:p>
    <w:tbl>
      <w:tblPr>
        <w:tblW w:w="8899" w:type="dxa"/>
        <w:tblLook w:val="01E0" w:firstRow="1" w:lastRow="1" w:firstColumn="1" w:lastColumn="1" w:noHBand="0" w:noVBand="0"/>
      </w:tblPr>
      <w:tblGrid>
        <w:gridCol w:w="805"/>
        <w:gridCol w:w="935"/>
        <w:gridCol w:w="1445"/>
        <w:gridCol w:w="1172"/>
        <w:gridCol w:w="1407"/>
        <w:gridCol w:w="1507"/>
        <w:gridCol w:w="1628"/>
      </w:tblGrid>
      <w:tr w:rsidR="00234BBB" w:rsidRPr="009962AA" w:rsidTr="00DE7206">
        <w:trPr>
          <w:cantSplit/>
          <w:trHeight w:val="929"/>
        </w:trPr>
        <w:tc>
          <w:tcPr>
            <w:tcW w:w="806" w:type="dxa"/>
            <w:tcBorders>
              <w:top w:val="single" w:sz="4" w:space="0" w:color="auto"/>
              <w:left w:val="single" w:sz="4" w:space="0" w:color="auto"/>
              <w:bottom w:val="single" w:sz="6" w:space="0" w:color="auto"/>
              <w:right w:val="single" w:sz="6" w:space="0" w:color="auto"/>
            </w:tcBorders>
            <w:shd w:val="clear" w:color="auto" w:fill="auto"/>
          </w:tcPr>
          <w:p w:rsidR="00234BBB" w:rsidRPr="009962AA" w:rsidRDefault="00234BBB" w:rsidP="00814795">
            <w:pPr>
              <w:rPr>
                <w:rFonts w:ascii="Arial" w:hAnsi="Arial" w:cs="Arial"/>
                <w:b/>
                <w:bCs/>
                <w:szCs w:val="20"/>
              </w:rPr>
            </w:pPr>
          </w:p>
        </w:tc>
        <w:tc>
          <w:tcPr>
            <w:tcW w:w="949" w:type="dxa"/>
            <w:tcBorders>
              <w:top w:val="single" w:sz="4"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b/>
                <w:bCs/>
                <w:szCs w:val="20"/>
              </w:rPr>
            </w:pPr>
            <w:r>
              <w:rPr>
                <w:rFonts w:ascii="Arial" w:hAnsi="Arial" w:cs="Arial"/>
                <w:b/>
                <w:bCs/>
                <w:szCs w:val="20"/>
              </w:rPr>
              <w:t>Délka</w:t>
            </w:r>
            <w:r w:rsidRPr="009962AA">
              <w:rPr>
                <w:rFonts w:ascii="Arial" w:hAnsi="Arial" w:cs="Arial"/>
                <w:b/>
                <w:bCs/>
                <w:szCs w:val="20"/>
              </w:rPr>
              <w:t xml:space="preserve"> (mm)</w:t>
            </w:r>
          </w:p>
        </w:tc>
        <w:tc>
          <w:tcPr>
            <w:tcW w:w="1485" w:type="dxa"/>
            <w:tcBorders>
              <w:top w:val="single" w:sz="4"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b/>
                <w:bCs/>
                <w:szCs w:val="20"/>
              </w:rPr>
            </w:pPr>
            <w:r>
              <w:rPr>
                <w:rFonts w:ascii="Arial" w:hAnsi="Arial" w:cs="Arial"/>
                <w:b/>
                <w:bCs/>
                <w:szCs w:val="20"/>
              </w:rPr>
              <w:t>Šířka</w:t>
            </w:r>
          </w:p>
          <w:p w:rsidR="00234BBB" w:rsidRPr="009962AA" w:rsidRDefault="00234BBB" w:rsidP="00814795">
            <w:pPr>
              <w:jc w:val="center"/>
              <w:rPr>
                <w:rFonts w:ascii="Arial" w:hAnsi="Arial" w:cs="Arial"/>
                <w:b/>
                <w:bCs/>
                <w:szCs w:val="20"/>
              </w:rPr>
            </w:pPr>
            <w:r w:rsidRPr="009962AA">
              <w:rPr>
                <w:rFonts w:ascii="Arial" w:hAnsi="Arial" w:cs="Arial"/>
                <w:b/>
                <w:bCs/>
                <w:szCs w:val="20"/>
              </w:rPr>
              <w:t>(mm)</w:t>
            </w:r>
          </w:p>
        </w:tc>
        <w:tc>
          <w:tcPr>
            <w:tcW w:w="1119" w:type="dxa"/>
            <w:tcBorders>
              <w:top w:val="single" w:sz="4"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b/>
                <w:bCs/>
                <w:szCs w:val="20"/>
              </w:rPr>
            </w:pPr>
            <w:r>
              <w:rPr>
                <w:rFonts w:ascii="Arial" w:hAnsi="Arial" w:cs="Arial"/>
                <w:b/>
                <w:bCs/>
                <w:szCs w:val="20"/>
              </w:rPr>
              <w:t>Výška</w:t>
            </w:r>
            <w:r w:rsidRPr="009962AA">
              <w:rPr>
                <w:rFonts w:ascii="Arial" w:hAnsi="Arial" w:cs="Arial"/>
                <w:b/>
                <w:bCs/>
                <w:szCs w:val="20"/>
              </w:rPr>
              <w:t xml:space="preserve"> (mm)</w:t>
            </w:r>
          </w:p>
        </w:tc>
        <w:tc>
          <w:tcPr>
            <w:tcW w:w="1437" w:type="dxa"/>
            <w:tcBorders>
              <w:top w:val="single" w:sz="4"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b/>
                <w:bCs/>
                <w:szCs w:val="20"/>
              </w:rPr>
            </w:pPr>
            <w:r>
              <w:rPr>
                <w:rFonts w:ascii="Arial" w:hAnsi="Arial" w:cs="Arial"/>
                <w:b/>
                <w:bCs/>
                <w:szCs w:val="20"/>
              </w:rPr>
              <w:t>Šířka interiéru v úrovni ramen</w:t>
            </w:r>
            <w:r w:rsidRPr="009962AA">
              <w:rPr>
                <w:rFonts w:ascii="Arial" w:hAnsi="Arial" w:cs="Arial"/>
                <w:b/>
                <w:bCs/>
                <w:szCs w:val="20"/>
              </w:rPr>
              <w:t xml:space="preserve"> (mm)</w:t>
            </w:r>
          </w:p>
        </w:tc>
        <w:tc>
          <w:tcPr>
            <w:tcW w:w="1549" w:type="dxa"/>
            <w:tcBorders>
              <w:top w:val="single" w:sz="4"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b/>
                <w:bCs/>
                <w:szCs w:val="20"/>
              </w:rPr>
            </w:pPr>
            <w:r>
              <w:rPr>
                <w:rFonts w:ascii="Arial" w:hAnsi="Arial" w:cs="Arial"/>
                <w:b/>
                <w:bCs/>
                <w:szCs w:val="20"/>
              </w:rPr>
              <w:t>Prostor před koleny ve 2. řadě sedadel</w:t>
            </w:r>
            <w:r w:rsidRPr="009962AA">
              <w:rPr>
                <w:rFonts w:ascii="Arial" w:hAnsi="Arial" w:cs="Arial"/>
                <w:b/>
                <w:bCs/>
                <w:szCs w:val="20"/>
              </w:rPr>
              <w:t xml:space="preserve"> (mm)</w:t>
            </w:r>
          </w:p>
        </w:tc>
        <w:tc>
          <w:tcPr>
            <w:tcW w:w="1554" w:type="dxa"/>
            <w:tcBorders>
              <w:top w:val="single" w:sz="4"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b/>
                <w:bCs/>
                <w:szCs w:val="20"/>
              </w:rPr>
            </w:pPr>
            <w:r>
              <w:rPr>
                <w:rFonts w:ascii="Arial" w:hAnsi="Arial" w:cs="Arial"/>
                <w:b/>
                <w:bCs/>
                <w:szCs w:val="20"/>
              </w:rPr>
              <w:t>Objem zavazadlového prostoru</w:t>
            </w:r>
            <w:r w:rsidRPr="009962AA">
              <w:rPr>
                <w:rFonts w:ascii="Arial" w:hAnsi="Arial" w:cs="Arial"/>
                <w:b/>
                <w:bCs/>
                <w:szCs w:val="20"/>
              </w:rPr>
              <w:t xml:space="preserve"> (l)</w:t>
            </w:r>
          </w:p>
        </w:tc>
      </w:tr>
      <w:tr w:rsidR="00234BBB" w:rsidRPr="009962AA" w:rsidTr="00DE7206">
        <w:trPr>
          <w:cantSplit/>
          <w:trHeight w:val="472"/>
        </w:trPr>
        <w:tc>
          <w:tcPr>
            <w:tcW w:w="806" w:type="dxa"/>
            <w:tcBorders>
              <w:top w:val="single" w:sz="6" w:space="0" w:color="auto"/>
              <w:left w:val="single" w:sz="4" w:space="0" w:color="auto"/>
              <w:bottom w:val="single" w:sz="6" w:space="0" w:color="auto"/>
              <w:right w:val="single" w:sz="6" w:space="0" w:color="auto"/>
            </w:tcBorders>
            <w:shd w:val="clear" w:color="auto" w:fill="auto"/>
          </w:tcPr>
          <w:p w:rsidR="00234BBB" w:rsidRPr="009962AA" w:rsidRDefault="00234BBB" w:rsidP="00814795">
            <w:pPr>
              <w:rPr>
                <w:rFonts w:ascii="Arial" w:hAnsi="Arial" w:cs="Arial"/>
                <w:szCs w:val="20"/>
              </w:rPr>
            </w:pPr>
            <w:r>
              <w:rPr>
                <w:rFonts w:ascii="Arial" w:hAnsi="Arial" w:cs="Arial"/>
                <w:szCs w:val="20"/>
              </w:rPr>
              <w:t>5dv.</w:t>
            </w:r>
            <w:r w:rsidRPr="009962AA">
              <w:rPr>
                <w:rFonts w:ascii="Arial" w:hAnsi="Arial" w:cs="Arial"/>
                <w:szCs w:val="20"/>
              </w:rPr>
              <w:t xml:space="preserve"> </w:t>
            </w:r>
            <w:r w:rsidRPr="009962AA">
              <w:rPr>
                <w:rFonts w:ascii="Arial" w:hAnsi="Arial" w:cs="Arial"/>
                <w:szCs w:val="20"/>
              </w:rPr>
              <w:br/>
            </w:r>
          </w:p>
        </w:tc>
        <w:tc>
          <w:tcPr>
            <w:tcW w:w="949" w:type="dxa"/>
            <w:tcBorders>
              <w:top w:val="single" w:sz="6"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szCs w:val="20"/>
              </w:rPr>
            </w:pPr>
            <w:r w:rsidRPr="009962AA">
              <w:rPr>
                <w:rFonts w:ascii="Arial" w:hAnsi="Arial" w:cs="Arial"/>
                <w:szCs w:val="20"/>
              </w:rPr>
              <w:t>4</w:t>
            </w:r>
            <w:r>
              <w:rPr>
                <w:rFonts w:ascii="Arial" w:hAnsi="Arial" w:cs="Arial"/>
                <w:szCs w:val="20"/>
              </w:rPr>
              <w:t xml:space="preserve"> </w:t>
            </w:r>
            <w:r w:rsidRPr="009962AA">
              <w:rPr>
                <w:rFonts w:ascii="Arial" w:hAnsi="Arial" w:cs="Arial"/>
                <w:szCs w:val="20"/>
              </w:rPr>
              <w:t>378</w:t>
            </w:r>
          </w:p>
        </w:tc>
        <w:tc>
          <w:tcPr>
            <w:tcW w:w="1485" w:type="dxa"/>
            <w:tcBorders>
              <w:top w:val="single" w:sz="6"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825</w:t>
            </w:r>
            <w:r w:rsidRPr="009962AA">
              <w:rPr>
                <w:rFonts w:ascii="Arial" w:hAnsi="Arial" w:cs="Arial"/>
                <w:szCs w:val="20"/>
              </w:rPr>
              <w:br/>
              <w:t>(</w:t>
            </w:r>
            <w:r>
              <w:rPr>
                <w:rFonts w:ascii="Arial" w:hAnsi="Arial" w:cs="Arial"/>
                <w:szCs w:val="20"/>
              </w:rPr>
              <w:t>bez zrcátek</w:t>
            </w:r>
            <w:r w:rsidRPr="009962AA">
              <w:rPr>
                <w:rFonts w:ascii="Arial" w:hAnsi="Arial" w:cs="Arial"/>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036AF2">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45</w:t>
            </w:r>
            <w:r w:rsidR="00036AF2">
              <w:rPr>
                <w:rFonts w:ascii="Arial" w:hAnsi="Arial" w:cs="Arial"/>
                <w:szCs w:val="20"/>
              </w:rPr>
              <w:t>2</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rPr>
                <w:rFonts w:ascii="Arial" w:hAnsi="Arial" w:cs="Arial"/>
                <w:szCs w:val="20"/>
              </w:rPr>
            </w:pPr>
            <w:r>
              <w:rPr>
                <w:rFonts w:ascii="Arial" w:hAnsi="Arial" w:cs="Arial"/>
                <w:szCs w:val="20"/>
              </w:rPr>
              <w:t>Vpředu</w:t>
            </w:r>
            <w:r w:rsidRPr="009962AA">
              <w:rPr>
                <w:rFonts w:ascii="Arial" w:hAnsi="Arial" w:cs="Arial"/>
                <w:szCs w:val="20"/>
              </w:rPr>
              <w:t xml:space="preserve">: </w:t>
            </w:r>
            <w:r w:rsidR="003C392E">
              <w:rPr>
                <w:rFonts w:ascii="Arial" w:hAnsi="Arial" w:cs="Arial"/>
                <w:szCs w:val="20"/>
              </w:rPr>
              <w:br/>
            </w:r>
            <w:r w:rsidRPr="009962AA">
              <w:rPr>
                <w:rFonts w:ascii="Arial" w:hAnsi="Arial" w:cs="Arial"/>
                <w:szCs w:val="20"/>
              </w:rPr>
              <w:t>1</w:t>
            </w:r>
            <w:r>
              <w:rPr>
                <w:rFonts w:ascii="Arial" w:hAnsi="Arial" w:cs="Arial"/>
                <w:szCs w:val="20"/>
              </w:rPr>
              <w:t xml:space="preserve"> </w:t>
            </w:r>
            <w:r w:rsidRPr="009962AA">
              <w:rPr>
                <w:rFonts w:ascii="Arial" w:hAnsi="Arial" w:cs="Arial"/>
                <w:szCs w:val="20"/>
              </w:rPr>
              <w:t>421</w:t>
            </w:r>
          </w:p>
          <w:p w:rsidR="00234BBB" w:rsidRPr="009962AA" w:rsidRDefault="00234BBB" w:rsidP="00814795">
            <w:pPr>
              <w:rPr>
                <w:rFonts w:ascii="Arial" w:hAnsi="Arial" w:cs="Arial"/>
                <w:szCs w:val="20"/>
              </w:rPr>
            </w:pPr>
            <w:r>
              <w:rPr>
                <w:rFonts w:ascii="Arial" w:hAnsi="Arial" w:cs="Arial"/>
                <w:szCs w:val="20"/>
              </w:rPr>
              <w:t>Vzadu</w:t>
            </w:r>
            <w:r w:rsidRPr="009962AA">
              <w:rPr>
                <w:rFonts w:ascii="Arial" w:hAnsi="Arial" w:cs="Arial"/>
                <w:szCs w:val="20"/>
              </w:rPr>
              <w:t>: 1</w:t>
            </w:r>
            <w:r>
              <w:rPr>
                <w:rFonts w:ascii="Arial" w:hAnsi="Arial" w:cs="Arial"/>
                <w:szCs w:val="20"/>
              </w:rPr>
              <w:t xml:space="preserve"> </w:t>
            </w:r>
            <w:r w:rsidRPr="009962AA">
              <w:rPr>
                <w:rFonts w:ascii="Arial" w:hAnsi="Arial" w:cs="Arial"/>
                <w:szCs w:val="20"/>
              </w:rPr>
              <w:t>395</w:t>
            </w:r>
          </w:p>
        </w:tc>
        <w:tc>
          <w:tcPr>
            <w:tcW w:w="1549"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szCs w:val="20"/>
              </w:rPr>
            </w:pPr>
            <w:r w:rsidRPr="009962AA">
              <w:rPr>
                <w:rFonts w:ascii="Arial" w:hAnsi="Arial" w:cs="Arial"/>
                <w:szCs w:val="20"/>
              </w:rPr>
              <w:t>81</w:t>
            </w:r>
          </w:p>
        </w:tc>
        <w:tc>
          <w:tcPr>
            <w:tcW w:w="1554"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354</w:t>
            </w:r>
          </w:p>
        </w:tc>
      </w:tr>
      <w:tr w:rsidR="00234BBB" w:rsidRPr="009962AA" w:rsidTr="00DE7206">
        <w:trPr>
          <w:cantSplit/>
          <w:trHeight w:val="457"/>
        </w:trPr>
        <w:tc>
          <w:tcPr>
            <w:tcW w:w="806" w:type="dxa"/>
            <w:tcBorders>
              <w:top w:val="single" w:sz="6" w:space="0" w:color="auto"/>
              <w:left w:val="single" w:sz="4" w:space="0" w:color="auto"/>
              <w:bottom w:val="single" w:sz="6" w:space="0" w:color="auto"/>
              <w:right w:val="single" w:sz="6" w:space="0" w:color="auto"/>
            </w:tcBorders>
            <w:shd w:val="clear" w:color="auto" w:fill="auto"/>
          </w:tcPr>
          <w:p w:rsidR="00234BBB" w:rsidRPr="009962AA" w:rsidRDefault="00234BBB" w:rsidP="00814795">
            <w:pPr>
              <w:rPr>
                <w:rFonts w:ascii="Arial" w:hAnsi="Arial" w:cs="Arial"/>
                <w:szCs w:val="20"/>
              </w:rPr>
            </w:pPr>
            <w:r>
              <w:rPr>
                <w:rFonts w:ascii="Arial" w:hAnsi="Arial" w:cs="Arial"/>
                <w:szCs w:val="20"/>
              </w:rPr>
              <w:t>Kombi</w:t>
            </w:r>
          </w:p>
        </w:tc>
        <w:tc>
          <w:tcPr>
            <w:tcW w:w="949" w:type="dxa"/>
            <w:tcBorders>
              <w:top w:val="single" w:sz="6"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szCs w:val="20"/>
              </w:rPr>
            </w:pPr>
            <w:r w:rsidRPr="009962AA">
              <w:rPr>
                <w:rFonts w:ascii="Arial" w:hAnsi="Arial" w:cs="Arial"/>
                <w:szCs w:val="20"/>
              </w:rPr>
              <w:t>4</w:t>
            </w:r>
            <w:r>
              <w:rPr>
                <w:rFonts w:ascii="Arial" w:hAnsi="Arial" w:cs="Arial"/>
                <w:szCs w:val="20"/>
              </w:rPr>
              <w:t xml:space="preserve"> </w:t>
            </w:r>
            <w:r w:rsidRPr="009962AA">
              <w:rPr>
                <w:rFonts w:ascii="Arial" w:hAnsi="Arial" w:cs="Arial"/>
                <w:szCs w:val="20"/>
              </w:rPr>
              <w:t>668</w:t>
            </w:r>
          </w:p>
        </w:tc>
        <w:tc>
          <w:tcPr>
            <w:tcW w:w="1485" w:type="dxa"/>
            <w:tcBorders>
              <w:top w:val="single" w:sz="6" w:space="0" w:color="auto"/>
              <w:left w:val="single" w:sz="6" w:space="0" w:color="auto"/>
              <w:bottom w:val="single" w:sz="6" w:space="0" w:color="auto"/>
              <w:right w:val="single" w:sz="6" w:space="0" w:color="auto"/>
            </w:tcBorders>
          </w:tcPr>
          <w:p w:rsidR="00234BBB" w:rsidRPr="009962AA" w:rsidRDefault="00234BBB" w:rsidP="00814795">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825</w:t>
            </w:r>
            <w:r w:rsidRPr="009962AA">
              <w:rPr>
                <w:rFonts w:ascii="Arial" w:hAnsi="Arial" w:cs="Arial"/>
                <w:szCs w:val="20"/>
              </w:rPr>
              <w:br/>
              <w:t>(</w:t>
            </w:r>
            <w:r>
              <w:rPr>
                <w:rFonts w:ascii="Arial" w:hAnsi="Arial" w:cs="Arial"/>
                <w:szCs w:val="20"/>
              </w:rPr>
              <w:t>bez zrcátek</w:t>
            </w:r>
            <w:r w:rsidRPr="009962AA">
              <w:rPr>
                <w:rFonts w:ascii="Arial" w:hAnsi="Arial" w:cs="Arial"/>
                <w:szCs w:val="20"/>
              </w:rPr>
              <w:t>)</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481 (</w:t>
            </w:r>
            <w:r>
              <w:rPr>
                <w:rFonts w:ascii="Arial" w:hAnsi="Arial" w:cs="Arial"/>
                <w:szCs w:val="20"/>
              </w:rPr>
              <w:t>s ližinami</w:t>
            </w:r>
            <w:r w:rsidRPr="009962AA">
              <w:rPr>
                <w:rFonts w:ascii="Arial" w:hAnsi="Arial" w:cs="Arial"/>
                <w:szCs w:val="20"/>
              </w:rPr>
              <w:t>)</w:t>
            </w:r>
          </w:p>
        </w:tc>
        <w:tc>
          <w:tcPr>
            <w:tcW w:w="1437"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rPr>
                <w:rFonts w:ascii="Arial" w:hAnsi="Arial" w:cs="Arial"/>
                <w:szCs w:val="20"/>
              </w:rPr>
            </w:pPr>
            <w:r>
              <w:rPr>
                <w:rFonts w:ascii="Arial" w:hAnsi="Arial" w:cs="Arial"/>
                <w:szCs w:val="20"/>
              </w:rPr>
              <w:t>Vpředu</w:t>
            </w:r>
            <w:r w:rsidRPr="009962AA">
              <w:rPr>
                <w:rFonts w:ascii="Arial" w:hAnsi="Arial" w:cs="Arial"/>
                <w:szCs w:val="20"/>
              </w:rPr>
              <w:t xml:space="preserve">: </w:t>
            </w:r>
            <w:r w:rsidR="003C392E">
              <w:rPr>
                <w:rFonts w:ascii="Arial" w:hAnsi="Arial" w:cs="Arial"/>
                <w:szCs w:val="20"/>
              </w:rPr>
              <w:br/>
            </w:r>
            <w:r w:rsidRPr="009962AA">
              <w:rPr>
                <w:rFonts w:ascii="Arial" w:hAnsi="Arial" w:cs="Arial"/>
                <w:szCs w:val="20"/>
              </w:rPr>
              <w:t>1</w:t>
            </w:r>
            <w:r>
              <w:rPr>
                <w:rFonts w:ascii="Arial" w:hAnsi="Arial" w:cs="Arial"/>
                <w:szCs w:val="20"/>
              </w:rPr>
              <w:t xml:space="preserve"> </w:t>
            </w:r>
            <w:r w:rsidRPr="009962AA">
              <w:rPr>
                <w:rFonts w:ascii="Arial" w:hAnsi="Arial" w:cs="Arial"/>
                <w:szCs w:val="20"/>
              </w:rPr>
              <w:t>421</w:t>
            </w:r>
          </w:p>
          <w:p w:rsidR="00234BBB" w:rsidRPr="009962AA" w:rsidRDefault="00234BBB" w:rsidP="00814795">
            <w:pPr>
              <w:rPr>
                <w:rFonts w:ascii="Arial" w:hAnsi="Arial" w:cs="Arial"/>
                <w:szCs w:val="20"/>
              </w:rPr>
            </w:pPr>
            <w:r>
              <w:rPr>
                <w:rFonts w:ascii="Arial" w:hAnsi="Arial" w:cs="Arial"/>
                <w:szCs w:val="20"/>
              </w:rPr>
              <w:t>Vzadu</w:t>
            </w:r>
            <w:r w:rsidRPr="009962AA">
              <w:rPr>
                <w:rFonts w:ascii="Arial" w:hAnsi="Arial" w:cs="Arial"/>
                <w:szCs w:val="20"/>
              </w:rPr>
              <w:t>: 1</w:t>
            </w:r>
            <w:r>
              <w:rPr>
                <w:rFonts w:ascii="Arial" w:hAnsi="Arial" w:cs="Arial"/>
                <w:szCs w:val="20"/>
              </w:rPr>
              <w:t xml:space="preserve"> </w:t>
            </w:r>
            <w:r w:rsidRPr="009962AA">
              <w:rPr>
                <w:rFonts w:ascii="Arial" w:hAnsi="Arial" w:cs="Arial"/>
                <w:szCs w:val="20"/>
              </w:rPr>
              <w:t>395</w:t>
            </w:r>
          </w:p>
        </w:tc>
        <w:tc>
          <w:tcPr>
            <w:tcW w:w="1549"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szCs w:val="20"/>
              </w:rPr>
            </w:pPr>
            <w:r w:rsidRPr="009962AA">
              <w:rPr>
                <w:rFonts w:ascii="Arial" w:hAnsi="Arial" w:cs="Arial"/>
                <w:szCs w:val="20"/>
              </w:rPr>
              <w:t>81</w:t>
            </w:r>
          </w:p>
        </w:tc>
        <w:tc>
          <w:tcPr>
            <w:tcW w:w="1554" w:type="dxa"/>
            <w:tcBorders>
              <w:top w:val="single" w:sz="6" w:space="0" w:color="auto"/>
              <w:left w:val="single" w:sz="6" w:space="0" w:color="auto"/>
              <w:bottom w:val="single" w:sz="6" w:space="0" w:color="auto"/>
              <w:right w:val="single" w:sz="6" w:space="0" w:color="auto"/>
            </w:tcBorders>
            <w:shd w:val="clear" w:color="auto" w:fill="auto"/>
          </w:tcPr>
          <w:p w:rsidR="00234BBB" w:rsidRPr="009962AA" w:rsidRDefault="00234BBB" w:rsidP="00814795">
            <w:pPr>
              <w:jc w:val="center"/>
              <w:rPr>
                <w:rFonts w:ascii="Arial" w:hAnsi="Arial" w:cs="Arial"/>
                <w:szCs w:val="20"/>
              </w:rPr>
            </w:pPr>
            <w:r w:rsidRPr="009962AA">
              <w:rPr>
                <w:rFonts w:ascii="Arial" w:hAnsi="Arial" w:cs="Arial"/>
                <w:szCs w:val="20"/>
              </w:rPr>
              <w:t>1</w:t>
            </w:r>
            <w:r>
              <w:rPr>
                <w:rFonts w:ascii="Arial" w:hAnsi="Arial" w:cs="Arial"/>
                <w:szCs w:val="20"/>
              </w:rPr>
              <w:t xml:space="preserve"> </w:t>
            </w:r>
            <w:r w:rsidRPr="009962AA">
              <w:rPr>
                <w:rFonts w:ascii="Arial" w:hAnsi="Arial" w:cs="Arial"/>
                <w:szCs w:val="20"/>
              </w:rPr>
              <w:t>653</w:t>
            </w:r>
          </w:p>
        </w:tc>
      </w:tr>
    </w:tbl>
    <w:p w:rsidR="00234BBB" w:rsidRPr="009962AA" w:rsidRDefault="00234BBB" w:rsidP="00234BBB">
      <w:pPr>
        <w:overflowPunct w:val="0"/>
        <w:autoSpaceDE w:val="0"/>
        <w:autoSpaceDN w:val="0"/>
        <w:adjustRightInd w:val="0"/>
        <w:textAlignment w:val="baseline"/>
        <w:rPr>
          <w:rFonts w:ascii="Arial" w:hAnsi="Arial" w:cs="Arial"/>
          <w:szCs w:val="20"/>
        </w:rPr>
      </w:pPr>
    </w:p>
    <w:p w:rsidR="00234BBB" w:rsidRPr="009962AA" w:rsidRDefault="00234BBB" w:rsidP="00266713">
      <w:pPr>
        <w:rPr>
          <w:rFonts w:ascii="Arial" w:hAnsi="Arial" w:cs="Arial"/>
          <w:szCs w:val="20"/>
        </w:rPr>
      </w:pPr>
      <w:r>
        <w:rPr>
          <w:rFonts w:ascii="Arial" w:hAnsi="Arial" w:cs="Arial"/>
          <w:b/>
          <w:szCs w:val="20"/>
        </w:rPr>
        <w:t>Barvy</w:t>
      </w:r>
    </w:p>
    <w:tbl>
      <w:tblPr>
        <w:tblStyle w:val="TableGrid"/>
        <w:tblW w:w="0" w:type="auto"/>
        <w:tblLook w:val="04A0" w:firstRow="1" w:lastRow="0" w:firstColumn="1" w:lastColumn="0" w:noHBand="0" w:noVBand="1"/>
      </w:tblPr>
      <w:tblGrid>
        <w:gridCol w:w="8897"/>
      </w:tblGrid>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Modrá </w:t>
            </w:r>
            <w:r w:rsidR="00234BBB" w:rsidRPr="009962AA">
              <w:rPr>
                <w:rFonts w:ascii="Arial" w:hAnsi="Arial" w:cs="Arial"/>
                <w:szCs w:val="20"/>
                <w:lang w:val="cs-CZ"/>
              </w:rPr>
              <w:t>Blazer</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Modrá</w:t>
            </w:r>
            <w:r w:rsidR="00234BBB" w:rsidRPr="009962AA">
              <w:rPr>
                <w:rFonts w:ascii="Arial" w:hAnsi="Arial" w:cs="Arial"/>
                <w:szCs w:val="20"/>
                <w:lang w:val="cs-CZ"/>
              </w:rPr>
              <w:t xml:space="preserve"> Metallic</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Hnědá </w:t>
            </w:r>
            <w:r w:rsidR="00234BBB" w:rsidRPr="009962AA">
              <w:rPr>
                <w:rFonts w:ascii="Arial" w:hAnsi="Arial" w:cs="Arial"/>
                <w:szCs w:val="20"/>
                <w:lang w:val="cs-CZ"/>
              </w:rPr>
              <w:t>Caribou</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Fialová</w:t>
            </w:r>
            <w:r w:rsidR="00234BBB" w:rsidRPr="009962AA">
              <w:rPr>
                <w:rFonts w:ascii="Arial" w:hAnsi="Arial" w:cs="Arial"/>
                <w:szCs w:val="20"/>
                <w:lang w:val="cs-CZ"/>
              </w:rPr>
              <w:t xml:space="preserve"> Mulberry</w:t>
            </w:r>
            <w:r w:rsidR="00F2169C">
              <w:rPr>
                <w:rFonts w:ascii="Arial" w:hAnsi="Arial" w:cs="Arial"/>
                <w:szCs w:val="20"/>
                <w:lang w:val="cs-CZ"/>
              </w:rPr>
              <w:t xml:space="preserve"> (pouze pro Vignale)</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Modrá </w:t>
            </w:r>
            <w:r w:rsidR="00234BBB" w:rsidRPr="009962AA">
              <w:rPr>
                <w:rFonts w:ascii="Arial" w:hAnsi="Arial" w:cs="Arial"/>
                <w:szCs w:val="20"/>
                <w:lang w:val="cs-CZ"/>
              </w:rPr>
              <w:t>Desert Island</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Stříbrná </w:t>
            </w:r>
            <w:r w:rsidR="00234BBB" w:rsidRPr="009962AA">
              <w:rPr>
                <w:rFonts w:ascii="Arial" w:hAnsi="Arial" w:cs="Arial"/>
                <w:szCs w:val="20"/>
                <w:lang w:val="cs-CZ"/>
              </w:rPr>
              <w:t>Diffused</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Bílá </w:t>
            </w:r>
            <w:r w:rsidR="00234BBB" w:rsidRPr="009962AA">
              <w:rPr>
                <w:rFonts w:ascii="Arial" w:hAnsi="Arial" w:cs="Arial"/>
                <w:szCs w:val="20"/>
                <w:lang w:val="cs-CZ"/>
              </w:rPr>
              <w:t>Frozen</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Šedá </w:t>
            </w:r>
            <w:r w:rsidR="00234BBB" w:rsidRPr="009962AA">
              <w:rPr>
                <w:rFonts w:ascii="Arial" w:hAnsi="Arial" w:cs="Arial"/>
                <w:szCs w:val="20"/>
                <w:lang w:val="cs-CZ"/>
              </w:rPr>
              <w:t>Magnetic</w:t>
            </w:r>
          </w:p>
        </w:tc>
      </w:tr>
      <w:tr w:rsidR="00234BBB" w:rsidRPr="009962AA" w:rsidTr="00814795">
        <w:trPr>
          <w:trHeight w:val="70"/>
        </w:trPr>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Stříbrná </w:t>
            </w:r>
            <w:r w:rsidR="00234BBB" w:rsidRPr="009962AA">
              <w:rPr>
                <w:rFonts w:ascii="Arial" w:hAnsi="Arial" w:cs="Arial"/>
                <w:szCs w:val="20"/>
                <w:lang w:val="cs-CZ"/>
              </w:rPr>
              <w:t>Moondust</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Oranžová</w:t>
            </w:r>
            <w:r w:rsidRPr="009962AA">
              <w:rPr>
                <w:rFonts w:ascii="Arial" w:hAnsi="Arial" w:cs="Arial"/>
                <w:szCs w:val="20"/>
                <w:lang w:val="cs-CZ"/>
              </w:rPr>
              <w:t xml:space="preserve"> </w:t>
            </w:r>
            <w:r w:rsidR="00234BBB" w:rsidRPr="009962AA">
              <w:rPr>
                <w:rFonts w:ascii="Arial" w:hAnsi="Arial" w:cs="Arial"/>
                <w:szCs w:val="20"/>
                <w:lang w:val="cs-CZ"/>
              </w:rPr>
              <w:t>Glow</w:t>
            </w:r>
            <w:r w:rsidR="00F2169C">
              <w:rPr>
                <w:rFonts w:ascii="Arial" w:hAnsi="Arial" w:cs="Arial"/>
                <w:szCs w:val="20"/>
                <w:lang w:val="cs-CZ"/>
              </w:rPr>
              <w:t xml:space="preserve"> (pro Active)</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Červená </w:t>
            </w:r>
            <w:r w:rsidR="00234BBB" w:rsidRPr="009962AA">
              <w:rPr>
                <w:rFonts w:ascii="Arial" w:hAnsi="Arial" w:cs="Arial"/>
                <w:szCs w:val="20"/>
                <w:lang w:val="cs-CZ"/>
              </w:rPr>
              <w:t>Race</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Červená </w:t>
            </w:r>
            <w:r w:rsidR="00234BBB" w:rsidRPr="009962AA">
              <w:rPr>
                <w:rFonts w:ascii="Arial" w:hAnsi="Arial" w:cs="Arial"/>
                <w:szCs w:val="20"/>
                <w:lang w:val="cs-CZ"/>
              </w:rPr>
              <w:t>Ruby</w:t>
            </w:r>
          </w:p>
        </w:tc>
      </w:tr>
      <w:tr w:rsidR="00234BBB" w:rsidRPr="009962AA" w:rsidTr="00814795">
        <w:tc>
          <w:tcPr>
            <w:tcW w:w="9322" w:type="dxa"/>
          </w:tcPr>
          <w:p w:rsidR="00234BBB" w:rsidRPr="009962AA" w:rsidRDefault="00DE7206" w:rsidP="00814795">
            <w:pPr>
              <w:rPr>
                <w:rFonts w:ascii="Arial" w:hAnsi="Arial" w:cs="Arial"/>
                <w:szCs w:val="20"/>
                <w:lang w:val="cs-CZ"/>
              </w:rPr>
            </w:pPr>
            <w:r>
              <w:rPr>
                <w:rFonts w:ascii="Arial" w:hAnsi="Arial" w:cs="Arial"/>
                <w:szCs w:val="20"/>
                <w:lang w:val="cs-CZ"/>
              </w:rPr>
              <w:t xml:space="preserve">Černá </w:t>
            </w:r>
            <w:r w:rsidR="00234BBB" w:rsidRPr="009962AA">
              <w:rPr>
                <w:rFonts w:ascii="Arial" w:hAnsi="Arial" w:cs="Arial"/>
                <w:szCs w:val="20"/>
                <w:lang w:val="cs-CZ"/>
              </w:rPr>
              <w:t>Shadow</w:t>
            </w:r>
          </w:p>
        </w:tc>
      </w:tr>
    </w:tbl>
    <w:p w:rsidR="00234BBB" w:rsidRPr="009962AA" w:rsidRDefault="00234BBB" w:rsidP="00234BBB">
      <w:pPr>
        <w:rPr>
          <w:rFonts w:ascii="Arial" w:hAnsi="Arial" w:cs="Arial"/>
          <w:bCs/>
          <w:szCs w:val="20"/>
        </w:rPr>
      </w:pPr>
    </w:p>
    <w:p w:rsidR="00234BBB" w:rsidRPr="009962AA" w:rsidRDefault="00234BBB" w:rsidP="00234BBB">
      <w:pPr>
        <w:rPr>
          <w:rFonts w:ascii="Arial" w:hAnsi="Arial" w:cs="Arial"/>
          <w:bCs/>
          <w:szCs w:val="20"/>
        </w:rPr>
      </w:pPr>
    </w:p>
    <w:p w:rsidR="00234BBB" w:rsidRPr="009962AA" w:rsidRDefault="00234BBB" w:rsidP="00234BBB">
      <w:pPr>
        <w:rPr>
          <w:rFonts w:ascii="Arial" w:hAnsi="Arial" w:cs="Arial"/>
          <w:b/>
          <w:bCs/>
          <w:szCs w:val="20"/>
        </w:rPr>
      </w:pPr>
      <w:r>
        <w:rPr>
          <w:rFonts w:ascii="Arial" w:hAnsi="Arial" w:cs="Arial"/>
          <w:b/>
          <w:bCs/>
          <w:szCs w:val="20"/>
        </w:rPr>
        <w:t>Kola a pneumatiky</w:t>
      </w:r>
    </w:p>
    <w:tbl>
      <w:tblPr>
        <w:tblStyle w:val="TableGrid"/>
        <w:tblW w:w="0" w:type="auto"/>
        <w:tblLook w:val="04A0" w:firstRow="1" w:lastRow="0" w:firstColumn="1" w:lastColumn="0" w:noHBand="0" w:noVBand="1"/>
      </w:tblPr>
      <w:tblGrid>
        <w:gridCol w:w="8897"/>
      </w:tblGrid>
      <w:tr w:rsidR="00234BBB" w:rsidRPr="009962AA" w:rsidTr="00814795">
        <w:tc>
          <w:tcPr>
            <w:tcW w:w="9348" w:type="dxa"/>
          </w:tcPr>
          <w:p w:rsidR="00234BBB" w:rsidRPr="009962AA" w:rsidRDefault="00234BBB" w:rsidP="00814795">
            <w:pPr>
              <w:rPr>
                <w:rFonts w:ascii="Arial" w:hAnsi="Arial" w:cs="Arial"/>
                <w:b/>
                <w:bCs/>
                <w:szCs w:val="20"/>
                <w:lang w:val="cs-CZ"/>
              </w:rPr>
            </w:pPr>
            <w:r>
              <w:rPr>
                <w:rFonts w:ascii="Arial" w:hAnsi="Arial" w:cs="Arial"/>
                <w:bCs/>
                <w:szCs w:val="20"/>
                <w:lang w:val="cs-CZ"/>
              </w:rPr>
              <w:t>6,</w:t>
            </w:r>
            <w:r w:rsidRPr="009962AA">
              <w:rPr>
                <w:rFonts w:ascii="Arial" w:hAnsi="Arial" w:cs="Arial"/>
                <w:bCs/>
                <w:szCs w:val="20"/>
                <w:lang w:val="cs-CZ"/>
              </w:rPr>
              <w:t>5 x 16</w:t>
            </w:r>
            <w:r>
              <w:rPr>
                <w:rFonts w:ascii="Arial" w:hAnsi="Arial" w:cs="Arial"/>
                <w:bCs/>
                <w:szCs w:val="20"/>
                <w:lang w:val="cs-CZ"/>
              </w:rPr>
              <w:t>“, pneu</w:t>
            </w:r>
            <w:r w:rsidRPr="009962AA">
              <w:rPr>
                <w:rFonts w:ascii="Arial" w:hAnsi="Arial" w:cs="Arial"/>
                <w:bCs/>
                <w:szCs w:val="20"/>
                <w:lang w:val="cs-CZ"/>
              </w:rPr>
              <w:t xml:space="preserve"> 195/65 R16</w:t>
            </w:r>
          </w:p>
        </w:tc>
      </w:tr>
      <w:tr w:rsidR="00234BBB" w:rsidRPr="009962AA" w:rsidTr="00814795">
        <w:tc>
          <w:tcPr>
            <w:tcW w:w="9348" w:type="dxa"/>
          </w:tcPr>
          <w:p w:rsidR="00234BBB" w:rsidRPr="009962AA" w:rsidRDefault="00234BBB" w:rsidP="00814795">
            <w:pPr>
              <w:rPr>
                <w:rFonts w:ascii="Arial" w:hAnsi="Arial" w:cs="Arial"/>
                <w:b/>
                <w:bCs/>
                <w:szCs w:val="20"/>
                <w:lang w:val="cs-CZ"/>
              </w:rPr>
            </w:pPr>
            <w:r>
              <w:rPr>
                <w:rFonts w:ascii="Arial" w:hAnsi="Arial" w:cs="Arial"/>
                <w:bCs/>
                <w:szCs w:val="20"/>
                <w:lang w:val="cs-CZ"/>
              </w:rPr>
              <w:t>6,</w:t>
            </w:r>
            <w:r w:rsidRPr="009962AA">
              <w:rPr>
                <w:rFonts w:ascii="Arial" w:hAnsi="Arial" w:cs="Arial"/>
                <w:bCs/>
                <w:szCs w:val="20"/>
                <w:lang w:val="cs-CZ"/>
              </w:rPr>
              <w:t>5 x 16</w:t>
            </w:r>
            <w:r>
              <w:rPr>
                <w:rFonts w:ascii="Arial" w:hAnsi="Arial" w:cs="Arial"/>
                <w:bCs/>
                <w:szCs w:val="20"/>
                <w:lang w:val="cs-CZ"/>
              </w:rPr>
              <w:t>“, pneu</w:t>
            </w:r>
            <w:r w:rsidRPr="009962AA">
              <w:rPr>
                <w:rFonts w:ascii="Arial" w:hAnsi="Arial" w:cs="Arial"/>
                <w:bCs/>
                <w:szCs w:val="20"/>
                <w:lang w:val="cs-CZ"/>
              </w:rPr>
              <w:t xml:space="preserve"> 205/60 R16</w:t>
            </w:r>
          </w:p>
        </w:tc>
      </w:tr>
      <w:tr w:rsidR="00234BBB" w:rsidRPr="009962AA" w:rsidTr="00814795">
        <w:tc>
          <w:tcPr>
            <w:tcW w:w="9348" w:type="dxa"/>
          </w:tcPr>
          <w:p w:rsidR="00234BBB" w:rsidRPr="009962AA" w:rsidRDefault="00234BBB" w:rsidP="00814795">
            <w:pPr>
              <w:rPr>
                <w:rFonts w:ascii="Arial" w:hAnsi="Arial" w:cs="Arial"/>
                <w:b/>
                <w:bCs/>
                <w:szCs w:val="20"/>
                <w:lang w:val="cs-CZ"/>
              </w:rPr>
            </w:pPr>
            <w:r w:rsidRPr="009962AA">
              <w:rPr>
                <w:rFonts w:ascii="Arial" w:hAnsi="Arial" w:cs="Arial"/>
                <w:bCs/>
                <w:szCs w:val="20"/>
                <w:lang w:val="cs-CZ"/>
              </w:rPr>
              <w:t>7 x 17</w:t>
            </w:r>
            <w:r>
              <w:rPr>
                <w:rFonts w:ascii="Arial" w:hAnsi="Arial" w:cs="Arial"/>
                <w:bCs/>
                <w:szCs w:val="20"/>
                <w:lang w:val="cs-CZ"/>
              </w:rPr>
              <w:t>“, pneu</w:t>
            </w:r>
            <w:r w:rsidRPr="009962AA">
              <w:rPr>
                <w:rFonts w:ascii="Arial" w:hAnsi="Arial" w:cs="Arial"/>
                <w:bCs/>
                <w:szCs w:val="20"/>
                <w:lang w:val="cs-CZ"/>
              </w:rPr>
              <w:t xml:space="preserve"> 215/50 R17</w:t>
            </w:r>
          </w:p>
        </w:tc>
      </w:tr>
      <w:tr w:rsidR="00234BBB" w:rsidRPr="009962AA" w:rsidTr="00814795">
        <w:tc>
          <w:tcPr>
            <w:tcW w:w="9348" w:type="dxa"/>
          </w:tcPr>
          <w:p w:rsidR="00234BBB" w:rsidRPr="009962AA" w:rsidRDefault="00234BBB" w:rsidP="00814795">
            <w:pPr>
              <w:rPr>
                <w:rFonts w:ascii="Arial" w:hAnsi="Arial" w:cs="Arial"/>
                <w:szCs w:val="20"/>
                <w:lang w:val="cs-CZ"/>
              </w:rPr>
            </w:pPr>
            <w:r w:rsidRPr="009962AA">
              <w:rPr>
                <w:rFonts w:ascii="Arial" w:hAnsi="Arial" w:cs="Arial"/>
                <w:bCs/>
                <w:szCs w:val="20"/>
                <w:lang w:val="cs-CZ"/>
              </w:rPr>
              <w:t>8 x 18</w:t>
            </w:r>
            <w:r>
              <w:rPr>
                <w:rFonts w:ascii="Arial" w:hAnsi="Arial" w:cs="Arial"/>
                <w:bCs/>
                <w:szCs w:val="20"/>
                <w:lang w:val="cs-CZ"/>
              </w:rPr>
              <w:t>“, pneu</w:t>
            </w:r>
            <w:r w:rsidRPr="009962AA">
              <w:rPr>
                <w:rFonts w:ascii="Arial" w:hAnsi="Arial" w:cs="Arial"/>
                <w:bCs/>
                <w:szCs w:val="20"/>
                <w:lang w:val="cs-CZ"/>
              </w:rPr>
              <w:t xml:space="preserve"> 235/40 R18</w:t>
            </w:r>
          </w:p>
        </w:tc>
      </w:tr>
    </w:tbl>
    <w:p w:rsidR="00234BBB" w:rsidRPr="009962AA" w:rsidRDefault="00234BBB" w:rsidP="00234BBB">
      <w:pPr>
        <w:overflowPunct w:val="0"/>
        <w:autoSpaceDE w:val="0"/>
        <w:autoSpaceDN w:val="0"/>
        <w:adjustRightInd w:val="0"/>
        <w:textAlignment w:val="baseline"/>
        <w:rPr>
          <w:rFonts w:ascii="Arial" w:hAnsi="Arial" w:cs="Arial"/>
          <w:sz w:val="18"/>
          <w:szCs w:val="18"/>
        </w:rPr>
      </w:pPr>
    </w:p>
    <w:p w:rsidR="00234BBB" w:rsidRDefault="00234BBB" w:rsidP="00234BBB">
      <w:pPr>
        <w:overflowPunct w:val="0"/>
        <w:autoSpaceDE w:val="0"/>
        <w:autoSpaceDN w:val="0"/>
        <w:adjustRightInd w:val="0"/>
        <w:textAlignment w:val="baseline"/>
        <w:rPr>
          <w:rFonts w:ascii="Arial" w:hAnsi="Arial" w:cs="Arial"/>
          <w:szCs w:val="20"/>
        </w:rPr>
      </w:pPr>
      <w:r w:rsidRPr="002500D4">
        <w:rPr>
          <w:rFonts w:ascii="Arial" w:hAnsi="Arial" w:cs="Arial"/>
          <w:szCs w:val="20"/>
        </w:rPr>
        <w:t>Poznámka: Uvedené informace jsou předběžné a byly správné v době odevzdání tohoto dokumentu do výroby. Společnost Ford nicméně vyznává strategii neustálého zdokonalování svých produktů. Právo na změny bez předchozího upozornění vyhrazeno.</w:t>
      </w:r>
    </w:p>
    <w:p w:rsidR="00234BBB" w:rsidRPr="009962AA" w:rsidRDefault="00234BBB" w:rsidP="00234BBB">
      <w:pPr>
        <w:overflowPunct w:val="0"/>
        <w:autoSpaceDE w:val="0"/>
        <w:autoSpaceDN w:val="0"/>
        <w:adjustRightInd w:val="0"/>
        <w:textAlignment w:val="baseline"/>
        <w:rPr>
          <w:rFonts w:ascii="Arial" w:hAnsi="Arial" w:cs="Arial"/>
          <w:i/>
          <w:sz w:val="18"/>
          <w:szCs w:val="18"/>
        </w:rPr>
      </w:pPr>
    </w:p>
    <w:p w:rsidR="00234BBB" w:rsidRPr="009962AA" w:rsidRDefault="00234BBB" w:rsidP="00234BBB">
      <w:pPr>
        <w:overflowPunct w:val="0"/>
        <w:autoSpaceDE w:val="0"/>
        <w:autoSpaceDN w:val="0"/>
        <w:adjustRightInd w:val="0"/>
        <w:textAlignment w:val="baseline"/>
        <w:rPr>
          <w:rFonts w:ascii="Arial" w:hAnsi="Arial" w:cs="Arial"/>
          <w:i/>
          <w:sz w:val="18"/>
          <w:szCs w:val="18"/>
        </w:rPr>
      </w:pPr>
    </w:p>
    <w:p w:rsidR="00234BBB" w:rsidRPr="009962AA" w:rsidRDefault="00234BBB" w:rsidP="00234BBB">
      <w:pPr>
        <w:jc w:val="center"/>
        <w:rPr>
          <w:rFonts w:ascii="Arial" w:hAnsi="Arial" w:cs="Arial"/>
          <w:szCs w:val="20"/>
        </w:rPr>
      </w:pPr>
      <w:bookmarkStart w:id="10" w:name="date"/>
      <w:bookmarkEnd w:id="10"/>
    </w:p>
    <w:p w:rsidR="00234BBB" w:rsidRPr="009962AA" w:rsidRDefault="00234BBB" w:rsidP="00234BBB">
      <w:pPr>
        <w:rPr>
          <w:rFonts w:ascii="Arial" w:hAnsi="Arial" w:cs="Arial"/>
          <w:szCs w:val="20"/>
        </w:rPr>
      </w:pPr>
      <w:r>
        <w:rPr>
          <w:rFonts w:ascii="Arial" w:hAnsi="Arial" w:cs="Arial"/>
          <w:szCs w:val="20"/>
        </w:rPr>
        <w:t>Dostupnost pohonných jednotek, stupňů výbavy a karosářských variant na jednotlivých trzích se může lišit.</w:t>
      </w:r>
    </w:p>
    <w:p w:rsidR="00234BBB" w:rsidRPr="009962AA" w:rsidRDefault="00234BBB" w:rsidP="00234BBB">
      <w:pPr>
        <w:autoSpaceDE w:val="0"/>
        <w:autoSpaceDN w:val="0"/>
        <w:rPr>
          <w:rFonts w:ascii="Arial" w:hAnsi="Arial" w:cs="Arial"/>
          <w:szCs w:val="20"/>
        </w:rPr>
      </w:pPr>
    </w:p>
    <w:p w:rsidR="00234BBB" w:rsidRPr="009962AA" w:rsidRDefault="00234BBB" w:rsidP="00234BBB">
      <w:pPr>
        <w:contextualSpacing/>
        <w:rPr>
          <w:rFonts w:ascii="Arial" w:hAnsi="Arial" w:cs="Arial"/>
          <w:b/>
          <w:szCs w:val="20"/>
        </w:rPr>
      </w:pPr>
      <w:r w:rsidRPr="009962AA">
        <w:rPr>
          <w:rFonts w:ascii="Arial" w:hAnsi="Arial" w:cs="Arial"/>
          <w:szCs w:val="20"/>
        </w:rPr>
        <w:t xml:space="preserve">FordPass Connect </w:t>
      </w:r>
      <w:r>
        <w:rPr>
          <w:rFonts w:ascii="Arial" w:hAnsi="Arial" w:cs="Arial"/>
          <w:szCs w:val="20"/>
        </w:rPr>
        <w:t>je výbava na přání</w:t>
      </w:r>
      <w:r w:rsidRPr="009962AA">
        <w:rPr>
          <w:rFonts w:ascii="Arial" w:hAnsi="Arial" w:cs="Arial"/>
          <w:szCs w:val="20"/>
        </w:rPr>
        <w:t xml:space="preserve">. </w:t>
      </w:r>
      <w:r>
        <w:rPr>
          <w:rFonts w:ascii="Arial" w:hAnsi="Arial" w:cs="Arial"/>
          <w:szCs w:val="20"/>
        </w:rPr>
        <w:t>Zabudovaný modem bude připojen při předání vozu zákazníkovi. Tato technologie bude na vybrané trhy uvedena v průběhu roku 2018, další trhy budou následovat v roce 2019.</w:t>
      </w:r>
    </w:p>
    <w:p w:rsidR="00234BBB" w:rsidRPr="009962AA" w:rsidRDefault="00234BBB" w:rsidP="00234BBB">
      <w:pPr>
        <w:contextualSpacing/>
        <w:rPr>
          <w:rFonts w:ascii="Arial" w:hAnsi="Arial" w:cs="Arial"/>
          <w:szCs w:val="20"/>
        </w:rPr>
      </w:pPr>
    </w:p>
    <w:p w:rsidR="00234BBB" w:rsidRDefault="00234BBB" w:rsidP="00234BBB">
      <w:pPr>
        <w:contextualSpacing/>
        <w:rPr>
          <w:rFonts w:ascii="Arial" w:hAnsi="Arial" w:cs="Arial"/>
          <w:szCs w:val="20"/>
        </w:rPr>
      </w:pPr>
      <w:r>
        <w:rPr>
          <w:rFonts w:ascii="Arial" w:hAnsi="Arial" w:cs="Arial"/>
          <w:szCs w:val="20"/>
        </w:rPr>
        <w:t>Uvedený objem zavazadlového prostoru je počítán ve dvoumístné konfiguraci po střechu.</w:t>
      </w:r>
    </w:p>
    <w:p w:rsidR="00234BBB" w:rsidRPr="009962AA" w:rsidRDefault="00234BBB" w:rsidP="00234BBB">
      <w:pPr>
        <w:contextualSpacing/>
        <w:rPr>
          <w:rFonts w:ascii="Arial" w:hAnsi="Arial" w:cs="Arial"/>
          <w:szCs w:val="20"/>
        </w:rPr>
      </w:pPr>
    </w:p>
    <w:p w:rsidR="00234BBB" w:rsidRDefault="00234BBB" w:rsidP="00234BBB">
      <w:pPr>
        <w:autoSpaceDE w:val="0"/>
        <w:autoSpaceDN w:val="0"/>
        <w:rPr>
          <w:rFonts w:ascii="Arial" w:hAnsi="Arial" w:cs="Arial"/>
          <w:szCs w:val="20"/>
        </w:rPr>
      </w:pPr>
      <w:r w:rsidRPr="009962AA">
        <w:rPr>
          <w:rFonts w:ascii="Arial" w:hAnsi="Arial" w:cs="Arial"/>
          <w:szCs w:val="20"/>
        </w:rPr>
        <w:t>*</w:t>
      </w:r>
      <w:r>
        <w:rPr>
          <w:rFonts w:ascii="Arial" w:hAnsi="Arial" w:cs="Arial"/>
          <w:szCs w:val="20"/>
        </w:rPr>
        <w:t xml:space="preserve"> Homologované hodnoty spotřeby paliva </w:t>
      </w:r>
      <w:r w:rsidRPr="002B448E">
        <w:rPr>
          <w:rFonts w:ascii="Arial" w:hAnsi="Arial" w:cs="Arial"/>
          <w:szCs w:val="20"/>
        </w:rPr>
        <w:t>a emisí CO</w:t>
      </w:r>
      <w:r w:rsidRPr="002B448E">
        <w:rPr>
          <w:rFonts w:ascii="Arial" w:hAnsi="Arial" w:cs="Arial"/>
          <w:szCs w:val="20"/>
          <w:vertAlign w:val="subscript"/>
        </w:rPr>
        <w:t>2</w:t>
      </w:r>
      <w:r w:rsidRPr="002B448E">
        <w:rPr>
          <w:rFonts w:ascii="Arial" w:hAnsi="Arial" w:cs="Arial"/>
          <w:szCs w:val="20"/>
        </w:rPr>
        <w:t xml:space="preserve"> </w:t>
      </w:r>
      <w:r>
        <w:rPr>
          <w:rFonts w:ascii="Arial" w:hAnsi="Arial" w:cs="Arial"/>
          <w:szCs w:val="20"/>
        </w:rPr>
        <w:t>budou zveřejněny před uvedením modelu na trh.</w:t>
      </w:r>
    </w:p>
    <w:p w:rsidR="00234BBB" w:rsidRPr="009962AA" w:rsidRDefault="00234BBB" w:rsidP="00234BBB">
      <w:pPr>
        <w:autoSpaceDE w:val="0"/>
        <w:autoSpaceDN w:val="0"/>
        <w:rPr>
          <w:rFonts w:ascii="Arial" w:hAnsi="Arial" w:cs="Arial"/>
          <w:szCs w:val="20"/>
        </w:rPr>
      </w:pPr>
    </w:p>
    <w:p w:rsidR="00234BBB" w:rsidRPr="002B448E" w:rsidRDefault="00234BBB" w:rsidP="00234BBB">
      <w:pPr>
        <w:overflowPunct w:val="0"/>
        <w:autoSpaceDE w:val="0"/>
        <w:autoSpaceDN w:val="0"/>
        <w:adjustRightInd w:val="0"/>
        <w:textAlignment w:val="baseline"/>
        <w:rPr>
          <w:rFonts w:ascii="Arial" w:hAnsi="Arial" w:cs="Arial"/>
          <w:szCs w:val="20"/>
        </w:rPr>
      </w:pPr>
      <w:r w:rsidRPr="002B448E">
        <w:rPr>
          <w:rFonts w:ascii="Arial" w:hAnsi="Arial" w:cs="Arial"/>
          <w:szCs w:val="20"/>
        </w:rPr>
        <w:t>Uváděné hodnoty spotřeby paliva a emisí CO</w:t>
      </w:r>
      <w:r w:rsidRPr="002B448E">
        <w:rPr>
          <w:rFonts w:ascii="Arial" w:hAnsi="Arial" w:cs="Arial"/>
          <w:szCs w:val="20"/>
          <w:vertAlign w:val="subscript"/>
        </w:rPr>
        <w:t>2</w:t>
      </w:r>
      <w:r w:rsidRPr="002B448E">
        <w:rPr>
          <w:rFonts w:ascii="Arial" w:hAnsi="Arial" w:cs="Arial"/>
          <w:szCs w:val="20"/>
        </w:rPr>
        <w:t xml:space="preserve"> byly naměřeny dle technických požadavků a specifikací evropských směrnic (EC) 715/2007 a (EC) 692/2008 v aktuálním znění. Uváděné hodnoty spotřeby paliva a emisí CO</w:t>
      </w:r>
      <w:r w:rsidRPr="002B448E">
        <w:rPr>
          <w:rFonts w:ascii="Arial" w:hAnsi="Arial" w:cs="Arial"/>
          <w:szCs w:val="20"/>
          <w:vertAlign w:val="subscript"/>
        </w:rPr>
        <w:t>2</w:t>
      </w:r>
      <w:r w:rsidRPr="002B448E">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2B448E">
        <w:rPr>
          <w:rFonts w:ascii="Arial" w:hAnsi="Arial" w:cs="Arial"/>
          <w:szCs w:val="20"/>
          <w:vertAlign w:val="subscript"/>
        </w:rPr>
        <w:t>2</w:t>
      </w:r>
      <w:r w:rsidRPr="002B448E">
        <w:rPr>
          <w:rFonts w:ascii="Arial" w:hAnsi="Arial" w:cs="Arial"/>
          <w:szCs w:val="20"/>
        </w:rPr>
        <w:t xml:space="preserve"> patří k nejvýznamnějším skleníkovým plynům, způsobujícím globální oteplování.</w:t>
      </w:r>
    </w:p>
    <w:p w:rsidR="00234BBB" w:rsidRPr="002B448E" w:rsidRDefault="00234BBB" w:rsidP="00234BBB">
      <w:pPr>
        <w:tabs>
          <w:tab w:val="left" w:pos="5991"/>
        </w:tabs>
        <w:rPr>
          <w:rFonts w:ascii="Arial" w:hAnsi="Arial" w:cs="Arial"/>
          <w:szCs w:val="20"/>
        </w:rPr>
      </w:pPr>
    </w:p>
    <w:p w:rsidR="00234BBB" w:rsidRDefault="00234BBB" w:rsidP="00234BBB">
      <w:pPr>
        <w:autoSpaceDE w:val="0"/>
        <w:autoSpaceDN w:val="0"/>
        <w:rPr>
          <w:rFonts w:ascii="Arial" w:hAnsi="Arial" w:cs="Arial"/>
          <w:szCs w:val="20"/>
        </w:rPr>
      </w:pPr>
      <w:r w:rsidRPr="002B448E">
        <w:rPr>
          <w:rFonts w:ascii="Arial" w:hAnsi="Arial" w:cs="Arial"/>
          <w:szCs w:val="20"/>
        </w:rPr>
        <w:lastRenderedPageBreak/>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2B448E">
        <w:rPr>
          <w:rFonts w:ascii="Arial" w:hAnsi="Arial" w:cs="Arial"/>
          <w:szCs w:val="20"/>
          <w:vertAlign w:val="subscript"/>
        </w:rPr>
        <w:t>2</w:t>
      </w:r>
      <w:r w:rsidRPr="002B448E">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2B448E">
        <w:rPr>
          <w:rFonts w:ascii="Arial" w:hAnsi="Arial" w:cs="Arial"/>
          <w:szCs w:val="20"/>
          <w:vertAlign w:val="subscript"/>
        </w:rPr>
        <w:t>2</w:t>
      </w:r>
      <w:r w:rsidRPr="002B448E">
        <w:rPr>
          <w:rFonts w:ascii="Arial" w:hAnsi="Arial" w:cs="Arial"/>
          <w:szCs w:val="20"/>
        </w:rPr>
        <w:t>. To znamená, že stejný vůz může dle nové metodiky vykazovat jiné hodnoty než dříve.</w:t>
      </w:r>
    </w:p>
    <w:p w:rsidR="00234BBB" w:rsidRPr="009962AA" w:rsidRDefault="00234BBB" w:rsidP="00234BBB">
      <w:pPr>
        <w:autoSpaceDE w:val="0"/>
        <w:autoSpaceDN w:val="0"/>
        <w:rPr>
          <w:rFonts w:ascii="Arial" w:hAnsi="Arial" w:cs="Arial"/>
        </w:rPr>
      </w:pPr>
    </w:p>
    <w:p w:rsidR="00FF5A06" w:rsidRDefault="00FF5A06" w:rsidP="00234BBB">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30" w:rsidRDefault="00025530">
      <w:r>
        <w:separator/>
      </w:r>
    </w:p>
  </w:endnote>
  <w:endnote w:type="continuationSeparator" w:id="0">
    <w:p w:rsidR="00025530" w:rsidRDefault="00025530">
      <w:r>
        <w:continuationSeparator/>
      </w:r>
    </w:p>
  </w:endnote>
  <w:endnote w:type="continuationNotice" w:id="1">
    <w:p w:rsidR="00025530" w:rsidRDefault="0002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30" w:rsidRDefault="00025530">
      <w:r>
        <w:separator/>
      </w:r>
    </w:p>
  </w:footnote>
  <w:footnote w:type="continuationSeparator" w:id="0">
    <w:p w:rsidR="00025530" w:rsidRDefault="00025530">
      <w:r>
        <w:continuationSeparator/>
      </w:r>
    </w:p>
  </w:footnote>
  <w:footnote w:type="continuationNotice" w:id="1">
    <w:p w:rsidR="00025530" w:rsidRDefault="000255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530"/>
    <w:rsid w:val="00025E07"/>
    <w:rsid w:val="00026FA7"/>
    <w:rsid w:val="00027255"/>
    <w:rsid w:val="000302DC"/>
    <w:rsid w:val="00030619"/>
    <w:rsid w:val="00032B1E"/>
    <w:rsid w:val="00032F70"/>
    <w:rsid w:val="00033748"/>
    <w:rsid w:val="0003444B"/>
    <w:rsid w:val="00035761"/>
    <w:rsid w:val="00036AF2"/>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64F0"/>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4BBB"/>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713"/>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C7A31"/>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5A7"/>
    <w:rsid w:val="003B76EA"/>
    <w:rsid w:val="003B7BE6"/>
    <w:rsid w:val="003C392E"/>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81A"/>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6D0"/>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689A"/>
    <w:rsid w:val="00557693"/>
    <w:rsid w:val="00557C55"/>
    <w:rsid w:val="0056032B"/>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0823"/>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9EF"/>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69EC"/>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2A45"/>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06"/>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23A7"/>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69C"/>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4587-ED60-4B63-983A-4D06A352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2018-04-10T09:47:00Z</dcterms:created>
  <dcterms:modified xsi:type="dcterms:W3CDTF">2018-04-10T09:47:00Z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