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E1" w:rsidRPr="00D474D5" w:rsidRDefault="00A410E1">
      <w:pPr>
        <w:overflowPunct/>
        <w:autoSpaceDE/>
        <w:autoSpaceDN/>
        <w:adjustRightInd/>
        <w:spacing w:line="360" w:lineRule="auto"/>
        <w:ind w:right="1985"/>
        <w:textAlignment w:val="auto"/>
        <w:rPr>
          <w:rFonts w:ascii="MS Mincho" w:eastAsia="MS Mincho"/>
          <w:color w:val="000000"/>
          <w:szCs w:val="24"/>
          <w:lang w:val="en-US"/>
        </w:rPr>
      </w:pPr>
    </w:p>
    <w:p w:rsidR="007F2466" w:rsidRPr="007F2466" w:rsidRDefault="003D6A76">
      <w:pPr>
        <w:spacing w:line="360" w:lineRule="auto"/>
        <w:ind w:right="2409"/>
        <w:rPr>
          <w:rFonts w:ascii="Helvetica" w:hAnsi="Helvetica"/>
          <w:b/>
          <w:szCs w:val="24"/>
          <w:lang w:val="da-DK"/>
        </w:rPr>
      </w:pPr>
      <w:r>
        <w:rPr>
          <w:rFonts w:ascii="Helvetica" w:hAnsi="Helvetica"/>
          <w:b/>
          <w:szCs w:val="24"/>
          <w:lang w:val="da-DK"/>
        </w:rPr>
        <w:t>Q</w:t>
      </w:r>
      <w:r w:rsidR="00663266">
        <w:rPr>
          <w:rFonts w:ascii="Helvetica" w:hAnsi="Helvetica"/>
          <w:b/>
          <w:szCs w:val="24"/>
          <w:lang w:val="da-DK"/>
        </w:rPr>
        <w:t xml:space="preserve">PD </w:t>
      </w:r>
      <w:r w:rsidR="00663266" w:rsidRPr="007F2466">
        <w:rPr>
          <w:rFonts w:ascii="Helvetica" w:hAnsi="Helvetica"/>
          <w:b/>
          <w:szCs w:val="24"/>
          <w:lang w:val="da-DK"/>
        </w:rPr>
        <w:t>system</w:t>
      </w:r>
      <w:r w:rsidR="00663266">
        <w:rPr>
          <w:rFonts w:ascii="Helvetica" w:hAnsi="Helvetica"/>
          <w:b/>
          <w:szCs w:val="24"/>
          <w:lang w:val="da-DK"/>
        </w:rPr>
        <w:t>et er</w:t>
      </w:r>
      <w:r w:rsidR="00663266" w:rsidRPr="007F2466">
        <w:rPr>
          <w:rFonts w:ascii="Helvetica" w:hAnsi="Helvetica"/>
          <w:b/>
          <w:szCs w:val="24"/>
          <w:lang w:val="da-DK"/>
        </w:rPr>
        <w:t xml:space="preserve"> </w:t>
      </w:r>
      <w:r w:rsidR="007F2466" w:rsidRPr="007F2466">
        <w:rPr>
          <w:rFonts w:ascii="Helvetica" w:hAnsi="Helvetica"/>
          <w:b/>
          <w:szCs w:val="24"/>
          <w:lang w:val="da-DK"/>
        </w:rPr>
        <w:t xml:space="preserve">udvidet med </w:t>
      </w:r>
      <w:r w:rsidR="00663266">
        <w:rPr>
          <w:rFonts w:ascii="Helvetica" w:hAnsi="Helvetica"/>
          <w:b/>
          <w:szCs w:val="24"/>
          <w:lang w:val="da-DK"/>
        </w:rPr>
        <w:t xml:space="preserve">nye </w:t>
      </w:r>
      <w:r w:rsidR="007F2466" w:rsidRPr="007F2466">
        <w:rPr>
          <w:rFonts w:ascii="Helvetica" w:hAnsi="Helvetica"/>
          <w:b/>
          <w:szCs w:val="24"/>
          <w:lang w:val="da-DK"/>
        </w:rPr>
        <w:t>5-pole</w:t>
      </w:r>
      <w:r w:rsidR="00142618">
        <w:rPr>
          <w:rFonts w:ascii="Helvetica" w:hAnsi="Helvetica"/>
          <w:b/>
          <w:szCs w:val="24"/>
          <w:lang w:val="da-DK"/>
        </w:rPr>
        <w:t>de</w:t>
      </w:r>
      <w:r w:rsidR="007F2466" w:rsidRPr="007F2466">
        <w:rPr>
          <w:rFonts w:ascii="Helvetica" w:hAnsi="Helvetica"/>
          <w:b/>
          <w:szCs w:val="24"/>
          <w:lang w:val="da-DK"/>
        </w:rPr>
        <w:t xml:space="preserve"> versioner</w:t>
      </w:r>
    </w:p>
    <w:p w:rsidR="00A410E1" w:rsidRPr="007F2466" w:rsidRDefault="00A410E1">
      <w:pPr>
        <w:spacing w:line="360" w:lineRule="auto"/>
        <w:ind w:right="2409"/>
        <w:rPr>
          <w:rFonts w:ascii="Helvetica" w:hAnsi="Helvetica"/>
          <w:szCs w:val="24"/>
          <w:lang w:val="da-DK"/>
        </w:rPr>
      </w:pPr>
    </w:p>
    <w:p w:rsidR="007F2466" w:rsidRDefault="007F2466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>De nye 5-pole</w:t>
      </w:r>
      <w:r w:rsidR="00142618">
        <w:rPr>
          <w:rFonts w:ascii="Helvetica" w:hAnsi="Helvetica"/>
          <w:szCs w:val="24"/>
          <w:lang w:val="da-DK"/>
        </w:rPr>
        <w:t>de</w:t>
      </w:r>
      <w:r>
        <w:rPr>
          <w:rFonts w:ascii="Helvetica" w:hAnsi="Helvetica"/>
          <w:szCs w:val="24"/>
          <w:lang w:val="da-DK"/>
        </w:rPr>
        <w:t xml:space="preserve"> versioner udvide</w:t>
      </w:r>
      <w:r w:rsidR="003D6A76">
        <w:rPr>
          <w:rFonts w:ascii="Helvetica" w:hAnsi="Helvetica"/>
          <w:szCs w:val="24"/>
          <w:lang w:val="da-DK"/>
        </w:rPr>
        <w:t>r</w:t>
      </w:r>
      <w:r>
        <w:rPr>
          <w:rFonts w:ascii="Helvetica" w:hAnsi="Helvetica"/>
          <w:szCs w:val="24"/>
          <w:lang w:val="da-DK"/>
        </w:rPr>
        <w:t xml:space="preserve"> Phoenix Contacts </w:t>
      </w:r>
      <w:r w:rsidR="00142618">
        <w:rPr>
          <w:rFonts w:ascii="Helvetica" w:hAnsi="Helvetica"/>
          <w:szCs w:val="24"/>
          <w:lang w:val="da-DK"/>
        </w:rPr>
        <w:t>Q</w:t>
      </w:r>
      <w:r w:rsidR="003D6A76">
        <w:rPr>
          <w:rFonts w:ascii="Helvetica" w:hAnsi="Helvetica"/>
          <w:szCs w:val="24"/>
          <w:lang w:val="da-DK"/>
        </w:rPr>
        <w:t>PD system, som er</w:t>
      </w:r>
      <w:r>
        <w:rPr>
          <w:rFonts w:ascii="Helvetica" w:hAnsi="Helvetica"/>
          <w:szCs w:val="24"/>
          <w:lang w:val="da-DK"/>
        </w:rPr>
        <w:t xml:space="preserve"> baseret på IDC lyntilslutningsteknologi (</w:t>
      </w:r>
      <w:proofErr w:type="spellStart"/>
      <w:r>
        <w:rPr>
          <w:rFonts w:ascii="Helvetica" w:hAnsi="Helvetica"/>
          <w:szCs w:val="24"/>
          <w:lang w:val="da-DK"/>
        </w:rPr>
        <w:t>Insulation</w:t>
      </w:r>
      <w:proofErr w:type="spellEnd"/>
      <w:r>
        <w:rPr>
          <w:rFonts w:ascii="Helvetica" w:hAnsi="Helvetica"/>
          <w:szCs w:val="24"/>
          <w:lang w:val="da-DK"/>
        </w:rPr>
        <w:t xml:space="preserve"> </w:t>
      </w:r>
      <w:proofErr w:type="spellStart"/>
      <w:r>
        <w:rPr>
          <w:rFonts w:ascii="Helvetica" w:hAnsi="Helvetica"/>
          <w:szCs w:val="24"/>
          <w:lang w:val="da-DK"/>
        </w:rPr>
        <w:t>Displacement</w:t>
      </w:r>
      <w:proofErr w:type="spellEnd"/>
      <w:r>
        <w:rPr>
          <w:rFonts w:ascii="Helvetica" w:hAnsi="Helvetica"/>
          <w:szCs w:val="24"/>
          <w:lang w:val="da-DK"/>
        </w:rPr>
        <w:t xml:space="preserve"> Connection). Det betyder, at kabler op til 5 x 2,5 mm</w:t>
      </w:r>
      <w:r w:rsidRPr="007F2466">
        <w:rPr>
          <w:rFonts w:ascii="Helvetica" w:hAnsi="Helvetica"/>
          <w:szCs w:val="24"/>
          <w:vertAlign w:val="superscript"/>
          <w:lang w:val="da-DK"/>
        </w:rPr>
        <w:t>2</w:t>
      </w:r>
      <w:r>
        <w:rPr>
          <w:rFonts w:ascii="Helvetica" w:hAnsi="Helvetica"/>
          <w:szCs w:val="24"/>
          <w:lang w:val="da-DK"/>
        </w:rPr>
        <w:t xml:space="preserve"> nu kan tilsluttes hurtigt og enkelt uden </w:t>
      </w:r>
      <w:r w:rsidR="003D6A76">
        <w:rPr>
          <w:rFonts w:ascii="Helvetica" w:hAnsi="Helvetica"/>
          <w:szCs w:val="24"/>
          <w:lang w:val="da-DK"/>
        </w:rPr>
        <w:t xml:space="preserve">at </w:t>
      </w:r>
      <w:proofErr w:type="spellStart"/>
      <w:r>
        <w:rPr>
          <w:rFonts w:ascii="Helvetica" w:hAnsi="Helvetica"/>
          <w:szCs w:val="24"/>
          <w:lang w:val="da-DK"/>
        </w:rPr>
        <w:t>afisoler</w:t>
      </w:r>
      <w:r w:rsidR="003D6A76">
        <w:rPr>
          <w:rFonts w:ascii="Helvetica" w:hAnsi="Helvetica"/>
          <w:szCs w:val="24"/>
          <w:lang w:val="da-DK"/>
        </w:rPr>
        <w:t>e</w:t>
      </w:r>
      <w:proofErr w:type="spellEnd"/>
      <w:r>
        <w:rPr>
          <w:rFonts w:ascii="Helvetica" w:hAnsi="Helvetica"/>
          <w:szCs w:val="24"/>
          <w:lang w:val="da-DK"/>
        </w:rPr>
        <w:t xml:space="preserve"> og uden brug af særligt værktøj.</w:t>
      </w:r>
    </w:p>
    <w:p w:rsidR="007F2466" w:rsidRDefault="007F2466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A410E1" w:rsidRPr="00142618" w:rsidRDefault="0014261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  <w:r w:rsidRPr="00142618">
        <w:rPr>
          <w:rFonts w:ascii="Helvetica" w:hAnsi="Helvetica"/>
          <w:szCs w:val="24"/>
          <w:lang w:val="da-DK"/>
        </w:rPr>
        <w:t xml:space="preserve">Særligt i systemer, der spreder sig over et stort område, f.eks. </w:t>
      </w:r>
      <w:r>
        <w:rPr>
          <w:rFonts w:ascii="Helvetica" w:hAnsi="Helvetica"/>
          <w:szCs w:val="24"/>
          <w:lang w:val="da-DK"/>
        </w:rPr>
        <w:t xml:space="preserve">industriel belysning, vedvarende energi eller transportbånd, kræves der løsninger, som </w:t>
      </w:r>
      <w:r w:rsidR="003D6A76">
        <w:rPr>
          <w:rFonts w:ascii="Helvetica" w:hAnsi="Helvetica"/>
          <w:szCs w:val="24"/>
          <w:lang w:val="da-DK"/>
        </w:rPr>
        <w:t xml:space="preserve">enkelt kan </w:t>
      </w:r>
      <w:proofErr w:type="spellStart"/>
      <w:r>
        <w:rPr>
          <w:rFonts w:ascii="Helvetica" w:hAnsi="Helvetica"/>
          <w:szCs w:val="24"/>
          <w:lang w:val="da-DK"/>
        </w:rPr>
        <w:t>forkonfektioneres</w:t>
      </w:r>
      <w:proofErr w:type="spellEnd"/>
      <w:r>
        <w:rPr>
          <w:rFonts w:ascii="Helvetica" w:hAnsi="Helvetica"/>
          <w:szCs w:val="24"/>
          <w:lang w:val="da-DK"/>
        </w:rPr>
        <w:t xml:space="preserve"> og hurtigt tilsluttes uden at åbne enheden. Med et omfattende program tilbyder </w:t>
      </w:r>
      <w:r w:rsidR="003D6A76">
        <w:rPr>
          <w:rFonts w:ascii="Helvetica" w:hAnsi="Helvetica"/>
          <w:szCs w:val="24"/>
          <w:lang w:val="da-DK"/>
        </w:rPr>
        <w:t>QPD s</w:t>
      </w:r>
      <w:r>
        <w:rPr>
          <w:rFonts w:ascii="Helvetica" w:hAnsi="Helvetica"/>
          <w:szCs w:val="24"/>
          <w:lang w:val="da-DK"/>
        </w:rPr>
        <w:t>ystemet en høj grad af fleksibilitet med IP68/69K beskyttelse.</w:t>
      </w:r>
    </w:p>
    <w:p w:rsidR="00142618" w:rsidRPr="00142618" w:rsidRDefault="0014261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A410E1" w:rsidRDefault="0014261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 xml:space="preserve">Nu </w:t>
      </w:r>
      <w:r w:rsidR="003D6A76">
        <w:rPr>
          <w:rFonts w:ascii="Helvetica" w:hAnsi="Helvetica"/>
          <w:szCs w:val="24"/>
          <w:lang w:val="da-DK"/>
        </w:rPr>
        <w:t>er</w:t>
      </w:r>
      <w:r>
        <w:rPr>
          <w:rFonts w:ascii="Helvetica" w:hAnsi="Helvetica"/>
          <w:szCs w:val="24"/>
          <w:lang w:val="da-DK"/>
        </w:rPr>
        <w:t xml:space="preserve"> </w:t>
      </w:r>
      <w:r w:rsidR="003D6A76">
        <w:rPr>
          <w:rFonts w:ascii="Helvetica" w:hAnsi="Helvetica"/>
          <w:szCs w:val="24"/>
          <w:lang w:val="da-DK"/>
        </w:rPr>
        <w:t>de</w:t>
      </w:r>
      <w:r w:rsidRPr="00142618">
        <w:rPr>
          <w:rFonts w:ascii="Helvetica" w:hAnsi="Helvetica"/>
          <w:szCs w:val="24"/>
          <w:lang w:val="da-DK"/>
        </w:rPr>
        <w:t xml:space="preserve"> 4- og 5-polede</w:t>
      </w:r>
      <w:r w:rsidR="003D6A76">
        <w:rPr>
          <w:rFonts w:ascii="Helvetica" w:hAnsi="Helvetica"/>
          <w:szCs w:val="24"/>
          <w:lang w:val="da-DK"/>
        </w:rPr>
        <w:t xml:space="preserve"> s</w:t>
      </w:r>
      <w:r w:rsidR="003D6A76" w:rsidRPr="00142618">
        <w:rPr>
          <w:rFonts w:ascii="Helvetica" w:hAnsi="Helvetica"/>
          <w:szCs w:val="24"/>
          <w:lang w:val="da-DK"/>
        </w:rPr>
        <w:t xml:space="preserve">tik, væggennemføringer og </w:t>
      </w:r>
      <w:r w:rsidR="003D6A76">
        <w:rPr>
          <w:rFonts w:ascii="Helvetica" w:hAnsi="Helvetica"/>
          <w:szCs w:val="24"/>
          <w:lang w:val="da-DK"/>
        </w:rPr>
        <w:t>H-</w:t>
      </w:r>
      <w:r w:rsidR="003D6A76" w:rsidRPr="00142618">
        <w:rPr>
          <w:rFonts w:ascii="Helvetica" w:hAnsi="Helvetica"/>
          <w:szCs w:val="24"/>
          <w:lang w:val="da-DK"/>
        </w:rPr>
        <w:t>distributører til</w:t>
      </w:r>
      <w:r w:rsidRPr="00142618">
        <w:rPr>
          <w:rFonts w:ascii="Helvetica" w:hAnsi="Helvetica"/>
          <w:szCs w:val="24"/>
          <w:lang w:val="da-DK"/>
        </w:rPr>
        <w:t xml:space="preserve"> applikationer op til 690 V</w:t>
      </w:r>
      <w:r w:rsidR="003D6A76">
        <w:rPr>
          <w:rFonts w:ascii="Helvetica" w:hAnsi="Helvetica"/>
          <w:szCs w:val="24"/>
          <w:lang w:val="da-DK"/>
        </w:rPr>
        <w:t xml:space="preserve"> tilgængelige</w:t>
      </w:r>
      <w:r w:rsidRPr="00142618">
        <w:rPr>
          <w:rFonts w:ascii="Helvetica" w:hAnsi="Helvetica"/>
          <w:szCs w:val="24"/>
          <w:lang w:val="da-DK"/>
        </w:rPr>
        <w:t>.</w:t>
      </w:r>
      <w:r>
        <w:rPr>
          <w:rFonts w:ascii="Helvetica" w:hAnsi="Helvetica"/>
          <w:szCs w:val="24"/>
          <w:lang w:val="da-DK"/>
        </w:rPr>
        <w:t xml:space="preserve"> Tilslutningstid reduceres med op til </w:t>
      </w:r>
      <w:proofErr w:type="gramStart"/>
      <w:r>
        <w:rPr>
          <w:rFonts w:ascii="Helvetica" w:hAnsi="Helvetica"/>
          <w:szCs w:val="24"/>
          <w:lang w:val="da-DK"/>
        </w:rPr>
        <w:t>80%</w:t>
      </w:r>
      <w:proofErr w:type="gramEnd"/>
      <w:r>
        <w:rPr>
          <w:rFonts w:ascii="Helvetica" w:hAnsi="Helvetica"/>
          <w:szCs w:val="24"/>
          <w:lang w:val="da-DK"/>
        </w:rPr>
        <w:t xml:space="preserve"> på grund af den hurtige og enk</w:t>
      </w:r>
      <w:r w:rsidR="001A022D">
        <w:rPr>
          <w:rFonts w:ascii="Helvetica" w:hAnsi="Helvetica"/>
          <w:szCs w:val="24"/>
          <w:lang w:val="da-DK"/>
        </w:rPr>
        <w:t>le</w:t>
      </w:r>
      <w:bookmarkStart w:id="0" w:name="_GoBack"/>
      <w:bookmarkEnd w:id="0"/>
      <w:r>
        <w:rPr>
          <w:rFonts w:ascii="Helvetica" w:hAnsi="Helvetica"/>
          <w:szCs w:val="24"/>
          <w:lang w:val="da-DK"/>
        </w:rPr>
        <w:t xml:space="preserve"> håndtering af QUICKON lyntilslutningen.</w:t>
      </w:r>
    </w:p>
    <w:p w:rsidR="00142618" w:rsidRDefault="0014261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142618" w:rsidRPr="00142618" w:rsidRDefault="0014261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>For yderligere information kontakt Head of Product Management Jan Sachmann, jsachmann@phoenixcontact.dk.</w:t>
      </w:r>
    </w:p>
    <w:p w:rsidR="00142618" w:rsidRPr="00142618" w:rsidRDefault="0014261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A410E1" w:rsidRPr="00D474D5" w:rsidRDefault="00A410E1">
      <w:pPr>
        <w:tabs>
          <w:tab w:val="left" w:pos="3119"/>
          <w:tab w:val="left" w:pos="6521"/>
        </w:tabs>
        <w:spacing w:line="360" w:lineRule="auto"/>
        <w:rPr>
          <w:rFonts w:ascii="Helvetica" w:hAnsi="Helvetica"/>
          <w:szCs w:val="24"/>
          <w:lang w:val="en-US"/>
        </w:rPr>
      </w:pPr>
      <w:r w:rsidRPr="00D474D5">
        <w:rPr>
          <w:rFonts w:ascii="Helvetica" w:hAnsi="Helvetica"/>
          <w:szCs w:val="24"/>
          <w:lang w:val="en-US"/>
        </w:rPr>
        <w:tab/>
      </w:r>
    </w:p>
    <w:p w:rsidR="00A410E1" w:rsidRPr="00D474D5" w:rsidRDefault="00A410E1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en-US"/>
        </w:rPr>
      </w:pPr>
    </w:p>
    <w:sectPr w:rsidR="00A410E1" w:rsidRPr="00D474D5">
      <w:headerReference w:type="default" r:id="rId7"/>
      <w:footerReference w:type="default" r:id="rId8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66" w:rsidRDefault="007F246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7F2466" w:rsidRDefault="007F246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66" w:rsidRPr="00D626D1" w:rsidRDefault="007F2466" w:rsidP="00817775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F2466" w:rsidRPr="00817775" w:rsidRDefault="007F2466" w:rsidP="00817775">
    <w:pPr>
      <w:pStyle w:val="Sidefod"/>
      <w:jc w:val="center"/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66" w:rsidRDefault="007F246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7F2466" w:rsidRDefault="007F246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66" w:rsidRDefault="007F2466">
    <w:pPr>
      <w:rPr>
        <w:rFonts w:ascii="Bookman" w:hAnsi="Bookman"/>
        <w:szCs w:val="24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i/>
        <w:noProof/>
        <w:spacing w:val="80"/>
        <w:sz w:val="40"/>
        <w:szCs w:val="24"/>
      </w:rPr>
      <w:t>Press Release</w:t>
    </w:r>
    <w:r>
      <w:rPr>
        <w:rFonts w:ascii="Helvetica" w:hAnsi="Helvetica"/>
        <w:b/>
        <w:i/>
        <w:spacing w:val="80"/>
        <w:sz w:val="40"/>
        <w:szCs w:val="24"/>
      </w:rPr>
      <w:tab/>
    </w:r>
    <w:r>
      <w:rPr>
        <w:rFonts w:ascii="Helvetica" w:hAnsi="Helvetica"/>
        <w:b/>
        <w:i/>
        <w:spacing w:val="80"/>
        <w:sz w:val="40"/>
        <w:szCs w:val="24"/>
      </w:rPr>
      <w:tab/>
    </w:r>
  </w:p>
  <w:p w:rsidR="007F2466" w:rsidRDefault="007F2466">
    <w:pPr>
      <w:pStyle w:val="Sidehoved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attachedTemplate r:id="rId1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21BEEF7-0A9B-42BF-97BD-0ACA1E6BADB7}"/>
    <w:docVar w:name="dgnword-eventsink" w:val="103924336"/>
  </w:docVars>
  <w:rsids>
    <w:rsidRoot w:val="003C6F09"/>
    <w:rsid w:val="00142618"/>
    <w:rsid w:val="001A022D"/>
    <w:rsid w:val="003C6F09"/>
    <w:rsid w:val="003D6A76"/>
    <w:rsid w:val="00663266"/>
    <w:rsid w:val="007473AC"/>
    <w:rsid w:val="007F2466"/>
    <w:rsid w:val="00817775"/>
    <w:rsid w:val="009A4527"/>
    <w:rsid w:val="00A410E1"/>
    <w:rsid w:val="00B537E3"/>
    <w:rsid w:val="00C61065"/>
    <w:rsid w:val="00D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semiHidden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ZchnZchn1">
    <w:name w:val="Zchn Zchn1"/>
    <w:rPr>
      <w:sz w:val="16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Times New Roman" w:hAnsi="Times New Roman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semiHidden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ZchnZchn1">
    <w:name w:val="Zchn Zchn1"/>
    <w:rPr>
      <w:sz w:val="16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Times New Roman" w:hAnsi="Times New Roman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1</TotalTime>
  <Pages>1</Pages>
  <Words>140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2012-06-19T07:56:00Z</cp:lastPrinted>
  <dcterms:created xsi:type="dcterms:W3CDTF">2012-08-30T12:09:00Z</dcterms:created>
  <dcterms:modified xsi:type="dcterms:W3CDTF">2012-08-30T12:09:00Z</dcterms:modified>
</cp:coreProperties>
</file>