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C7" w:rsidRDefault="00CE5DC7" w:rsidP="00CE5DC7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8175" cy="596265"/>
            <wp:effectExtent l="0" t="0" r="0" b="0"/>
            <wp:docPr id="1" name="Bildobjekt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CE5DC7" w:rsidRPr="005F130B" w:rsidRDefault="00CE5DC7" w:rsidP="00CE5DC7">
      <w:pPr>
        <w:pStyle w:val="Ingetavstnd"/>
        <w:rPr>
          <w:b/>
        </w:rPr>
      </w:pPr>
      <w:r w:rsidRPr="005F130B">
        <w:rPr>
          <w:b/>
        </w:rPr>
        <w:t>201</w:t>
      </w:r>
      <w:r>
        <w:rPr>
          <w:b/>
        </w:rPr>
        <w:t>7-08-23</w:t>
      </w:r>
    </w:p>
    <w:p w:rsidR="00CE5DC7" w:rsidRPr="005F130B" w:rsidRDefault="00CE5DC7" w:rsidP="00CE5DC7">
      <w:pPr>
        <w:pStyle w:val="Ingetavstnd"/>
        <w:rPr>
          <w:b/>
        </w:rPr>
      </w:pPr>
      <w:r w:rsidRPr="005F130B">
        <w:rPr>
          <w:b/>
        </w:rPr>
        <w:t>Samhällsbyggnadsnämnden</w:t>
      </w:r>
    </w:p>
    <w:p w:rsidR="00CE5DC7" w:rsidRDefault="00CE5DC7" w:rsidP="00CE5DC7">
      <w:pPr>
        <w:pStyle w:val="Ingetavstnd"/>
        <w:rPr>
          <w:rFonts w:ascii="Arial Black" w:hAnsi="Arial Black"/>
          <w:sz w:val="28"/>
        </w:rPr>
      </w:pPr>
    </w:p>
    <w:p w:rsidR="00CE5DC7" w:rsidRDefault="00CE5DC7" w:rsidP="00CE5DC7">
      <w:pPr>
        <w:pStyle w:val="Ingetavstnd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Pressmeddelande inför samhällsbyggnadsnämndens sammanträde</w:t>
      </w:r>
    </w:p>
    <w:p w:rsidR="00CE5DC7" w:rsidRPr="00834783" w:rsidRDefault="00CE5DC7" w:rsidP="00CE5DC7">
      <w:pPr>
        <w:pStyle w:val="Ingetavstnd"/>
        <w:rPr>
          <w:i/>
        </w:rPr>
      </w:pPr>
      <w:r>
        <w:rPr>
          <w:i/>
        </w:rPr>
        <w:t xml:space="preserve">För ytterligare information kontakta nämndordförande Elias Aguirre (S), telefon </w:t>
      </w:r>
      <w:r w:rsidRPr="00834783">
        <w:rPr>
          <w:rStyle w:val="Betoning"/>
        </w:rPr>
        <w:t>0725-84 73 10.</w:t>
      </w:r>
    </w:p>
    <w:p w:rsidR="00CE5DC7" w:rsidRDefault="00CE5DC7" w:rsidP="00CE5DC7">
      <w:pPr>
        <w:pStyle w:val="Ingetavstnd"/>
        <w:rPr>
          <w:rFonts w:ascii="Arial Black" w:hAnsi="Arial Black"/>
        </w:rPr>
      </w:pPr>
    </w:p>
    <w:p w:rsidR="00CE5DC7" w:rsidRDefault="00CE5DC7" w:rsidP="00CE5DC7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 7</w:t>
      </w:r>
    </w:p>
    <w:p w:rsidR="00CE5DC7" w:rsidRPr="00CE5DC7" w:rsidRDefault="00AF7C29" w:rsidP="00CE5DC7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I</w:t>
      </w:r>
      <w:r w:rsidR="00CE5DC7">
        <w:rPr>
          <w:rFonts w:ascii="Arial Black" w:hAnsi="Arial Black"/>
        </w:rPr>
        <w:t>ndustriradhus</w:t>
      </w:r>
      <w:r>
        <w:rPr>
          <w:rFonts w:ascii="Arial Black" w:hAnsi="Arial Black"/>
        </w:rPr>
        <w:t xml:space="preserve"> ger företagare nya möjligheter</w:t>
      </w:r>
    </w:p>
    <w:p w:rsidR="00CE5DC7" w:rsidRPr="002B6C4C" w:rsidRDefault="00F71D2D" w:rsidP="00CE5DC7">
      <w:pPr>
        <w:pStyle w:val="Brdtext"/>
        <w:rPr>
          <w:rStyle w:val="Hyperlnk"/>
          <w:b/>
          <w:color w:val="auto"/>
          <w:u w:val="none"/>
        </w:rPr>
      </w:pPr>
      <w:r>
        <w:rPr>
          <w:rStyle w:val="Hyperlnk"/>
          <w:b/>
          <w:color w:val="auto"/>
          <w:u w:val="none"/>
        </w:rPr>
        <w:t>Industriradhus med äganderätt</w:t>
      </w:r>
      <w:r w:rsidR="00CE5DC7" w:rsidRPr="002B6C4C">
        <w:rPr>
          <w:rStyle w:val="Hyperlnk"/>
          <w:b/>
          <w:color w:val="auto"/>
          <w:u w:val="none"/>
        </w:rPr>
        <w:t xml:space="preserve"> för företagare kan bli ett alternativ till att hyra lokaler i företagsparker</w:t>
      </w:r>
      <w:r w:rsidR="0039349D">
        <w:rPr>
          <w:rStyle w:val="Hyperlnk"/>
          <w:b/>
          <w:color w:val="auto"/>
          <w:u w:val="none"/>
        </w:rPr>
        <w:t xml:space="preserve"> och skulle</w:t>
      </w:r>
      <w:r w:rsidR="00CE5DC7">
        <w:rPr>
          <w:rStyle w:val="Hyperlnk"/>
          <w:b/>
          <w:color w:val="auto"/>
          <w:u w:val="none"/>
        </w:rPr>
        <w:t xml:space="preserve"> möta behovet av mindre och mer flexibla lokaler. </w:t>
      </w:r>
      <w:r w:rsidR="00CE5DC7" w:rsidRPr="002B6C4C">
        <w:rPr>
          <w:rStyle w:val="Hyperlnk"/>
          <w:b/>
          <w:color w:val="auto"/>
          <w:u w:val="none"/>
        </w:rPr>
        <w:t xml:space="preserve">Linköpings kommun </w:t>
      </w:r>
      <w:r>
        <w:rPr>
          <w:rStyle w:val="Hyperlnk"/>
          <w:b/>
          <w:color w:val="auto"/>
          <w:u w:val="none"/>
        </w:rPr>
        <w:t xml:space="preserve">ska nu ta </w:t>
      </w:r>
      <w:r w:rsidR="00CE5DC7" w:rsidRPr="002B6C4C">
        <w:rPr>
          <w:rStyle w:val="Hyperlnk"/>
          <w:b/>
          <w:color w:val="auto"/>
          <w:u w:val="none"/>
        </w:rPr>
        <w:t xml:space="preserve">fram en ny detaljplan för Östra Malmskogen </w:t>
      </w:r>
      <w:r>
        <w:rPr>
          <w:rStyle w:val="Hyperlnk"/>
          <w:b/>
          <w:color w:val="auto"/>
          <w:u w:val="none"/>
        </w:rPr>
        <w:t xml:space="preserve">i Tallboda </w:t>
      </w:r>
      <w:r w:rsidR="00CE5DC7" w:rsidRPr="002B6C4C">
        <w:rPr>
          <w:rStyle w:val="Hyperlnk"/>
          <w:b/>
          <w:color w:val="auto"/>
          <w:u w:val="none"/>
        </w:rPr>
        <w:t>för att göra detta möjligt.</w:t>
      </w:r>
    </w:p>
    <w:p w:rsidR="00CE5DC7" w:rsidRDefault="00F71D2D" w:rsidP="00F71D2D">
      <w:pPr>
        <w:pStyle w:val="Brdtext"/>
        <w:numPr>
          <w:ilvl w:val="0"/>
          <w:numId w:val="20"/>
        </w:num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Industriradhus är något helt nytt i Linköping och skulle möta upp den efterfrågan som finns från näringslivet om </w:t>
      </w:r>
      <w:r w:rsidR="00AF7C29">
        <w:rPr>
          <w:rStyle w:val="Hyperlnk"/>
          <w:color w:val="auto"/>
          <w:u w:val="none"/>
        </w:rPr>
        <w:t xml:space="preserve">mindre </w:t>
      </w:r>
      <w:r>
        <w:rPr>
          <w:rStyle w:val="Hyperlnk"/>
          <w:color w:val="auto"/>
          <w:u w:val="none"/>
        </w:rPr>
        <w:t>lokaler till sin verksamhet.</w:t>
      </w:r>
      <w:r w:rsidRPr="00F71D2D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 xml:space="preserve">Det här ligger helt i linje med vår ambition </w:t>
      </w:r>
      <w:r w:rsidR="00AF7C29">
        <w:rPr>
          <w:rStyle w:val="Hyperlnk"/>
          <w:color w:val="auto"/>
          <w:u w:val="none"/>
        </w:rPr>
        <w:t>om att ge bättre förutsättningar för mindre och medelstora företag</w:t>
      </w:r>
      <w:r w:rsidR="00CE5DC7">
        <w:rPr>
          <w:rStyle w:val="Hyperlnk"/>
          <w:color w:val="auto"/>
          <w:u w:val="none"/>
        </w:rPr>
        <w:t xml:space="preserve">, säger </w:t>
      </w:r>
      <w:r w:rsidR="0039349D">
        <w:rPr>
          <w:rStyle w:val="Hyperlnk"/>
          <w:color w:val="auto"/>
          <w:u w:val="none"/>
        </w:rPr>
        <w:t>samhällsbyggnadsnämndens ordförande</w:t>
      </w:r>
      <w:r w:rsidR="00CE5DC7">
        <w:rPr>
          <w:rStyle w:val="Hyperlnk"/>
          <w:color w:val="auto"/>
          <w:u w:val="none"/>
        </w:rPr>
        <w:t xml:space="preserve"> Elias Aguirre (S).</w:t>
      </w:r>
    </w:p>
    <w:p w:rsidR="0039349D" w:rsidRDefault="00CE5DC7" w:rsidP="00CE5DC7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Ärendet</w:t>
      </w:r>
      <w:r w:rsidRPr="002B6C4C">
        <w:rPr>
          <w:rStyle w:val="Hyperlnk"/>
          <w:color w:val="auto"/>
          <w:u w:val="none"/>
        </w:rPr>
        <w:t xml:space="preserve"> handlar om ett koncept för företagsparker som </w:t>
      </w:r>
      <w:r w:rsidR="00F71D2D">
        <w:rPr>
          <w:rStyle w:val="Hyperlnk"/>
          <w:color w:val="auto"/>
          <w:u w:val="none"/>
        </w:rPr>
        <w:t xml:space="preserve">idag </w:t>
      </w:r>
      <w:r w:rsidRPr="002B6C4C">
        <w:rPr>
          <w:rStyle w:val="Hyperlnk"/>
          <w:color w:val="auto"/>
          <w:u w:val="none"/>
        </w:rPr>
        <w:t>inte finns i Linköping. Idén går ut på att upplåta mindre verksamhetslokaler i form av äganderätt</w:t>
      </w:r>
      <w:r>
        <w:rPr>
          <w:rStyle w:val="Hyperlnk"/>
          <w:color w:val="auto"/>
          <w:u w:val="none"/>
        </w:rPr>
        <w:t xml:space="preserve"> </w:t>
      </w:r>
      <w:r w:rsidRPr="002B6C4C">
        <w:rPr>
          <w:rStyle w:val="Hyperlnk"/>
          <w:color w:val="auto"/>
          <w:u w:val="none"/>
        </w:rPr>
        <w:t>i stället för hyresrätt. Konceptet kalla</w:t>
      </w:r>
      <w:r>
        <w:rPr>
          <w:rStyle w:val="Hyperlnk"/>
          <w:color w:val="auto"/>
          <w:u w:val="none"/>
        </w:rPr>
        <w:t xml:space="preserve">s också för ”industriradhus”. </w:t>
      </w:r>
    </w:p>
    <w:p w:rsidR="00CE5DC7" w:rsidRDefault="0039349D" w:rsidP="00CE5DC7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Industriradhusen skulle vara upp till</w:t>
      </w:r>
      <w:r w:rsidR="00CE5DC7" w:rsidRPr="002B6C4C">
        <w:rPr>
          <w:rStyle w:val="Hyperlnk"/>
          <w:color w:val="auto"/>
          <w:u w:val="none"/>
        </w:rPr>
        <w:t xml:space="preserve"> 100 m2</w:t>
      </w:r>
      <w:r>
        <w:rPr>
          <w:rStyle w:val="Hyperlnk"/>
          <w:color w:val="auto"/>
          <w:u w:val="none"/>
        </w:rPr>
        <w:t xml:space="preserve"> stora.</w:t>
      </w:r>
      <w:r w:rsidR="00CE5DC7" w:rsidRPr="002B6C4C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>Ett</w:t>
      </w:r>
      <w:r w:rsidRPr="002B6C4C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>fastighetsföretag bygger</w:t>
      </w:r>
      <w:r w:rsidRPr="002B6C4C">
        <w:rPr>
          <w:rStyle w:val="Hyperlnk"/>
          <w:color w:val="auto"/>
          <w:u w:val="none"/>
        </w:rPr>
        <w:t xml:space="preserve"> en industrihall</w:t>
      </w:r>
      <w:r>
        <w:rPr>
          <w:rStyle w:val="Hyperlnk"/>
          <w:color w:val="auto"/>
          <w:u w:val="none"/>
        </w:rPr>
        <w:t>,</w:t>
      </w:r>
      <w:r w:rsidRPr="002B6C4C">
        <w:rPr>
          <w:rStyle w:val="Hyperlnk"/>
          <w:color w:val="auto"/>
          <w:u w:val="none"/>
        </w:rPr>
        <w:t xml:space="preserve"> som sedan styckas av till mindre</w:t>
      </w:r>
      <w:r>
        <w:rPr>
          <w:rStyle w:val="Hyperlnk"/>
          <w:color w:val="auto"/>
          <w:u w:val="none"/>
        </w:rPr>
        <w:t xml:space="preserve"> </w:t>
      </w:r>
      <w:r w:rsidRPr="002B6C4C">
        <w:rPr>
          <w:rStyle w:val="Hyperlnk"/>
          <w:color w:val="auto"/>
          <w:u w:val="none"/>
        </w:rPr>
        <w:t>separata fastigheter vägg i vägg med varandra.</w:t>
      </w:r>
      <w:r>
        <w:rPr>
          <w:rStyle w:val="Hyperlnk"/>
          <w:color w:val="auto"/>
          <w:u w:val="none"/>
        </w:rPr>
        <w:t xml:space="preserve"> </w:t>
      </w:r>
      <w:r w:rsidR="00CE5DC7" w:rsidRPr="002B6C4C">
        <w:rPr>
          <w:rStyle w:val="Hyperlnk"/>
          <w:color w:val="auto"/>
          <w:u w:val="none"/>
        </w:rPr>
        <w:t>Motsvarande lokaler i</w:t>
      </w:r>
      <w:r w:rsidR="00CE5DC7">
        <w:rPr>
          <w:rStyle w:val="Hyperlnk"/>
          <w:color w:val="auto"/>
          <w:u w:val="none"/>
        </w:rPr>
        <w:t xml:space="preserve"> </w:t>
      </w:r>
      <w:r w:rsidR="00CE5DC7" w:rsidRPr="002B6C4C">
        <w:rPr>
          <w:rStyle w:val="Hyperlnk"/>
          <w:color w:val="auto"/>
          <w:u w:val="none"/>
        </w:rPr>
        <w:t>Borås har köpts som servicelokaler, lokaler för förvaring, städfirma,</w:t>
      </w:r>
      <w:r w:rsidR="00CE5DC7">
        <w:rPr>
          <w:rStyle w:val="Hyperlnk"/>
          <w:color w:val="auto"/>
          <w:u w:val="none"/>
        </w:rPr>
        <w:t xml:space="preserve"> </w:t>
      </w:r>
      <w:r w:rsidR="00CE5DC7" w:rsidRPr="002B6C4C">
        <w:rPr>
          <w:rStyle w:val="Hyperlnk"/>
          <w:color w:val="auto"/>
          <w:u w:val="none"/>
        </w:rPr>
        <w:t>målerifirma osv.</w:t>
      </w:r>
    </w:p>
    <w:p w:rsidR="00CE5DC7" w:rsidRDefault="00CE5DC7" w:rsidP="00CE5DC7">
      <w:pPr>
        <w:pStyle w:val="Brdtext"/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Detta avviker från </w:t>
      </w:r>
      <w:r w:rsidR="00AF7C29">
        <w:rPr>
          <w:rStyle w:val="Hyperlnk"/>
          <w:color w:val="auto"/>
          <w:u w:val="none"/>
        </w:rPr>
        <w:t>den nuvarande</w:t>
      </w:r>
      <w:r>
        <w:rPr>
          <w:rStyle w:val="Hyperlnk"/>
          <w:color w:val="auto"/>
          <w:u w:val="none"/>
        </w:rPr>
        <w:t xml:space="preserve"> detaljplan</w:t>
      </w:r>
      <w:r w:rsidR="00AF7C29">
        <w:rPr>
          <w:rStyle w:val="Hyperlnk"/>
          <w:color w:val="auto"/>
          <w:u w:val="none"/>
        </w:rPr>
        <w:t>en som behöver ändras</w:t>
      </w:r>
      <w:r>
        <w:rPr>
          <w:rStyle w:val="Hyperlnk"/>
          <w:color w:val="auto"/>
          <w:u w:val="none"/>
        </w:rPr>
        <w:t>.</w:t>
      </w:r>
      <w:r w:rsidR="00AF7C29">
        <w:rPr>
          <w:rStyle w:val="Hyperlnk"/>
          <w:color w:val="auto"/>
          <w:u w:val="none"/>
        </w:rPr>
        <w:t xml:space="preserve"> Arbetet bedöms inledas tidigast hösten 2018 och beräknas kunna vara slutfört tidigast våren 2019.</w:t>
      </w:r>
    </w:p>
    <w:p w:rsidR="0039349D" w:rsidRDefault="0039349D" w:rsidP="00CE5DC7">
      <w:pPr>
        <w:pStyle w:val="Brdtext"/>
        <w:rPr>
          <w:rStyle w:val="Hyperlnk"/>
          <w:color w:val="auto"/>
          <w:u w:val="none"/>
        </w:rPr>
      </w:pPr>
    </w:p>
    <w:p w:rsidR="00CE5DC7" w:rsidRDefault="00CE5DC7" w:rsidP="00CE5DC7">
      <w:pPr>
        <w:spacing w:after="0"/>
        <w:rPr>
          <w:rFonts w:ascii="Arial Black" w:hAnsi="Arial Black"/>
        </w:rPr>
      </w:pPr>
      <w:r w:rsidRPr="00CE5DC7">
        <w:rPr>
          <w:rFonts w:ascii="Arial Black" w:hAnsi="Arial Black"/>
        </w:rPr>
        <w:t xml:space="preserve">Ärende 16 </w:t>
      </w:r>
    </w:p>
    <w:p w:rsidR="00CE5DC7" w:rsidRPr="00CE5DC7" w:rsidRDefault="00CE5DC7" w:rsidP="00CE5DC7">
      <w:pPr>
        <w:rPr>
          <w:rFonts w:ascii="Arial Black" w:hAnsi="Arial Black"/>
          <w:b/>
        </w:rPr>
      </w:pPr>
      <w:r w:rsidRPr="00CE5DC7">
        <w:rPr>
          <w:rFonts w:ascii="Arial Black" w:hAnsi="Arial Black"/>
          <w:b/>
        </w:rPr>
        <w:t>Satsning på Cykellänken i Linköping - ingen vanlig cykelväg</w:t>
      </w:r>
    </w:p>
    <w:p w:rsidR="00CE5DC7" w:rsidRPr="00BE4DF4" w:rsidRDefault="00AF7C29" w:rsidP="00CE5DC7">
      <w:pPr>
        <w:rPr>
          <w:b/>
        </w:rPr>
      </w:pPr>
      <w:r>
        <w:rPr>
          <w:b/>
        </w:rPr>
        <w:t xml:space="preserve">Som en del i ambitionen att bli Sveriges bästa cykelstad utvecklar nu </w:t>
      </w:r>
      <w:r w:rsidR="00CE5DC7" w:rsidRPr="00BE4DF4">
        <w:rPr>
          <w:b/>
        </w:rPr>
        <w:t xml:space="preserve">Linköpings kommun </w:t>
      </w:r>
      <w:r>
        <w:rPr>
          <w:b/>
        </w:rPr>
        <w:t>det nya konceptet</w:t>
      </w:r>
      <w:r w:rsidR="00CE5DC7" w:rsidRPr="00BE4DF4">
        <w:rPr>
          <w:b/>
        </w:rPr>
        <w:t xml:space="preserve"> Cykellänk</w:t>
      </w:r>
      <w:r>
        <w:rPr>
          <w:b/>
        </w:rPr>
        <w:t>en</w:t>
      </w:r>
      <w:r w:rsidR="00CE5DC7" w:rsidRPr="00BE4DF4">
        <w:rPr>
          <w:b/>
        </w:rPr>
        <w:t>. Länkarna är prioritera</w:t>
      </w:r>
      <w:r w:rsidR="0039349D">
        <w:rPr>
          <w:b/>
        </w:rPr>
        <w:t xml:space="preserve">de huvudcykelstråk som går </w:t>
      </w:r>
      <w:r w:rsidR="00CE5DC7" w:rsidRPr="00BE4DF4">
        <w:rPr>
          <w:b/>
        </w:rPr>
        <w:t xml:space="preserve">till Innerstaden. Skillnaden </w:t>
      </w:r>
      <w:r w:rsidR="0039349D">
        <w:rPr>
          <w:b/>
        </w:rPr>
        <w:t>mot</w:t>
      </w:r>
      <w:r w:rsidR="00CE5DC7" w:rsidRPr="00BE4DF4">
        <w:rPr>
          <w:b/>
        </w:rPr>
        <w:t xml:space="preserve"> en vanlig cykelväg är att cykelbanan blir genare, rakare och </w:t>
      </w:r>
      <w:r>
        <w:rPr>
          <w:b/>
        </w:rPr>
        <w:t>bredare</w:t>
      </w:r>
      <w:r w:rsidR="00CE5DC7" w:rsidRPr="00BE4DF4">
        <w:rPr>
          <w:b/>
        </w:rPr>
        <w:t xml:space="preserve">. </w:t>
      </w:r>
      <w:r>
        <w:rPr>
          <w:b/>
        </w:rPr>
        <w:t>Samtidigt separeras gång och cykeltrafik där det är möjligt</w:t>
      </w:r>
      <w:r w:rsidR="00CE5DC7" w:rsidRPr="00BE4DF4">
        <w:rPr>
          <w:b/>
        </w:rPr>
        <w:t>.</w:t>
      </w:r>
    </w:p>
    <w:p w:rsidR="00AF7C29" w:rsidRDefault="00AF7C29" w:rsidP="00CE5DC7">
      <w:r>
        <w:t>Linköpings kommun ska nu ta f</w:t>
      </w:r>
      <w:r w:rsidR="00C22DAF">
        <w:t>ram ett koncept kring Cykellänken</w:t>
      </w:r>
      <w:r>
        <w:t xml:space="preserve"> till innerstaden. </w:t>
      </w:r>
    </w:p>
    <w:p w:rsidR="00CE5DC7" w:rsidRPr="007C1A29" w:rsidRDefault="00CE5DC7" w:rsidP="00CE5DC7">
      <w:r>
        <w:t xml:space="preserve">– </w:t>
      </w:r>
      <w:r w:rsidR="00C22DAF">
        <w:t>Vi vill göra de</w:t>
      </w:r>
      <w:r w:rsidR="0070452E">
        <w:t xml:space="preserve">t lättare att cykla i Linköping </w:t>
      </w:r>
      <w:r w:rsidR="00C22DAF">
        <w:t>så att fler</w:t>
      </w:r>
      <w:r w:rsidR="00524352">
        <w:t xml:space="preserve"> väljer cykeln</w:t>
      </w:r>
      <w:r w:rsidR="0070452E">
        <w:t>. Samtidigt har</w:t>
      </w:r>
      <w:r w:rsidR="00C22DAF">
        <w:t xml:space="preserve"> vi ett behov av att göra det säkrare att cykla, </w:t>
      </w:r>
      <w:r w:rsidR="00524352">
        <w:t>det kommer göra det säkrare för alla trafikanter</w:t>
      </w:r>
      <w:r w:rsidR="00C22DAF">
        <w:t>. Den här satsningen är en ambitionshöjning och kommer ta oss närmare ett koldioxidneutralt Linköping</w:t>
      </w:r>
      <w:r w:rsidR="00524352">
        <w:t xml:space="preserve"> 2025</w:t>
      </w:r>
      <w:r w:rsidRPr="007C1A29">
        <w:t>, säger Elias Aguirre (S) ordförande i samhällsbyggnadsnämnden.</w:t>
      </w:r>
    </w:p>
    <w:p w:rsidR="00AF7C29" w:rsidRDefault="00AF7C29" w:rsidP="00CE5DC7">
      <w:r w:rsidRPr="00BE4DF4">
        <w:t>Bakgrund</w:t>
      </w:r>
      <w:r>
        <w:t>en till satsningen är att det i kommunens ö</w:t>
      </w:r>
      <w:r w:rsidRPr="00BE4DF4">
        <w:t>versiktsplan för staden Linköping finns inriktningsbeslut att utveckla nio stycken prioriterade huvudcykelstråk.</w:t>
      </w:r>
      <w:r w:rsidR="00C22DAF">
        <w:t xml:space="preserve"> Ambition</w:t>
      </w:r>
      <w:r w:rsidR="0040601D">
        <w:t xml:space="preserve">en är att börja arbetet med minst ett </w:t>
      </w:r>
      <w:r w:rsidR="00C22DAF">
        <w:t xml:space="preserve">av dessa under 2018. Ett beslut som tas i nämndens </w:t>
      </w:r>
      <w:r w:rsidR="00524352">
        <w:t>intern</w:t>
      </w:r>
      <w:r w:rsidR="00C22DAF">
        <w:t>budget senare under hösten.</w:t>
      </w:r>
      <w:r w:rsidRPr="00BE4DF4">
        <w:t xml:space="preserve"> Länkarna går fram till Innerstaden från Ryd, Skäggetorp, Tornby, Ekängen, Tallboda, Hjulsbro, Ullstämma, Mjärdevi samt Malmslätt. </w:t>
      </w:r>
    </w:p>
    <w:p w:rsidR="00CE5DC7" w:rsidRDefault="00CE5DC7" w:rsidP="00CE5DC7">
      <w:r>
        <w:t>Någr</w:t>
      </w:r>
      <w:r w:rsidR="00524352">
        <w:t>a av satsningarna i Cykellänken är: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 xml:space="preserve">Cykellänken har regelbunden tillsyn och högre standardnivå på skötsel och service året runt för ökad attraktivitet och säkerhet. 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 xml:space="preserve">Befintliga gång- och cykelvägar breddas, befintlig belysning kompletteras längs länkarna och förstärks vid överfarter. 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 xml:space="preserve">Befintliga tunnlar vitmålas och belyses. 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>Gång- och cykelbana ska separeras, exempelvis med grönyta.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 xml:space="preserve">Reglering och uppskyltning av nya cykelfartsgator görs. </w:t>
      </w:r>
    </w:p>
    <w:p w:rsidR="00CE5DC7" w:rsidRPr="007C1A29" w:rsidRDefault="00CE5DC7" w:rsidP="00CE5DC7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C1A29">
        <w:rPr>
          <w:rFonts w:ascii="Times New Roman" w:hAnsi="Times New Roman" w:cs="Times New Roman"/>
          <w:sz w:val="24"/>
          <w:szCs w:val="24"/>
        </w:rPr>
        <w:t>Hastighetssäkrade cykelöverfarter eftersträvas.</w:t>
      </w:r>
    </w:p>
    <w:p w:rsidR="00CE5DC7" w:rsidRDefault="00CE5DC7" w:rsidP="00CE5DC7">
      <w:r>
        <w:t xml:space="preserve">Cykellänken bidrar till </w:t>
      </w:r>
      <w:r w:rsidRPr="00456C8E">
        <w:t>att göra Linköping koldioxidneutralt 2025. Kommunens trafiksystem ska bidra till en attraktiv och hälsosam stadsmiljö med prioriteringsordning att gå, cykla, åka kollektivtrafik, åka bil</w:t>
      </w:r>
      <w:r>
        <w:t>.</w:t>
      </w:r>
    </w:p>
    <w:p w:rsidR="0039349D" w:rsidRPr="00BE4DF4" w:rsidRDefault="0039349D" w:rsidP="00CE5DC7"/>
    <w:p w:rsidR="00CE5DC7" w:rsidRDefault="00CE5DC7" w:rsidP="00CE5DC7">
      <w:pPr>
        <w:pStyle w:val="Brdtext"/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Ärende 19 </w:t>
      </w:r>
    </w:p>
    <w:p w:rsidR="00CE5DC7" w:rsidRDefault="00C22DAF" w:rsidP="00CE5DC7">
      <w:pPr>
        <w:pStyle w:val="Brdtext"/>
        <w:rPr>
          <w:rStyle w:val="Hyperlnk"/>
          <w:b/>
          <w:color w:val="auto"/>
          <w:u w:val="none"/>
        </w:rPr>
      </w:pPr>
      <w:r>
        <w:rPr>
          <w:rFonts w:ascii="Arial Black" w:hAnsi="Arial Black"/>
        </w:rPr>
        <w:t>Markanvisningstävling om att bygga r</w:t>
      </w:r>
      <w:r w:rsidR="00CE5DC7">
        <w:rPr>
          <w:rFonts w:ascii="Arial Black" w:hAnsi="Arial Black"/>
        </w:rPr>
        <w:t xml:space="preserve">adhus i </w:t>
      </w:r>
      <w:r>
        <w:rPr>
          <w:rFonts w:ascii="Arial Black" w:hAnsi="Arial Black"/>
        </w:rPr>
        <w:t>Vallastaden</w:t>
      </w:r>
    </w:p>
    <w:p w:rsidR="00CE5DC7" w:rsidRDefault="00C22DAF" w:rsidP="00CE5DC7">
      <w:pPr>
        <w:pStyle w:val="Brdtext"/>
        <w:rPr>
          <w:rStyle w:val="Hyperlnk"/>
          <w:b/>
          <w:color w:val="auto"/>
          <w:u w:val="none"/>
        </w:rPr>
      </w:pPr>
      <w:r>
        <w:rPr>
          <w:rStyle w:val="Hyperlnk"/>
          <w:b/>
          <w:color w:val="auto"/>
          <w:u w:val="none"/>
        </w:rPr>
        <w:t xml:space="preserve">Inför bo- och samhällsexpot Vallastaden 2017 påbörjar nu Linköpings kommun en markanvisningstävling för ytterligare 90 bostäder och sex radhustomter i </w:t>
      </w:r>
      <w:r w:rsidR="00CE5DC7" w:rsidRPr="001A1BC1">
        <w:rPr>
          <w:rStyle w:val="Hyperlnk"/>
          <w:b/>
          <w:color w:val="auto"/>
          <w:u w:val="none"/>
        </w:rPr>
        <w:t>Vallastaden</w:t>
      </w:r>
      <w:r>
        <w:rPr>
          <w:rStyle w:val="Hyperlnk"/>
          <w:b/>
          <w:color w:val="auto"/>
          <w:u w:val="none"/>
        </w:rPr>
        <w:t>. Inriktning kommer vara densamma som för övriga Vallastaden med fokus på mångfald, innovation och miljötänk.</w:t>
      </w:r>
    </w:p>
    <w:p w:rsidR="00CE5DC7" w:rsidRDefault="00596EEB" w:rsidP="00596EEB">
      <w:pPr>
        <w:pStyle w:val="Brdtext"/>
        <w:spacing w:after="240"/>
        <w:rPr>
          <w:rStyle w:val="Hyperlnk"/>
          <w:color w:val="auto"/>
          <w:u w:val="none"/>
        </w:rPr>
      </w:pPr>
      <w:r w:rsidRPr="00596EEB">
        <w:t>De 90 bostäderna</w:t>
      </w:r>
      <w:r>
        <w:t xml:space="preserve"> kommer att vara uppdelade på åtta tilldelningsområden, som omfattar 7</w:t>
      </w:r>
      <w:r w:rsidRPr="001A1BC1">
        <w:t xml:space="preserve">5 </w:t>
      </w:r>
      <w:r>
        <w:t>l</w:t>
      </w:r>
      <w:r w:rsidRPr="001A1BC1">
        <w:t>ägenheter i flerbostadshus, 14</w:t>
      </w:r>
      <w:r>
        <w:t xml:space="preserve"> </w:t>
      </w:r>
      <w:r w:rsidRPr="001A1BC1">
        <w:t>radhus och en friliggande villa.</w:t>
      </w:r>
      <w:r>
        <w:t xml:space="preserve"> Förutom dessa kommer sex radhustomter säljas via mäklare. </w:t>
      </w:r>
      <w:r w:rsidRPr="001A1BC1">
        <w:rPr>
          <w:rStyle w:val="Hyperlnk"/>
          <w:color w:val="auto"/>
          <w:u w:val="none"/>
        </w:rPr>
        <w:t>Målet med tilldelningarna via mäklare är att nå ut till de köpare som brinner för</w:t>
      </w:r>
      <w:r>
        <w:rPr>
          <w:rStyle w:val="Hyperlnk"/>
          <w:color w:val="auto"/>
          <w:u w:val="none"/>
        </w:rPr>
        <w:t xml:space="preserve"> </w:t>
      </w:r>
      <w:r w:rsidRPr="001A1BC1">
        <w:rPr>
          <w:rStyle w:val="Hyperlnk"/>
          <w:color w:val="auto"/>
          <w:u w:val="none"/>
        </w:rPr>
        <w:t>Vallastadens unika möjligheter, men som ännu inte hittat dit. Radhustomterna kommer att marknadsföras under bo- och</w:t>
      </w:r>
      <w:r w:rsidR="00DF5F77">
        <w:rPr>
          <w:rStyle w:val="Hyperlnk"/>
          <w:color w:val="auto"/>
          <w:u w:val="none"/>
        </w:rPr>
        <w:t xml:space="preserve"> samhäll</w:t>
      </w:r>
      <w:r>
        <w:rPr>
          <w:rStyle w:val="Hyperlnk"/>
          <w:color w:val="auto"/>
          <w:u w:val="none"/>
        </w:rPr>
        <w:t>sexpot</w:t>
      </w:r>
      <w:r w:rsidRPr="001A1BC1">
        <w:rPr>
          <w:rStyle w:val="Hyperlnk"/>
          <w:color w:val="auto"/>
          <w:u w:val="none"/>
        </w:rPr>
        <w:t xml:space="preserve"> Vallastaden 2017</w:t>
      </w:r>
      <w:r>
        <w:rPr>
          <w:rStyle w:val="Hyperlnk"/>
          <w:color w:val="auto"/>
          <w:u w:val="none"/>
        </w:rPr>
        <w:t xml:space="preserve">. </w:t>
      </w:r>
    </w:p>
    <w:p w:rsidR="0039349D" w:rsidRPr="001A1BC1" w:rsidRDefault="0039349D" w:rsidP="0039349D">
      <w:pPr>
        <w:pStyle w:val="Brdtext"/>
        <w:numPr>
          <w:ilvl w:val="0"/>
          <w:numId w:val="20"/>
        </w:num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 xml:space="preserve">Vallastaden kommer fortsätta växa </w:t>
      </w:r>
      <w:r w:rsidR="00596EEB">
        <w:rPr>
          <w:rStyle w:val="Hyperlnk"/>
          <w:color w:val="auto"/>
          <w:u w:val="none"/>
        </w:rPr>
        <w:t xml:space="preserve">och utvecklas </w:t>
      </w:r>
      <w:r>
        <w:rPr>
          <w:rStyle w:val="Hyperlnk"/>
          <w:color w:val="auto"/>
          <w:u w:val="none"/>
        </w:rPr>
        <w:t>de kommande åren</w:t>
      </w:r>
      <w:r w:rsidR="00596EEB">
        <w:rPr>
          <w:rStyle w:val="Hyperlnk"/>
          <w:color w:val="auto"/>
          <w:u w:val="none"/>
        </w:rPr>
        <w:t>.</w:t>
      </w:r>
      <w:r>
        <w:rPr>
          <w:rStyle w:val="Hyperlnk"/>
          <w:color w:val="auto"/>
          <w:u w:val="none"/>
        </w:rPr>
        <w:t xml:space="preserve"> </w:t>
      </w:r>
      <w:r w:rsidR="00596EEB">
        <w:rPr>
          <w:rStyle w:val="Hyperlnk"/>
          <w:color w:val="auto"/>
          <w:u w:val="none"/>
        </w:rPr>
        <w:t xml:space="preserve">Vi har som ambition att fler ska vara med och bygga i Linköping och </w:t>
      </w:r>
      <w:r w:rsidR="00DF5F77">
        <w:rPr>
          <w:rStyle w:val="Hyperlnk"/>
          <w:color w:val="auto"/>
          <w:u w:val="none"/>
        </w:rPr>
        <w:t>kommer därför använda bo- och sa</w:t>
      </w:r>
      <w:r w:rsidR="00596EEB">
        <w:rPr>
          <w:rStyle w:val="Hyperlnk"/>
          <w:color w:val="auto"/>
          <w:u w:val="none"/>
        </w:rPr>
        <w:t>mhällsexpot för att marknadsföra marktävlingen</w:t>
      </w:r>
      <w:r>
        <w:rPr>
          <w:rStyle w:val="Hyperlnk"/>
          <w:color w:val="auto"/>
          <w:u w:val="none"/>
        </w:rPr>
        <w:t>, säger samhällsbyggnadsnämndens ordförande Elias Aguirre (S).</w:t>
      </w:r>
    </w:p>
    <w:p w:rsidR="00A814C3" w:rsidRPr="00A814C3" w:rsidRDefault="00CE5DC7" w:rsidP="00A814C3">
      <w:pPr>
        <w:pStyle w:val="Brdtext"/>
      </w:pPr>
      <w:r w:rsidRPr="001A1BC1">
        <w:t>Prospektet för de 90 bostäderna kommer som tidigare genomförda</w:t>
      </w:r>
      <w:r>
        <w:t xml:space="preserve"> markanvisningar</w:t>
      </w:r>
      <w:r w:rsidRPr="001A1BC1">
        <w:t xml:space="preserve"> i Vallastaden att tilldelas med fast markpris och byggherrarna </w:t>
      </w:r>
      <w:r w:rsidR="000B64ED">
        <w:t xml:space="preserve">kommer </w:t>
      </w:r>
      <w:r w:rsidRPr="001A1BC1">
        <w:t>konkurrera utifrån poäng för en rad olika kriterier.</w:t>
      </w:r>
    </w:p>
    <w:sectPr w:rsidR="00A814C3" w:rsidRPr="00A814C3" w:rsidSect="00697505"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9E" w:rsidRDefault="003D399E" w:rsidP="00B262EA">
      <w:r>
        <w:separator/>
      </w:r>
    </w:p>
  </w:endnote>
  <w:endnote w:type="continuationSeparator" w:id="0">
    <w:p w:rsidR="003D399E" w:rsidRDefault="003D399E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9E" w:rsidRDefault="003D399E" w:rsidP="00B262EA">
      <w:r>
        <w:separator/>
      </w:r>
    </w:p>
  </w:footnote>
  <w:footnote w:type="continuationSeparator" w:id="0">
    <w:p w:rsidR="003D399E" w:rsidRDefault="003D399E" w:rsidP="00B2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2" w15:restartNumberingAfterBreak="0">
    <w:nsid w:val="38815D84"/>
    <w:multiLevelType w:val="hybridMultilevel"/>
    <w:tmpl w:val="B8FC2B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1FF6"/>
    <w:multiLevelType w:val="hybridMultilevel"/>
    <w:tmpl w:val="2E54BD02"/>
    <w:lvl w:ilvl="0" w:tplc="4FAE18AE">
      <w:numFmt w:val="bullet"/>
      <w:suff w:val="space"/>
      <w:lvlText w:val="–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5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C7"/>
    <w:rsid w:val="000174CD"/>
    <w:rsid w:val="00017C60"/>
    <w:rsid w:val="000365D2"/>
    <w:rsid w:val="0004127B"/>
    <w:rsid w:val="00041FB0"/>
    <w:rsid w:val="00051F54"/>
    <w:rsid w:val="00063F37"/>
    <w:rsid w:val="00077CAA"/>
    <w:rsid w:val="000808F6"/>
    <w:rsid w:val="000830E0"/>
    <w:rsid w:val="00084C10"/>
    <w:rsid w:val="000B64ED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23975"/>
    <w:rsid w:val="00241FF2"/>
    <w:rsid w:val="0024738D"/>
    <w:rsid w:val="002505EF"/>
    <w:rsid w:val="0028078C"/>
    <w:rsid w:val="00282892"/>
    <w:rsid w:val="00286B4F"/>
    <w:rsid w:val="002B383B"/>
    <w:rsid w:val="002B67FF"/>
    <w:rsid w:val="002D7C22"/>
    <w:rsid w:val="002E4728"/>
    <w:rsid w:val="00311AAE"/>
    <w:rsid w:val="0035346F"/>
    <w:rsid w:val="0035428B"/>
    <w:rsid w:val="00361605"/>
    <w:rsid w:val="00365480"/>
    <w:rsid w:val="00370444"/>
    <w:rsid w:val="00375A97"/>
    <w:rsid w:val="0039349D"/>
    <w:rsid w:val="0039456F"/>
    <w:rsid w:val="003A780C"/>
    <w:rsid w:val="003C2710"/>
    <w:rsid w:val="003C48D7"/>
    <w:rsid w:val="003C4E8A"/>
    <w:rsid w:val="003D399E"/>
    <w:rsid w:val="003D6E79"/>
    <w:rsid w:val="003E0AB6"/>
    <w:rsid w:val="003F04B8"/>
    <w:rsid w:val="003F6A20"/>
    <w:rsid w:val="003F7393"/>
    <w:rsid w:val="0040228A"/>
    <w:rsid w:val="00404DD2"/>
    <w:rsid w:val="0040601D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24352"/>
    <w:rsid w:val="00556412"/>
    <w:rsid w:val="00561EEC"/>
    <w:rsid w:val="0056240D"/>
    <w:rsid w:val="00596EEB"/>
    <w:rsid w:val="005B7B9D"/>
    <w:rsid w:val="005D7BC9"/>
    <w:rsid w:val="005E0B5D"/>
    <w:rsid w:val="00622DE3"/>
    <w:rsid w:val="00650844"/>
    <w:rsid w:val="00656D64"/>
    <w:rsid w:val="00663BE1"/>
    <w:rsid w:val="006775F0"/>
    <w:rsid w:val="00683F5E"/>
    <w:rsid w:val="00697505"/>
    <w:rsid w:val="006A2094"/>
    <w:rsid w:val="006B7641"/>
    <w:rsid w:val="006D254E"/>
    <w:rsid w:val="006F352E"/>
    <w:rsid w:val="007013D2"/>
    <w:rsid w:val="0070452E"/>
    <w:rsid w:val="007257EB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24907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814C3"/>
    <w:rsid w:val="00A911D7"/>
    <w:rsid w:val="00A94D05"/>
    <w:rsid w:val="00A97940"/>
    <w:rsid w:val="00AA0134"/>
    <w:rsid w:val="00AB2505"/>
    <w:rsid w:val="00AB4936"/>
    <w:rsid w:val="00AC3144"/>
    <w:rsid w:val="00AC629F"/>
    <w:rsid w:val="00AD3EC8"/>
    <w:rsid w:val="00AE2C8A"/>
    <w:rsid w:val="00AE695B"/>
    <w:rsid w:val="00AF7C29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22DAF"/>
    <w:rsid w:val="00C307C9"/>
    <w:rsid w:val="00C32BB9"/>
    <w:rsid w:val="00C33E31"/>
    <w:rsid w:val="00C46802"/>
    <w:rsid w:val="00C61FC8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E5DC7"/>
    <w:rsid w:val="00CF5551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DF5F77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1D2D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DC1C1-317F-4E6C-B34C-4F691C9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C7"/>
    <w:pPr>
      <w:spacing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uiPriority w:val="20"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CE5D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CE5D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linkoping.se\mallar\OfficeMallar\&#214;vrig%20tom%20mall.dotx" TargetMode="External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Övrig tom mall.dotx</Template>
  <TotalTime>1</TotalTime>
  <Pages>1</Pages>
  <Words>756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clalun</dc:creator>
  <cp:keywords/>
  <dc:description>LKPG0010, v2.0, 2016-02-24</dc:description>
  <cp:lastModifiedBy>Eriksson Sara</cp:lastModifiedBy>
  <cp:revision>2</cp:revision>
  <cp:lastPrinted>2013-09-24T11:53:00Z</cp:lastPrinted>
  <dcterms:created xsi:type="dcterms:W3CDTF">2017-08-23T08:56:00Z</dcterms:created>
  <dcterms:modified xsi:type="dcterms:W3CDTF">2017-08-23T08:56:00Z</dcterms:modified>
</cp:coreProperties>
</file>