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8C7" w:rsidRPr="003E4FE3" w:rsidRDefault="004B64A3" w:rsidP="00385F59">
      <w:pPr>
        <w:framePr w:wrap="notBeside" w:vAnchor="text" w:hAnchor="text" w:xAlign="center" w:y="1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1537335" cy="269240"/>
            <wp:effectExtent l="0" t="0" r="5715" b="0"/>
            <wp:docPr id="1" name="Imagem 1" descr="C:\Users\star13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13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8C7" w:rsidRPr="003E4FE3" w:rsidRDefault="008F18C7">
      <w:pPr>
        <w:rPr>
          <w:sz w:val="2"/>
          <w:szCs w:val="2"/>
        </w:rPr>
      </w:pPr>
    </w:p>
    <w:p w:rsidR="00385F59" w:rsidRDefault="00031B52" w:rsidP="00385F59">
      <w:pPr>
        <w:pStyle w:val="Heading10"/>
        <w:keepNext/>
        <w:keepLines/>
        <w:shd w:val="clear" w:color="auto" w:fill="auto"/>
        <w:spacing w:before="0" w:after="0" w:line="310" w:lineRule="exact"/>
        <w:ind w:left="60"/>
      </w:pPr>
      <w:bookmarkStart w:id="0" w:name="bookmark0"/>
      <w:proofErr w:type="spellStart"/>
      <w:r>
        <w:t>Press</w:t>
      </w:r>
      <w:proofErr w:type="spellEnd"/>
      <w:r>
        <w:t xml:space="preserve"> </w:t>
      </w:r>
      <w:proofErr w:type="spellStart"/>
      <w:r>
        <w:t>Release</w:t>
      </w:r>
      <w:bookmarkStart w:id="1" w:name="bookmark1"/>
      <w:bookmarkEnd w:id="0"/>
      <w:proofErr w:type="spellEnd"/>
    </w:p>
    <w:p w:rsidR="008F18C7" w:rsidRDefault="00385F59" w:rsidP="00385F59">
      <w:pPr>
        <w:pStyle w:val="Heading10"/>
        <w:keepNext/>
        <w:keepLines/>
        <w:shd w:val="clear" w:color="auto" w:fill="auto"/>
        <w:spacing w:before="0" w:after="0" w:line="310" w:lineRule="exact"/>
        <w:ind w:left="60"/>
        <w:rPr>
          <w:rStyle w:val="Heading31"/>
          <w:b/>
        </w:rPr>
      </w:pPr>
      <w:r>
        <w:rPr>
          <w:rStyle w:val="Heading31"/>
          <w:b/>
        </w:rPr>
        <w:t>12</w:t>
      </w:r>
      <w:r w:rsidR="00031B52">
        <w:rPr>
          <w:rStyle w:val="Heading31"/>
          <w:b/>
        </w:rPr>
        <w:t xml:space="preserve"> </w:t>
      </w:r>
      <w:proofErr w:type="spellStart"/>
      <w:proofErr w:type="gramStart"/>
      <w:r>
        <w:rPr>
          <w:rStyle w:val="Heading31"/>
          <w:b/>
        </w:rPr>
        <w:t>outubro</w:t>
      </w:r>
      <w:proofErr w:type="spellEnd"/>
      <w:proofErr w:type="gramEnd"/>
      <w:r>
        <w:rPr>
          <w:rStyle w:val="Heading31"/>
          <w:b/>
        </w:rPr>
        <w:t xml:space="preserve"> </w:t>
      </w:r>
      <w:r w:rsidR="00031B52">
        <w:rPr>
          <w:rStyle w:val="Heading31"/>
          <w:b/>
        </w:rPr>
        <w:t>2016</w:t>
      </w:r>
      <w:bookmarkEnd w:id="1"/>
    </w:p>
    <w:p w:rsidR="00385F59" w:rsidRDefault="00385F59" w:rsidP="00385F59">
      <w:pPr>
        <w:pStyle w:val="Heading10"/>
        <w:keepNext/>
        <w:keepLines/>
        <w:shd w:val="clear" w:color="auto" w:fill="auto"/>
        <w:spacing w:before="0" w:after="0" w:line="310" w:lineRule="exact"/>
        <w:ind w:left="60"/>
        <w:rPr>
          <w:rStyle w:val="Heading31"/>
          <w:b/>
        </w:rPr>
      </w:pPr>
    </w:p>
    <w:p w:rsidR="00385F59" w:rsidRDefault="00385F59">
      <w:pPr>
        <w:pStyle w:val="Heading20"/>
        <w:keepNext/>
        <w:keepLines/>
        <w:shd w:val="clear" w:color="auto" w:fill="auto"/>
        <w:spacing w:before="0" w:after="1268" w:line="260" w:lineRule="exact"/>
        <w:ind w:left="920"/>
      </w:pPr>
      <w:bookmarkStart w:id="2" w:name="bookmark2"/>
    </w:p>
    <w:p w:rsidR="008F18C7" w:rsidRPr="003E4FE3" w:rsidRDefault="00031B52">
      <w:pPr>
        <w:pStyle w:val="Heading20"/>
        <w:keepNext/>
        <w:keepLines/>
        <w:shd w:val="clear" w:color="auto" w:fill="auto"/>
        <w:spacing w:before="0" w:after="1268" w:line="260" w:lineRule="exact"/>
        <w:ind w:left="920"/>
      </w:pPr>
      <w:proofErr w:type="spellStart"/>
      <w:r>
        <w:t>Takeshi</w:t>
      </w:r>
      <w:proofErr w:type="spellEnd"/>
      <w:r>
        <w:t xml:space="preserve"> </w:t>
      </w:r>
      <w:proofErr w:type="spellStart"/>
      <w:r>
        <w:t>Ishida</w:t>
      </w:r>
      <w:proofErr w:type="spellEnd"/>
      <w:r>
        <w:t>, o novo Diretor da Sony Iberia</w:t>
      </w:r>
      <w:bookmarkEnd w:id="2"/>
    </w:p>
    <w:p w:rsidR="008F18C7" w:rsidRPr="003E4FE3" w:rsidRDefault="004B64A3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 wp14:anchorId="6F86F749" wp14:editId="27C995D8">
            <wp:extent cx="3837305" cy="2962275"/>
            <wp:effectExtent l="0" t="0" r="0" b="9525"/>
            <wp:docPr id="2" name="Imagem 2" descr="C:\Users\star13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r13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30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8C7" w:rsidRPr="003E4FE3" w:rsidRDefault="008F18C7">
      <w:pPr>
        <w:rPr>
          <w:sz w:val="2"/>
          <w:szCs w:val="2"/>
        </w:rPr>
      </w:pPr>
    </w:p>
    <w:p w:rsidR="00385F59" w:rsidRDefault="00385F59" w:rsidP="00385F59">
      <w:pPr>
        <w:pStyle w:val="Corpodetexto1"/>
        <w:shd w:val="clear" w:color="auto" w:fill="auto"/>
        <w:spacing w:before="0" w:after="240"/>
        <w:ind w:left="60" w:right="220"/>
      </w:pPr>
    </w:p>
    <w:p w:rsidR="008F18C7" w:rsidRPr="003E4FE3" w:rsidRDefault="00031B52" w:rsidP="00385F59">
      <w:pPr>
        <w:pStyle w:val="Corpodetexto1"/>
        <w:shd w:val="clear" w:color="auto" w:fill="auto"/>
        <w:spacing w:before="0" w:after="240"/>
        <w:ind w:left="60" w:right="220"/>
      </w:pPr>
      <w:proofErr w:type="spellStart"/>
      <w:r>
        <w:t>Takeshi</w:t>
      </w:r>
      <w:proofErr w:type="spellEnd"/>
      <w:r>
        <w:t xml:space="preserve"> </w:t>
      </w:r>
      <w:proofErr w:type="spellStart"/>
      <w:r>
        <w:t>Ishida</w:t>
      </w:r>
      <w:proofErr w:type="spellEnd"/>
      <w:r>
        <w:t>, que até ao momento era Diretor do Departamento de Vendas e Distribuição da Sony Mobile nos Estados Unidos, será o novo Diretor da Sony Iberia, substituindo Shintaro Tanaka que irá assumir a presidência da Sony Chile e da Sony Peru.</w:t>
      </w:r>
    </w:p>
    <w:p w:rsidR="008F18C7" w:rsidRPr="003E4FE3" w:rsidRDefault="00031B52" w:rsidP="00385F59">
      <w:pPr>
        <w:pStyle w:val="Corpodetexto1"/>
        <w:shd w:val="clear" w:color="auto" w:fill="auto"/>
        <w:spacing w:before="0"/>
        <w:ind w:left="20" w:right="20"/>
      </w:pPr>
      <w:r>
        <w:lastRenderedPageBreak/>
        <w:t>Takeshi Ishida começou a sua carreira profissional na Sony Japão em 1993. Dois anos mais tarde, estabelecido na América Latina, foi o responsável pela criação da estrutura de produtos de marketing, desenvolvendo a estratégia que permitiu à Sony alcançar o primeiro lugar na maioria das suas categorias. Posteriormente, em 2005, mudou-se para a Sony Estados Unidos para liderar a categoria de Home Audio, consolidando a presença da Sony no segmento Premium. A esta seguiram-se as categorias de Televisores e HV, tendo sido o responsável pelo lançamento do novo padrão de televisão 4K TV.</w:t>
      </w:r>
    </w:p>
    <w:p w:rsidR="008F18C7" w:rsidRDefault="00031B52" w:rsidP="00385F59">
      <w:pPr>
        <w:pStyle w:val="Corpodetexto1"/>
        <w:shd w:val="clear" w:color="auto" w:fill="auto"/>
        <w:spacing w:before="0"/>
        <w:ind w:left="20" w:right="20"/>
      </w:pPr>
      <w:r>
        <w:t>Takeshi Ishida, que até ao momento era responsável pelas vendas e distribuição da Sony nos Estados Unidos, irá regressar à divisão de eletrónica de consumo assumindo a liderança de Espanha e Portugal.</w:t>
      </w:r>
    </w:p>
    <w:p w:rsidR="00385F59" w:rsidRPr="003E4FE3" w:rsidRDefault="005C600C" w:rsidP="005C600C">
      <w:pPr>
        <w:pStyle w:val="Corpodetexto1"/>
        <w:shd w:val="clear" w:color="auto" w:fill="auto"/>
        <w:tabs>
          <w:tab w:val="left" w:pos="1983"/>
        </w:tabs>
        <w:spacing w:before="0"/>
        <w:ind w:left="20" w:right="20"/>
      </w:pPr>
      <w:r>
        <w:tab/>
      </w:r>
    </w:p>
    <w:p w:rsidR="008F18C7" w:rsidRDefault="00031B52" w:rsidP="00385F59">
      <w:pPr>
        <w:pStyle w:val="Corpodetexto1"/>
        <w:shd w:val="clear" w:color="auto" w:fill="auto"/>
        <w:spacing w:before="0"/>
        <w:ind w:left="20" w:right="20"/>
      </w:pPr>
      <w:r>
        <w:t>Entre as suas competências como responsável máximo da Sony Iberia, sob dependência direta de Rick Londema, Senior VP Consumer Sales Sony Europe, estão a direção de vendas e a coordenação entre todas as equipas da empresa. A sua vasta experiência irá reforçar a estratégia para a melhoria contínua da rentabilidade de todas as operações em território espanhol e português.</w:t>
      </w:r>
      <w:bookmarkStart w:id="3" w:name="_GoBack"/>
      <w:bookmarkEnd w:id="3"/>
    </w:p>
    <w:p w:rsidR="00385F59" w:rsidRPr="003E4FE3" w:rsidRDefault="00385F59" w:rsidP="00385F59">
      <w:pPr>
        <w:pStyle w:val="Corpodetexto1"/>
        <w:shd w:val="clear" w:color="auto" w:fill="auto"/>
        <w:spacing w:before="0"/>
        <w:ind w:left="20" w:right="20"/>
      </w:pPr>
    </w:p>
    <w:p w:rsidR="008F18C7" w:rsidRPr="003E4FE3" w:rsidRDefault="00031B52">
      <w:pPr>
        <w:pStyle w:val="Bodytext20"/>
        <w:shd w:val="clear" w:color="auto" w:fill="auto"/>
        <w:spacing w:before="0" w:after="0" w:line="190" w:lineRule="exact"/>
        <w:ind w:left="20"/>
      </w:pPr>
      <w:r>
        <w:t>Sobre a Sony Corporation</w:t>
      </w:r>
    </w:p>
    <w:p w:rsidR="008F18C7" w:rsidRPr="003E4FE3" w:rsidRDefault="00031B52" w:rsidP="003E4FE3">
      <w:pPr>
        <w:pStyle w:val="Bodytext30"/>
        <w:shd w:val="clear" w:color="auto" w:fill="auto"/>
        <w:spacing w:before="0"/>
        <w:ind w:left="20" w:right="20"/>
      </w:pPr>
      <w:r>
        <w:t>A Sony é um fabricante líder em produtos de áudio, vídeo, jogos, comunicações e tecnologias da informação, nos mercados para consumidores e profissionais. Graças aos seus segmentos de negócios de música, imagem, entretenimento e online, a Sony ocupa uma posição única para ser a empresa de eletrónica e entretenimento líder em todo o mundo. A Sony alcançou vendas anuais consolidadas de, aproximadamente, 72 000 milhões de dólares durante o ano fiscal findo em 31 de março de 2016. Website global da Sony:</w:t>
      </w:r>
      <w:hyperlink r:id="rId9" w:history="1">
        <w:r>
          <w:rPr>
            <w:rStyle w:val="Hiperligao"/>
          </w:rPr>
          <w:t xml:space="preserve"> http://www.sony.net/</w:t>
        </w:r>
      </w:hyperlink>
    </w:p>
    <w:sectPr w:rsidR="008F18C7" w:rsidRPr="003E4FE3">
      <w:footerReference w:type="default" r:id="rId10"/>
      <w:type w:val="continuous"/>
      <w:pgSz w:w="11905" w:h="16837"/>
      <w:pgMar w:top="2078" w:right="1489" w:bottom="2342" w:left="16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132" w:rsidRDefault="007A7132">
      <w:r>
        <w:separator/>
      </w:r>
    </w:p>
  </w:endnote>
  <w:endnote w:type="continuationSeparator" w:id="0">
    <w:p w:rsidR="007A7132" w:rsidRDefault="007A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C7" w:rsidRDefault="00031B52">
    <w:pPr>
      <w:pStyle w:val="Headerorfooter0"/>
      <w:framePr w:w="12067" w:h="134" w:wrap="none" w:vAnchor="text" w:hAnchor="page" w:x="-80" w:y="-1405"/>
      <w:shd w:val="clear" w:color="auto" w:fill="auto"/>
      <w:ind w:left="10128"/>
    </w:pPr>
    <w:r>
      <w:fldChar w:fldCharType="begin"/>
    </w:r>
    <w:r>
      <w:instrText xml:space="preserve"> PAGE \* MERGEFORMAT </w:instrText>
    </w:r>
    <w:r>
      <w:fldChar w:fldCharType="separate"/>
    </w:r>
    <w:r w:rsidR="005C600C" w:rsidRPr="005C600C">
      <w:rPr>
        <w:rStyle w:val="Headerorfooter95pt"/>
        <w:noProof/>
      </w:rPr>
      <w:t>2</w:t>
    </w:r>
    <w:r>
      <w:rPr>
        <w:rStyle w:val="Headerorfooter95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132" w:rsidRDefault="007A7132"/>
  </w:footnote>
  <w:footnote w:type="continuationSeparator" w:id="0">
    <w:p w:rsidR="007A7132" w:rsidRDefault="007A71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C7"/>
    <w:rsid w:val="00031B52"/>
    <w:rsid w:val="000E2D50"/>
    <w:rsid w:val="00385F59"/>
    <w:rsid w:val="003E4FE3"/>
    <w:rsid w:val="004B64A3"/>
    <w:rsid w:val="005C600C"/>
    <w:rsid w:val="007A7132"/>
    <w:rsid w:val="008F18C7"/>
    <w:rsid w:val="00BA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rPr>
      <w:color w:val="0066CC"/>
      <w:u w:val="single"/>
    </w:rPr>
  </w:style>
  <w:style w:type="character" w:customStyle="1" w:styleId="Headerorfooter">
    <w:name w:val="Header or footer_"/>
    <w:basedOn w:val="Tipodeletrapredefinidodopargrafo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95pt">
    <w:name w:val="Header or footer + 9;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Heading1">
    <w:name w:val="Heading #1_"/>
    <w:basedOn w:val="Tipodeletrapredefinidodopargrafo"/>
    <w:link w:val="Heading10"/>
    <w:rPr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Heading3">
    <w:name w:val="Heading #3_"/>
    <w:basedOn w:val="Tipodeletrapredefinidodopargrafo"/>
    <w:link w:val="Heading3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31">
    <w:name w:val="Heading #3"/>
    <w:basedOn w:val="Heading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">
    <w:name w:val="Heading #2_"/>
    <w:basedOn w:val="Tipodeletrapredefinidodopargrafo"/>
    <w:link w:val="Heading2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">
    <w:name w:val="Body text_"/>
    <w:basedOn w:val="Tipodeletrapredefinidodopargrafo"/>
    <w:link w:val="Corpodetexto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">
    <w:name w:val="Body text (2)_"/>
    <w:basedOn w:val="Tipodeletrapredefinidodopargrafo"/>
    <w:link w:val="Bodytext2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basedOn w:val="Tipodeletrapredefinidodopargrafo"/>
    <w:link w:val="Bodytext3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basedOn w:val="Bodytext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pt-PT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660" w:after="660" w:line="0" w:lineRule="atLeast"/>
      <w:jc w:val="both"/>
      <w:outlineLvl w:val="0"/>
    </w:pPr>
    <w:rPr>
      <w:sz w:val="31"/>
      <w:szCs w:val="31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660" w:after="900" w:line="0" w:lineRule="atLeast"/>
      <w:jc w:val="both"/>
      <w:outlineLvl w:val="2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900" w:after="1320" w:line="0" w:lineRule="atLeast"/>
      <w:outlineLvl w:val="1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Corpodetexto1">
    <w:name w:val="Corpo de texto1"/>
    <w:basedOn w:val="Normal"/>
    <w:link w:val="Bodytext"/>
    <w:pPr>
      <w:shd w:val="clear" w:color="auto" w:fill="FFFFFF"/>
      <w:spacing w:before="1020" w:line="538" w:lineRule="exact"/>
      <w:jc w:val="both"/>
    </w:pPr>
    <w:rPr>
      <w:rFonts w:ascii="Verdana" w:eastAsia="Verdana" w:hAnsi="Verdana" w:cs="Verdana"/>
      <w:sz w:val="21"/>
      <w:szCs w:val="21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80" w:after="60" w:line="0" w:lineRule="atLeast"/>
      <w:jc w:val="both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line="360" w:lineRule="exact"/>
      <w:jc w:val="both"/>
    </w:pPr>
    <w:rPr>
      <w:rFonts w:ascii="Verdana" w:eastAsia="Verdana" w:hAnsi="Verdana" w:cs="Verdana"/>
      <w:sz w:val="19"/>
      <w:szCs w:val="19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85F5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85F5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rPr>
      <w:color w:val="0066CC"/>
      <w:u w:val="single"/>
    </w:rPr>
  </w:style>
  <w:style w:type="character" w:customStyle="1" w:styleId="Headerorfooter">
    <w:name w:val="Header or footer_"/>
    <w:basedOn w:val="Tipodeletrapredefinidodopargrafo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95pt">
    <w:name w:val="Header or footer + 9;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Heading1">
    <w:name w:val="Heading #1_"/>
    <w:basedOn w:val="Tipodeletrapredefinidodopargrafo"/>
    <w:link w:val="Heading10"/>
    <w:rPr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Heading3">
    <w:name w:val="Heading #3_"/>
    <w:basedOn w:val="Tipodeletrapredefinidodopargrafo"/>
    <w:link w:val="Heading3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31">
    <w:name w:val="Heading #3"/>
    <w:basedOn w:val="Heading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">
    <w:name w:val="Heading #2_"/>
    <w:basedOn w:val="Tipodeletrapredefinidodopargrafo"/>
    <w:link w:val="Heading2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">
    <w:name w:val="Body text_"/>
    <w:basedOn w:val="Tipodeletrapredefinidodopargrafo"/>
    <w:link w:val="Corpodetexto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">
    <w:name w:val="Body text (2)_"/>
    <w:basedOn w:val="Tipodeletrapredefinidodopargrafo"/>
    <w:link w:val="Bodytext2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basedOn w:val="Tipodeletrapredefinidodopargrafo"/>
    <w:link w:val="Bodytext3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basedOn w:val="Bodytext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pt-PT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660" w:after="660" w:line="0" w:lineRule="atLeast"/>
      <w:jc w:val="both"/>
      <w:outlineLvl w:val="0"/>
    </w:pPr>
    <w:rPr>
      <w:sz w:val="31"/>
      <w:szCs w:val="31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660" w:after="900" w:line="0" w:lineRule="atLeast"/>
      <w:jc w:val="both"/>
      <w:outlineLvl w:val="2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900" w:after="1320" w:line="0" w:lineRule="atLeast"/>
      <w:outlineLvl w:val="1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Corpodetexto1">
    <w:name w:val="Corpo de texto1"/>
    <w:basedOn w:val="Normal"/>
    <w:link w:val="Bodytext"/>
    <w:pPr>
      <w:shd w:val="clear" w:color="auto" w:fill="FFFFFF"/>
      <w:spacing w:before="1020" w:line="538" w:lineRule="exact"/>
      <w:jc w:val="both"/>
    </w:pPr>
    <w:rPr>
      <w:rFonts w:ascii="Verdana" w:eastAsia="Verdana" w:hAnsi="Verdana" w:cs="Verdana"/>
      <w:sz w:val="21"/>
      <w:szCs w:val="21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80" w:after="60" w:line="0" w:lineRule="atLeast"/>
      <w:jc w:val="both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line="360" w:lineRule="exact"/>
      <w:jc w:val="both"/>
    </w:pPr>
    <w:rPr>
      <w:rFonts w:ascii="Verdana" w:eastAsia="Verdana" w:hAnsi="Verdana" w:cs="Verdana"/>
      <w:sz w:val="19"/>
      <w:szCs w:val="19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85F5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85F5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ony.ne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José</dc:creator>
  <cp:lastModifiedBy>User</cp:lastModifiedBy>
  <cp:revision>4</cp:revision>
  <dcterms:created xsi:type="dcterms:W3CDTF">2016-10-11T16:35:00Z</dcterms:created>
  <dcterms:modified xsi:type="dcterms:W3CDTF">2016-10-12T09:51:00Z</dcterms:modified>
</cp:coreProperties>
</file>