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Pr="00E21B0B" w:rsidRDefault="00D5567E" w:rsidP="00D5567E">
      <w:r w:rsidRPr="00E21B0B">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-359566</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Pr="00E21B0B" w:rsidRDefault="00D5567E" w:rsidP="00D5567E"/>
    <w:p w:rsidR="00E379B4" w:rsidRDefault="00E379B4" w:rsidP="00276791">
      <w:pPr>
        <w:rPr>
          <w:b/>
          <w:sz w:val="40"/>
          <w:szCs w:val="30"/>
        </w:rPr>
      </w:pPr>
      <w:r w:rsidRPr="00E379B4">
        <w:rPr>
          <w:b/>
          <w:sz w:val="40"/>
          <w:szCs w:val="30"/>
        </w:rPr>
        <w:t xml:space="preserve">Bostadsbristen har skapat historiskt hög prisutveckling i Jämtlands län åren 2012-2015 </w:t>
      </w:r>
    </w:p>
    <w:p w:rsidR="00276791" w:rsidRDefault="000364AE" w:rsidP="00276791">
      <w:pPr>
        <w:rPr>
          <w:rFonts w:ascii="Arial" w:hAnsi="Arial" w:cs="Arial"/>
          <w:sz w:val="18"/>
          <w:szCs w:val="20"/>
        </w:rPr>
      </w:pPr>
      <w:r>
        <w:rPr>
          <w:rFonts w:ascii="Arial" w:hAnsi="Arial" w:cs="Arial"/>
          <w:sz w:val="18"/>
          <w:szCs w:val="20"/>
        </w:rPr>
        <w:t>Pressmeddelande den 2</w:t>
      </w:r>
      <w:r w:rsidR="00AA2B6F">
        <w:rPr>
          <w:rFonts w:ascii="Arial" w:hAnsi="Arial" w:cs="Arial"/>
          <w:sz w:val="18"/>
          <w:szCs w:val="20"/>
        </w:rPr>
        <w:t>8</w:t>
      </w:r>
      <w:bookmarkStart w:id="0" w:name="_GoBack"/>
      <w:bookmarkEnd w:id="0"/>
      <w:r w:rsidR="00D5567E" w:rsidRPr="00E21B0B">
        <w:rPr>
          <w:rFonts w:ascii="Arial" w:hAnsi="Arial" w:cs="Arial"/>
          <w:sz w:val="18"/>
          <w:szCs w:val="20"/>
        </w:rPr>
        <w:t xml:space="preserve"> april 2016</w:t>
      </w:r>
    </w:p>
    <w:p w:rsidR="00E379B4" w:rsidRPr="00E379B4" w:rsidRDefault="00E379B4" w:rsidP="00E379B4">
      <w:pPr>
        <w:spacing w:line="276" w:lineRule="auto"/>
        <w:rPr>
          <w:rFonts w:ascii="Arial" w:hAnsi="Arial" w:cs="Arial"/>
          <w:b/>
          <w:sz w:val="20"/>
          <w:szCs w:val="20"/>
        </w:rPr>
      </w:pPr>
      <w:r w:rsidRPr="00E379B4">
        <w:rPr>
          <w:rFonts w:ascii="Arial" w:hAnsi="Arial" w:cs="Arial"/>
          <w:b/>
          <w:sz w:val="20"/>
          <w:szCs w:val="20"/>
        </w:rPr>
        <w:t>Mäklarsamfundet har tagit fram en rikstäckande kartläggning av hur priserna på den svenska bostadsmarknaden har utvecklats under åren 2012-2015. På kommunnivå i Jämtlands län har priserna på villor ökat mest i Åre (31 procent), följt av Östersund (29 procent). För bostadsrätter har ökningen varit störst i Östersund (53 procent) och Åre (33 procent).</w:t>
      </w:r>
    </w:p>
    <w:p w:rsidR="00E379B4" w:rsidRPr="00E379B4" w:rsidRDefault="00E379B4" w:rsidP="00E379B4">
      <w:pPr>
        <w:spacing w:line="276" w:lineRule="auto"/>
        <w:rPr>
          <w:rFonts w:ascii="Arial" w:hAnsi="Arial" w:cs="Arial"/>
          <w:sz w:val="20"/>
          <w:szCs w:val="20"/>
        </w:rPr>
      </w:pPr>
      <w:r w:rsidRPr="00E379B4">
        <w:rPr>
          <w:rFonts w:ascii="Arial" w:hAnsi="Arial" w:cs="Arial"/>
          <w:sz w:val="20"/>
          <w:szCs w:val="20"/>
        </w:rPr>
        <w:t>Det är bostadsrätterna i Jämtland som har ökat mest i snitt under den granskade perioden, med 46 procent, medan villorna ökat med 28 procent. Större bostadsrätter, som trerums- och fyrarumslägenheter har ökat med 41 procent respektive 39 procent. Det innebär att priserna på bostadsrätter har ökat med omkring 414 000 kronor, för villor är summan 421 000 kronor.</w:t>
      </w:r>
    </w:p>
    <w:p w:rsidR="00E379B4" w:rsidRPr="00E379B4" w:rsidRDefault="00E379B4" w:rsidP="00E379B4">
      <w:pPr>
        <w:spacing w:line="276" w:lineRule="auto"/>
        <w:rPr>
          <w:rFonts w:ascii="Arial" w:hAnsi="Arial" w:cs="Arial"/>
          <w:sz w:val="20"/>
          <w:szCs w:val="20"/>
        </w:rPr>
      </w:pPr>
      <w:r w:rsidRPr="00E379B4">
        <w:rPr>
          <w:rFonts w:ascii="Arial" w:hAnsi="Arial" w:cs="Arial"/>
          <w:sz w:val="20"/>
          <w:szCs w:val="20"/>
        </w:rPr>
        <w:t>Östersund har länets högsta snittpriser på villor, följt av Åre. Vid utgången av 2015 kostade en villa i snitt knappa 2,5 miljoner kronor i Östersund, medan snittpriset på villor i Åre låg på nästan 1,9 miljoner kronor.</w:t>
      </w:r>
    </w:p>
    <w:p w:rsidR="00E379B4" w:rsidRPr="00E379B4" w:rsidRDefault="00E379B4" w:rsidP="00E379B4">
      <w:pPr>
        <w:spacing w:line="276" w:lineRule="auto"/>
        <w:rPr>
          <w:rFonts w:ascii="Arial" w:hAnsi="Arial" w:cs="Arial"/>
          <w:sz w:val="20"/>
          <w:szCs w:val="20"/>
        </w:rPr>
      </w:pPr>
      <w:r w:rsidRPr="00E379B4">
        <w:rPr>
          <w:rFonts w:ascii="Arial" w:hAnsi="Arial" w:cs="Arial"/>
          <w:sz w:val="20"/>
          <w:szCs w:val="20"/>
        </w:rPr>
        <w:t xml:space="preserve">Snittpriset på bostadsrätter sett till </w:t>
      </w:r>
      <w:r w:rsidRPr="00DB0B77">
        <w:rPr>
          <w:rFonts w:ascii="Arial" w:hAnsi="Arial" w:cs="Arial"/>
          <w:b/>
          <w:sz w:val="20"/>
          <w:szCs w:val="20"/>
        </w:rPr>
        <w:t>riket som helhet</w:t>
      </w:r>
      <w:r w:rsidRPr="00E379B4">
        <w:rPr>
          <w:rFonts w:ascii="Arial" w:hAnsi="Arial" w:cs="Arial"/>
          <w:sz w:val="20"/>
          <w:szCs w:val="20"/>
        </w:rPr>
        <w:t xml:space="preserve"> ökade under perioden 2012-2015 med 37 procent, eller drygt 596 000 till 2,1 miljoner kronor år 2015. Villor ökade med 21 procent, eller 461 000 kronor till cirka 2,7 miljoner kronor år 2015. Mindre bostadsrätter i riket ökade i snitt allra mest, ettor med 40 procent och tvåor med 42 procent. Variationerna i riket är stora. Norrbottens län var det </w:t>
      </w:r>
      <w:r w:rsidRPr="00DB0B77">
        <w:rPr>
          <w:rFonts w:ascii="Arial" w:hAnsi="Arial" w:cs="Arial"/>
          <w:b/>
          <w:sz w:val="20"/>
          <w:szCs w:val="20"/>
        </w:rPr>
        <w:t>län med högst prisökning</w:t>
      </w:r>
      <w:r w:rsidRPr="00E379B4">
        <w:rPr>
          <w:rFonts w:ascii="Arial" w:hAnsi="Arial" w:cs="Arial"/>
          <w:sz w:val="20"/>
          <w:szCs w:val="20"/>
        </w:rPr>
        <w:t xml:space="preserve"> på både villor och bostadsrätter, snittpriset för en bostadsrätt ökade med 90 procent och villor med 54 procent. På </w:t>
      </w:r>
      <w:r w:rsidRPr="00DB0B77">
        <w:rPr>
          <w:rFonts w:ascii="Arial" w:hAnsi="Arial" w:cs="Arial"/>
          <w:b/>
          <w:sz w:val="20"/>
          <w:szCs w:val="20"/>
        </w:rPr>
        <w:t>kommunnivå</w:t>
      </w:r>
      <w:r w:rsidRPr="00E379B4">
        <w:rPr>
          <w:rFonts w:ascii="Arial" w:hAnsi="Arial" w:cs="Arial"/>
          <w:sz w:val="20"/>
          <w:szCs w:val="20"/>
        </w:rPr>
        <w:t xml:space="preserve"> har prisutvecklingen på bostadsrätter varit störst i Falköping (127 procent), Piteå (108 procent) och Kumla (89 procent). Villor ökade mest i Nordmaling (56 procent), Salem (54 procent) och Tidaholm (54 procent).  </w:t>
      </w:r>
    </w:p>
    <w:p w:rsidR="00E379B4" w:rsidRPr="00E379B4" w:rsidRDefault="00E379B4" w:rsidP="00E379B4">
      <w:pPr>
        <w:pStyle w:val="Liststycke"/>
        <w:numPr>
          <w:ilvl w:val="0"/>
          <w:numId w:val="18"/>
        </w:numPr>
        <w:spacing w:line="276" w:lineRule="auto"/>
        <w:rPr>
          <w:rFonts w:ascii="Arial" w:hAnsi="Arial" w:cs="Arial"/>
          <w:sz w:val="20"/>
          <w:szCs w:val="20"/>
        </w:rPr>
      </w:pPr>
      <w:r w:rsidRPr="00E379B4">
        <w:rPr>
          <w:rFonts w:ascii="Arial" w:hAnsi="Arial" w:cs="Arial"/>
          <w:sz w:val="20"/>
          <w:szCs w:val="20"/>
        </w:rPr>
        <w:t>Bostadsbristen är en av vår tids mest komplexa samhällsutmaningar och vår kartläggning visar svart på vitt att bristen på bostäder inneburit ett prisrally i Jämtlands län, inte bara i storstadsregionerna. Det är en mycket oroande utveckling som påverkar allt fler människors framtidsmöjligheter, säger Ingrid Eiken, VD för Mäklarsamfundet.</w:t>
      </w:r>
    </w:p>
    <w:p w:rsidR="00E379B4" w:rsidRPr="00E379B4" w:rsidRDefault="00E379B4" w:rsidP="00E379B4">
      <w:pPr>
        <w:pStyle w:val="Liststycke"/>
        <w:spacing w:line="276" w:lineRule="auto"/>
        <w:rPr>
          <w:rFonts w:ascii="Arial" w:hAnsi="Arial" w:cs="Arial"/>
          <w:sz w:val="20"/>
          <w:szCs w:val="20"/>
        </w:rPr>
      </w:pPr>
    </w:p>
    <w:p w:rsidR="00E379B4" w:rsidRPr="00E379B4" w:rsidRDefault="00E379B4" w:rsidP="00E379B4">
      <w:pPr>
        <w:pStyle w:val="Liststycke"/>
        <w:numPr>
          <w:ilvl w:val="0"/>
          <w:numId w:val="18"/>
        </w:numPr>
        <w:spacing w:line="276" w:lineRule="auto"/>
        <w:rPr>
          <w:rFonts w:ascii="Arial" w:hAnsi="Arial" w:cs="Arial"/>
          <w:sz w:val="20"/>
          <w:szCs w:val="20"/>
        </w:rPr>
      </w:pPr>
      <w:r w:rsidRPr="00E379B4">
        <w:rPr>
          <w:rFonts w:ascii="Arial" w:hAnsi="Arial" w:cs="Arial"/>
          <w:sz w:val="20"/>
          <w:szCs w:val="20"/>
        </w:rPr>
        <w:t xml:space="preserve">De flesta hushåll saknar ekonomiska möjligheter att spara i den takt som priserna stiger. Amorteringskrav och bolånetak gör det dyrare och svårare för människor att låna pengar, men det löser inte grundproblemet, det vill säga bristen på bostäder. Bara genom att öka byggandet och genomföra reformer som ökar rörligheten i det befintliga beståndet får vi en fungerande bostadsmarknad som tillgodoser människors behov i hela landet, avslutar Ingrid Eiken. </w:t>
      </w:r>
    </w:p>
    <w:p w:rsidR="003E0BFE" w:rsidRPr="00E21B0B" w:rsidRDefault="00E21B0B" w:rsidP="008E7DC5">
      <w:pPr>
        <w:spacing w:line="276" w:lineRule="auto"/>
        <w:rPr>
          <w:rFonts w:ascii="Arial" w:hAnsi="Arial" w:cs="Arial"/>
          <w:b/>
          <w:sz w:val="20"/>
          <w:szCs w:val="20"/>
        </w:rPr>
      </w:pPr>
      <w:r w:rsidRPr="00E21B0B">
        <w:rPr>
          <w:rFonts w:ascii="Arial" w:hAnsi="Arial" w:cs="Arial"/>
          <w:b/>
          <w:sz w:val="20"/>
          <w:szCs w:val="20"/>
        </w:rPr>
        <w:t>Rapporten, inklusive övriga länsvisa sammanställningar, finns på www.maklarsamfundet.se</w:t>
      </w:r>
    </w:p>
    <w:p w:rsidR="00180BF3" w:rsidRPr="00E21B0B" w:rsidRDefault="00E379B4" w:rsidP="00D5567E">
      <w:pPr>
        <w:spacing w:line="276" w:lineRule="auto"/>
        <w:rPr>
          <w:rFonts w:ascii="Arial" w:hAnsi="Arial" w:cs="Arial"/>
          <w:sz w:val="20"/>
          <w:szCs w:val="20"/>
        </w:rPr>
      </w:pPr>
      <w:r w:rsidRPr="00BA2A64">
        <w:rPr>
          <w:b/>
          <w:noProof/>
          <w:sz w:val="18"/>
          <w:lang w:eastAsia="sv-SE"/>
        </w:rPr>
        <w:drawing>
          <wp:anchor distT="0" distB="0" distL="114300" distR="114300" simplePos="0" relativeHeight="251660288" behindDoc="0" locked="0" layoutInCell="1" allowOverlap="1" wp14:anchorId="2F1A9593" wp14:editId="29E8F548">
            <wp:simplePos x="0" y="0"/>
            <wp:positionH relativeFrom="margin">
              <wp:posOffset>13970</wp:posOffset>
            </wp:positionH>
            <wp:positionV relativeFrom="margin">
              <wp:posOffset>7414966</wp:posOffset>
            </wp:positionV>
            <wp:extent cx="1066800" cy="137541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rid_Eiken_2015_12_1500px.jpg"/>
                    <pic:cNvPicPr/>
                  </pic:nvPicPr>
                  <pic:blipFill rotWithShape="1">
                    <a:blip r:embed="rId9" cstate="print">
                      <a:extLst>
                        <a:ext uri="{28A0092B-C50C-407E-A947-70E740481C1C}">
                          <a14:useLocalDpi xmlns:a14="http://schemas.microsoft.com/office/drawing/2010/main" val="0"/>
                        </a:ext>
                      </a:extLst>
                    </a:blip>
                    <a:srcRect l="16781" t="24483" r="42241" b="40267"/>
                    <a:stretch/>
                  </pic:blipFill>
                  <pic:spPr bwMode="auto">
                    <a:xfrm>
                      <a:off x="0" y="0"/>
                      <a:ext cx="1066800" cy="1375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606F" w:rsidRPr="00E21B0B">
        <w:rPr>
          <w:rFonts w:ascii="Arial" w:hAnsi="Arial" w:cs="Arial"/>
          <w:b/>
          <w:sz w:val="20"/>
          <w:szCs w:val="20"/>
        </w:rPr>
        <w:t>För mer information kontakta:</w:t>
      </w:r>
      <w:r w:rsidR="008E606F" w:rsidRPr="00E21B0B">
        <w:rPr>
          <w:rFonts w:ascii="Arial" w:hAnsi="Arial" w:cs="Arial"/>
          <w:b/>
          <w:sz w:val="20"/>
          <w:szCs w:val="20"/>
        </w:rPr>
        <w:br/>
      </w:r>
      <w:r w:rsidR="00D5567E" w:rsidRPr="00E21B0B">
        <w:rPr>
          <w:rFonts w:ascii="Arial" w:hAnsi="Arial" w:cs="Arial"/>
          <w:sz w:val="20"/>
          <w:szCs w:val="20"/>
        </w:rPr>
        <w:t>Ingrid Eiken, VD, Mäklarsamfundet, 070-669 34 34.</w:t>
      </w:r>
    </w:p>
    <w:p w:rsidR="00D5567E" w:rsidRPr="00E21B0B" w:rsidRDefault="00D5567E" w:rsidP="00D5567E">
      <w:pPr>
        <w:spacing w:line="276" w:lineRule="auto"/>
        <w:rPr>
          <w:rFonts w:ascii="Arial" w:hAnsi="Arial" w:cs="Arial"/>
          <w:sz w:val="20"/>
          <w:szCs w:val="20"/>
        </w:rPr>
      </w:pPr>
      <w:r w:rsidRPr="00E21B0B">
        <w:rPr>
          <w:rFonts w:ascii="Arial" w:hAnsi="Arial" w:cs="Arial"/>
          <w:sz w:val="20"/>
          <w:szCs w:val="20"/>
        </w:rPr>
        <w:t xml:space="preserve">Josefine Uppling, analys- och kommunikationschef, </w:t>
      </w:r>
      <w:r w:rsidR="00180BF3" w:rsidRPr="00E21B0B">
        <w:rPr>
          <w:rFonts w:ascii="Arial" w:hAnsi="Arial" w:cs="Arial"/>
          <w:sz w:val="20"/>
          <w:szCs w:val="20"/>
        </w:rPr>
        <w:br/>
      </w:r>
      <w:r w:rsidRPr="00E21B0B">
        <w:rPr>
          <w:rFonts w:ascii="Arial" w:hAnsi="Arial" w:cs="Arial"/>
          <w:sz w:val="20"/>
          <w:szCs w:val="20"/>
        </w:rPr>
        <w:t>Mäklarsamfundet, 070-050 80 76.</w:t>
      </w:r>
    </w:p>
    <w:p w:rsidR="00BA2A64" w:rsidRDefault="00BA2A64">
      <w:pPr>
        <w:rPr>
          <w:rFonts w:ascii="Arial" w:hAnsi="Arial" w:cs="Arial"/>
          <w:sz w:val="20"/>
          <w:szCs w:val="20"/>
        </w:rPr>
      </w:pPr>
    </w:p>
    <w:p w:rsidR="000662F8" w:rsidRDefault="000662F8" w:rsidP="00BA2A64">
      <w:pPr>
        <w:rPr>
          <w:rFonts w:ascii="Arial" w:eastAsia="Calibri" w:hAnsi="Arial" w:cs="Arial"/>
          <w:b/>
          <w:bCs/>
          <w:color w:val="000000"/>
          <w:sz w:val="20"/>
          <w:szCs w:val="20"/>
          <w:u w:color="000000"/>
          <w:bdr w:val="nil"/>
          <w:lang w:eastAsia="sv-SE"/>
        </w:rPr>
      </w:pPr>
    </w:p>
    <w:p w:rsidR="004D13B0" w:rsidRDefault="008E606F" w:rsidP="004D13B0">
      <w:pPr>
        <w:rPr>
          <w:rFonts w:ascii="Arial" w:eastAsia="Calibri" w:hAnsi="Arial" w:cs="Arial"/>
          <w:color w:val="000000"/>
          <w:sz w:val="18"/>
          <w:szCs w:val="16"/>
          <w:u w:color="000000"/>
          <w:bdr w:val="nil"/>
          <w:lang w:eastAsia="sv-SE"/>
        </w:rPr>
      </w:pPr>
      <w:r w:rsidRPr="00E21B0B">
        <w:rPr>
          <w:rFonts w:ascii="Arial" w:eastAsia="Calibri" w:hAnsi="Arial" w:cs="Arial"/>
          <w:b/>
          <w:bCs/>
          <w:color w:val="000000"/>
          <w:sz w:val="20"/>
          <w:szCs w:val="20"/>
          <w:u w:color="000000"/>
          <w:bdr w:val="nil"/>
          <w:lang w:eastAsia="sv-SE"/>
        </w:rPr>
        <w:lastRenderedPageBreak/>
        <w:t>T</w:t>
      </w:r>
      <w:r w:rsidR="004D13B0" w:rsidRPr="00E21B0B">
        <w:rPr>
          <w:rFonts w:ascii="Arial" w:eastAsia="Calibri" w:hAnsi="Arial" w:cs="Arial"/>
          <w:b/>
          <w:bCs/>
          <w:color w:val="000000"/>
          <w:sz w:val="20"/>
          <w:szCs w:val="20"/>
          <w:u w:color="000000"/>
          <w:bdr w:val="nil"/>
          <w:lang w:eastAsia="sv-SE"/>
        </w:rPr>
        <w:t>abell 1.</w:t>
      </w:r>
      <w:r w:rsidR="004D13B0" w:rsidRPr="00E21B0B">
        <w:rPr>
          <w:rFonts w:ascii="Arial" w:eastAsia="Calibri" w:hAnsi="Arial" w:cs="Arial"/>
          <w:b/>
          <w:color w:val="000000"/>
          <w:sz w:val="20"/>
          <w:szCs w:val="20"/>
          <w:u w:color="000000"/>
          <w:bdr w:val="nil"/>
          <w:lang w:eastAsia="sv-SE"/>
        </w:rPr>
        <w:t xml:space="preserve"> </w:t>
      </w:r>
      <w:r w:rsidR="004D13B0" w:rsidRPr="000662F8">
        <w:rPr>
          <w:rFonts w:ascii="Arial" w:eastAsia="Calibri" w:hAnsi="Arial" w:cs="Arial"/>
          <w:b/>
          <w:color w:val="000000"/>
          <w:sz w:val="20"/>
          <w:szCs w:val="20"/>
          <w:u w:color="000000"/>
          <w:bdr w:val="nil"/>
          <w:lang w:eastAsia="sv-SE"/>
        </w:rPr>
        <w:t xml:space="preserve">Prisutveckling, </w:t>
      </w:r>
      <w:r w:rsidR="00DB0B77" w:rsidRPr="00DB0B77">
        <w:rPr>
          <w:rFonts w:ascii="Arial" w:eastAsia="Calibri" w:hAnsi="Arial" w:cs="Arial"/>
          <w:b/>
          <w:color w:val="000000"/>
          <w:sz w:val="20"/>
          <w:szCs w:val="20"/>
          <w:u w:color="000000"/>
          <w:bdr w:val="nil"/>
          <w:lang w:eastAsia="sv-SE"/>
        </w:rPr>
        <w:t>Jämtlands län</w:t>
      </w:r>
      <w:r w:rsidR="004D13B0">
        <w:rPr>
          <w:rFonts w:ascii="Arial" w:eastAsia="Calibri" w:hAnsi="Arial" w:cs="Arial"/>
          <w:b/>
          <w:color w:val="000000"/>
          <w:sz w:val="20"/>
          <w:szCs w:val="20"/>
          <w:u w:color="000000"/>
          <w:bdr w:val="nil"/>
          <w:lang w:eastAsia="sv-SE"/>
        </w:rPr>
        <w:t>.</w:t>
      </w:r>
    </w:p>
    <w:tbl>
      <w:tblPr>
        <w:tblStyle w:val="Rutntstabell2-dekorfrg1129"/>
        <w:tblW w:w="9356" w:type="dxa"/>
        <w:tblLayout w:type="fixed"/>
        <w:tblLook w:val="04A0" w:firstRow="1" w:lastRow="0" w:firstColumn="1" w:lastColumn="0" w:noHBand="0" w:noVBand="1"/>
      </w:tblPr>
      <w:tblGrid>
        <w:gridCol w:w="1492"/>
        <w:gridCol w:w="1202"/>
        <w:gridCol w:w="992"/>
        <w:gridCol w:w="1087"/>
        <w:gridCol w:w="1181"/>
        <w:gridCol w:w="1058"/>
        <w:gridCol w:w="1068"/>
        <w:gridCol w:w="1276"/>
      </w:tblGrid>
      <w:tr w:rsidR="00DB0B77" w:rsidRPr="00DB0B77" w:rsidTr="00DB0B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92"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02"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3260" w:type="dxa"/>
            <w:gridSpan w:val="3"/>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3402" w:type="dxa"/>
            <w:gridSpan w:val="3"/>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Jämtlands län</w:t>
            </w:r>
          </w:p>
        </w:tc>
        <w:tc>
          <w:tcPr>
            <w:tcW w:w="120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DB0B77">
              <w:rPr>
                <w:rFonts w:ascii="Trebuchet MS" w:eastAsia="Calibri" w:hAnsi="Trebuchet MS" w:cs="Helvetica"/>
                <w:b/>
                <w:sz w:val="18"/>
                <w:szCs w:val="18"/>
              </w:rPr>
              <w:t>År 2015</w:t>
            </w:r>
          </w:p>
        </w:tc>
        <w:tc>
          <w:tcPr>
            <w:tcW w:w="3260" w:type="dxa"/>
            <w:gridSpan w:val="3"/>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DB0B77">
              <w:rPr>
                <w:rFonts w:ascii="Trebuchet MS" w:eastAsia="Calibri" w:hAnsi="Trebuchet MS" w:cs="Helvetica"/>
                <w:b/>
                <w:sz w:val="18"/>
                <w:szCs w:val="18"/>
              </w:rPr>
              <w:t>Förändring</w:t>
            </w:r>
            <w:r>
              <w:rPr>
                <w:rFonts w:ascii="Trebuchet MS" w:eastAsia="Calibri" w:hAnsi="Trebuchet MS" w:cs="Helvetica"/>
                <w:b/>
                <w:sz w:val="18"/>
                <w:szCs w:val="18"/>
              </w:rPr>
              <w:t xml:space="preserve"> år</w:t>
            </w:r>
            <w:r w:rsidRPr="00DB0B77">
              <w:rPr>
                <w:rFonts w:ascii="Trebuchet MS" w:eastAsia="Calibri" w:hAnsi="Trebuchet MS" w:cs="Helvetica"/>
                <w:b/>
                <w:sz w:val="18"/>
                <w:szCs w:val="18"/>
              </w:rPr>
              <w:t xml:space="preserve"> 2012-2015</w:t>
            </w:r>
          </w:p>
        </w:tc>
        <w:tc>
          <w:tcPr>
            <w:tcW w:w="3402" w:type="dxa"/>
            <w:gridSpan w:val="3"/>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 xml:space="preserve">Förändring </w:t>
            </w:r>
            <w:r>
              <w:rPr>
                <w:rFonts w:ascii="Trebuchet MS" w:eastAsia="Calibri" w:hAnsi="Trebuchet MS" w:cs="Helvetica"/>
                <w:b/>
                <w:sz w:val="18"/>
                <w:szCs w:val="18"/>
              </w:rPr>
              <w:t xml:space="preserve">år </w:t>
            </w:r>
            <w:r w:rsidRPr="00DB0B77">
              <w:rPr>
                <w:rFonts w:ascii="Trebuchet MS" w:eastAsia="Calibri" w:hAnsi="Trebuchet MS" w:cs="Helvetica"/>
                <w:b/>
                <w:sz w:val="18"/>
                <w:szCs w:val="18"/>
              </w:rPr>
              <w:t>2014-2015</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02"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Snittpris</w:t>
            </w:r>
            <w:r w:rsidRPr="00DB0B77">
              <w:rPr>
                <w:rFonts w:ascii="Trebuchet MS" w:eastAsia="Calibri" w:hAnsi="Trebuchet MS" w:cs="Helvetica"/>
                <w:b/>
                <w:sz w:val="18"/>
                <w:szCs w:val="18"/>
              </w:rPr>
              <w:br/>
              <w:t>Kronor</w:t>
            </w:r>
          </w:p>
        </w:tc>
        <w:tc>
          <w:tcPr>
            <w:tcW w:w="992"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Procent</w:t>
            </w:r>
          </w:p>
        </w:tc>
        <w:tc>
          <w:tcPr>
            <w:tcW w:w="1087"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Kronor</w:t>
            </w:r>
          </w:p>
        </w:tc>
        <w:tc>
          <w:tcPr>
            <w:tcW w:w="1181"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Kontant-</w:t>
            </w:r>
            <w:r w:rsidRPr="00DB0B77">
              <w:rPr>
                <w:rFonts w:ascii="Trebuchet MS" w:eastAsia="Calibri" w:hAnsi="Trebuchet MS" w:cs="Helvetica"/>
                <w:b/>
                <w:sz w:val="18"/>
                <w:szCs w:val="18"/>
              </w:rPr>
              <w:br/>
              <w:t>insats</w:t>
            </w:r>
          </w:p>
        </w:tc>
        <w:tc>
          <w:tcPr>
            <w:tcW w:w="1058"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Procent</w:t>
            </w:r>
          </w:p>
        </w:tc>
        <w:tc>
          <w:tcPr>
            <w:tcW w:w="1068"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Kronor</w:t>
            </w:r>
          </w:p>
        </w:tc>
        <w:tc>
          <w:tcPr>
            <w:tcW w:w="1276" w:type="dxa"/>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DB0B77">
              <w:rPr>
                <w:rFonts w:ascii="Trebuchet MS" w:eastAsia="Calibri" w:hAnsi="Trebuchet MS" w:cs="Helvetica"/>
                <w:b/>
                <w:sz w:val="18"/>
                <w:szCs w:val="18"/>
              </w:rPr>
              <w:t>Kontant-</w:t>
            </w:r>
            <w:r w:rsidRPr="00DB0B77">
              <w:rPr>
                <w:rFonts w:ascii="Trebuchet MS" w:eastAsia="Calibri" w:hAnsi="Trebuchet MS" w:cs="Helvetica"/>
                <w:b/>
                <w:sz w:val="18"/>
                <w:szCs w:val="18"/>
              </w:rPr>
              <w:br/>
              <w:t>insats</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Villor</w:t>
            </w:r>
          </w:p>
        </w:tc>
        <w:tc>
          <w:tcPr>
            <w:tcW w:w="120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1 914 793</w:t>
            </w:r>
          </w:p>
        </w:tc>
        <w:tc>
          <w:tcPr>
            <w:tcW w:w="99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28</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87"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421 173</w:t>
            </w:r>
          </w:p>
        </w:tc>
        <w:tc>
          <w:tcPr>
            <w:tcW w:w="1181"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63 176</w:t>
            </w:r>
          </w:p>
        </w:tc>
        <w:tc>
          <w:tcPr>
            <w:tcW w:w="105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6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24 470</w:t>
            </w:r>
          </w:p>
        </w:tc>
        <w:tc>
          <w:tcPr>
            <w:tcW w:w="1276"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3 671</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Bostadsrätter</w:t>
            </w:r>
          </w:p>
        </w:tc>
        <w:tc>
          <w:tcPr>
            <w:tcW w:w="120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1 307 911</w:t>
            </w:r>
          </w:p>
        </w:tc>
        <w:tc>
          <w:tcPr>
            <w:tcW w:w="99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46</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r>
              <w:rPr>
                <w:rFonts w:ascii="Trebuchet MS" w:eastAsia="Times New Roman" w:hAnsi="Trebuchet MS" w:cs="Times New Roman"/>
                <w:color w:val="000000"/>
                <w:sz w:val="18"/>
                <w:szCs w:val="18"/>
                <w:lang w:eastAsia="sv-SE"/>
              </w:rPr>
              <w:t xml:space="preserve"> </w:t>
            </w:r>
          </w:p>
        </w:tc>
        <w:tc>
          <w:tcPr>
            <w:tcW w:w="1087"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414 490</w:t>
            </w:r>
          </w:p>
        </w:tc>
        <w:tc>
          <w:tcPr>
            <w:tcW w:w="1181"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62 174</w:t>
            </w:r>
          </w:p>
        </w:tc>
        <w:tc>
          <w:tcPr>
            <w:tcW w:w="105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15</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6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166 236</w:t>
            </w:r>
          </w:p>
        </w:tc>
        <w:tc>
          <w:tcPr>
            <w:tcW w:w="1276"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24 936</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1 rum</w:t>
            </w:r>
          </w:p>
        </w:tc>
        <w:tc>
          <w:tcPr>
            <w:tcW w:w="120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622 425</w:t>
            </w:r>
          </w:p>
        </w:tc>
        <w:tc>
          <w:tcPr>
            <w:tcW w:w="99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34</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87"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157 620</w:t>
            </w:r>
          </w:p>
        </w:tc>
        <w:tc>
          <w:tcPr>
            <w:tcW w:w="1181"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23 643</w:t>
            </w:r>
          </w:p>
        </w:tc>
        <w:tc>
          <w:tcPr>
            <w:tcW w:w="105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22</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6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112 636</w:t>
            </w:r>
          </w:p>
        </w:tc>
        <w:tc>
          <w:tcPr>
            <w:tcW w:w="1276"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16 896</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2 rum</w:t>
            </w:r>
          </w:p>
        </w:tc>
        <w:tc>
          <w:tcPr>
            <w:tcW w:w="120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823 237</w:t>
            </w:r>
          </w:p>
        </w:tc>
        <w:tc>
          <w:tcPr>
            <w:tcW w:w="99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44</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r>
              <w:rPr>
                <w:rFonts w:ascii="Trebuchet MS" w:eastAsia="Times New Roman" w:hAnsi="Trebuchet MS" w:cs="Times New Roman"/>
                <w:color w:val="000000"/>
                <w:sz w:val="18"/>
                <w:szCs w:val="18"/>
                <w:lang w:eastAsia="sv-SE"/>
              </w:rPr>
              <w:t xml:space="preserve"> </w:t>
            </w:r>
          </w:p>
        </w:tc>
        <w:tc>
          <w:tcPr>
            <w:tcW w:w="1087"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249 843</w:t>
            </w:r>
          </w:p>
        </w:tc>
        <w:tc>
          <w:tcPr>
            <w:tcW w:w="1181"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37 477</w:t>
            </w:r>
          </w:p>
        </w:tc>
        <w:tc>
          <w:tcPr>
            <w:tcW w:w="105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11</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6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82 184</w:t>
            </w:r>
          </w:p>
        </w:tc>
        <w:tc>
          <w:tcPr>
            <w:tcW w:w="1276"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12 328</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3 rum</w:t>
            </w:r>
          </w:p>
        </w:tc>
        <w:tc>
          <w:tcPr>
            <w:tcW w:w="120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1 303 509</w:t>
            </w:r>
          </w:p>
        </w:tc>
        <w:tc>
          <w:tcPr>
            <w:tcW w:w="99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41</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87"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377 984</w:t>
            </w:r>
          </w:p>
        </w:tc>
        <w:tc>
          <w:tcPr>
            <w:tcW w:w="1181"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56 697</w:t>
            </w:r>
          </w:p>
        </w:tc>
        <w:tc>
          <w:tcPr>
            <w:tcW w:w="105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22</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6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237 352</w:t>
            </w:r>
          </w:p>
        </w:tc>
        <w:tc>
          <w:tcPr>
            <w:tcW w:w="1276"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35 602</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492" w:type="dxa"/>
            <w:vAlign w:val="center"/>
          </w:tcPr>
          <w:p w:rsidR="00DB0B77" w:rsidRPr="00DB0B77" w:rsidRDefault="00DB0B77" w:rsidP="00DB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DB0B77">
              <w:rPr>
                <w:rFonts w:ascii="Trebuchet MS" w:eastAsia="Calibri" w:hAnsi="Trebuchet MS" w:cs="Helvetica"/>
                <w:sz w:val="18"/>
                <w:szCs w:val="18"/>
              </w:rPr>
              <w:t>4 rum +</w:t>
            </w:r>
          </w:p>
        </w:tc>
        <w:tc>
          <w:tcPr>
            <w:tcW w:w="120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2 009 859</w:t>
            </w:r>
          </w:p>
        </w:tc>
        <w:tc>
          <w:tcPr>
            <w:tcW w:w="99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39</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87"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564 579</w:t>
            </w:r>
          </w:p>
        </w:tc>
        <w:tc>
          <w:tcPr>
            <w:tcW w:w="1181"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84 687</w:t>
            </w:r>
          </w:p>
        </w:tc>
        <w:tc>
          <w:tcPr>
            <w:tcW w:w="105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9</w:t>
            </w:r>
            <w:r>
              <w:rPr>
                <w:rFonts w:ascii="Trebuchet MS" w:eastAsia="Times New Roman" w:hAnsi="Trebuchet MS" w:cs="Times New Roman"/>
                <w:color w:val="000000"/>
                <w:sz w:val="18"/>
                <w:szCs w:val="18"/>
                <w:lang w:eastAsia="sv-SE"/>
              </w:rPr>
              <w:t xml:space="preserve"> </w:t>
            </w:r>
            <w:r w:rsidRPr="00DB0B77">
              <w:rPr>
                <w:rFonts w:ascii="Trebuchet MS" w:eastAsia="Times New Roman" w:hAnsi="Trebuchet MS" w:cs="Times New Roman"/>
                <w:color w:val="000000"/>
                <w:sz w:val="18"/>
                <w:szCs w:val="18"/>
                <w:lang w:eastAsia="sv-SE"/>
              </w:rPr>
              <w:t>%</w:t>
            </w:r>
          </w:p>
        </w:tc>
        <w:tc>
          <w:tcPr>
            <w:tcW w:w="106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169 223</w:t>
            </w:r>
          </w:p>
        </w:tc>
        <w:tc>
          <w:tcPr>
            <w:tcW w:w="1276"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DB0B77">
              <w:rPr>
                <w:rFonts w:ascii="Trebuchet MS" w:eastAsia="Times New Roman" w:hAnsi="Trebuchet MS" w:cs="Times New Roman"/>
                <w:color w:val="000000"/>
                <w:sz w:val="18"/>
                <w:szCs w:val="18"/>
                <w:lang w:eastAsia="sv-SE"/>
              </w:rPr>
              <w:t>25 384</w:t>
            </w:r>
          </w:p>
        </w:tc>
      </w:tr>
    </w:tbl>
    <w:p w:rsidR="001960D9" w:rsidRDefault="001960D9" w:rsidP="001960D9">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p>
    <w:p w:rsidR="001960D9" w:rsidRPr="00977B8C" w:rsidRDefault="001960D9" w:rsidP="001960D9">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Pr>
          <w:rFonts w:ascii="Arial" w:eastAsia="Calibri" w:hAnsi="Arial" w:cs="Arial"/>
          <w:color w:val="000000"/>
          <w:sz w:val="18"/>
          <w:szCs w:val="16"/>
          <w:u w:color="000000"/>
          <w:bdr w:val="nil"/>
          <w:lang w:eastAsia="sv-SE"/>
        </w:rPr>
        <w:t>älla: Svensk Mäklarstatistik AB</w:t>
      </w:r>
    </w:p>
    <w:p w:rsidR="008E606F" w:rsidRPr="00E21B0B" w:rsidRDefault="008E606F" w:rsidP="008E606F">
      <w:pPr>
        <w:pBdr>
          <w:top w:val="nil"/>
          <w:left w:val="nil"/>
          <w:bottom w:val="nil"/>
          <w:right w:val="nil"/>
          <w:between w:val="nil"/>
          <w:bar w:val="nil"/>
        </w:pBdr>
        <w:spacing w:after="0" w:line="240" w:lineRule="auto"/>
        <w:rPr>
          <w:rFonts w:ascii="Calibri" w:eastAsia="Calibri" w:hAnsi="Calibri" w:cs="Calibri"/>
          <w:color w:val="000000"/>
          <w:sz w:val="18"/>
          <w:szCs w:val="18"/>
          <w:u w:color="000000"/>
          <w:bdr w:val="nil"/>
          <w:lang w:eastAsia="sv-SE"/>
        </w:rPr>
      </w:pPr>
    </w:p>
    <w:p w:rsidR="008E606F" w:rsidRPr="00E21B0B" w:rsidRDefault="008E606F" w:rsidP="008E606F">
      <w:pPr>
        <w:pBdr>
          <w:top w:val="nil"/>
          <w:left w:val="nil"/>
          <w:bottom w:val="nil"/>
          <w:right w:val="nil"/>
          <w:between w:val="nil"/>
          <w:bar w:val="nil"/>
        </w:pBdr>
        <w:spacing w:after="0" w:line="240" w:lineRule="auto"/>
        <w:rPr>
          <w:rFonts w:ascii="Trebuchet MS" w:eastAsia="Trebuchet MS" w:hAnsi="Trebuchet MS" w:cs="Trebuchet MS"/>
          <w:color w:val="000000"/>
          <w:sz w:val="18"/>
          <w:szCs w:val="18"/>
          <w:u w:color="000000"/>
          <w:bdr w:val="nil"/>
          <w:lang w:eastAsia="sv-SE"/>
        </w:rPr>
      </w:pPr>
    </w:p>
    <w:p w:rsidR="00DB4820" w:rsidRPr="00DB4820" w:rsidRDefault="008E606F" w:rsidP="00521B6E">
      <w:pPr>
        <w:pBdr>
          <w:top w:val="nil"/>
          <w:left w:val="nil"/>
          <w:bottom w:val="nil"/>
          <w:right w:val="nil"/>
          <w:between w:val="nil"/>
          <w:bar w:val="nil"/>
        </w:pBdr>
        <w:spacing w:after="0" w:line="276" w:lineRule="auto"/>
        <w:rPr>
          <w:rFonts w:ascii="Arial" w:eastAsia="Calibri" w:hAnsi="Arial" w:cs="Arial"/>
          <w:b/>
          <w:color w:val="000000"/>
          <w:kern w:val="20"/>
          <w:sz w:val="20"/>
          <w:szCs w:val="20"/>
          <w:u w:color="000000"/>
          <w:bdr w:val="nil"/>
          <w:lang w:eastAsia="sv-SE"/>
        </w:rPr>
      </w:pPr>
      <w:r w:rsidRPr="00B81D3C">
        <w:rPr>
          <w:rFonts w:ascii="Arial" w:eastAsia="Calibri" w:hAnsi="Arial" w:cs="Arial"/>
          <w:b/>
          <w:color w:val="000000"/>
          <w:kern w:val="20"/>
          <w:sz w:val="20"/>
          <w:szCs w:val="20"/>
          <w:u w:color="000000"/>
          <w:bdr w:val="nil"/>
          <w:lang w:eastAsia="sv-SE"/>
        </w:rPr>
        <w:t xml:space="preserve">Tabell 2. </w:t>
      </w:r>
      <w:r w:rsidR="00DB0B77" w:rsidRPr="00DB0B77">
        <w:rPr>
          <w:rFonts w:ascii="Arial" w:eastAsia="Calibri" w:hAnsi="Arial" w:cs="Arial"/>
          <w:b/>
          <w:color w:val="000000"/>
          <w:kern w:val="20"/>
          <w:sz w:val="20"/>
          <w:szCs w:val="20"/>
          <w:u w:color="000000"/>
          <w:bdr w:val="nil"/>
          <w:lang w:eastAsia="sv-SE"/>
        </w:rPr>
        <w:t>Snittpris för bostadsrätter i Jämtlands län, förändring 2012-2015 och 2014-2015</w:t>
      </w:r>
      <w:r w:rsidR="00EB0030">
        <w:rPr>
          <w:rFonts w:ascii="Arial" w:eastAsia="Calibri" w:hAnsi="Arial" w:cs="Arial"/>
          <w:b/>
          <w:color w:val="000000"/>
          <w:kern w:val="20"/>
          <w:sz w:val="20"/>
          <w:szCs w:val="20"/>
          <w:u w:color="000000"/>
          <w:bdr w:val="nil"/>
          <w:lang w:eastAsia="sv-SE"/>
        </w:rPr>
        <w:t>.</w:t>
      </w:r>
    </w:p>
    <w:tbl>
      <w:tblPr>
        <w:tblStyle w:val="Rutntstabell2dekorfrg618"/>
        <w:tblW w:w="9356" w:type="dxa"/>
        <w:tblLook w:val="04A0" w:firstRow="1" w:lastRow="0" w:firstColumn="1" w:lastColumn="0" w:noHBand="0" w:noVBand="1"/>
      </w:tblPr>
      <w:tblGrid>
        <w:gridCol w:w="1697"/>
        <w:gridCol w:w="1197"/>
        <w:gridCol w:w="918"/>
        <w:gridCol w:w="1056"/>
        <w:gridCol w:w="1272"/>
        <w:gridCol w:w="888"/>
        <w:gridCol w:w="1056"/>
        <w:gridCol w:w="1272"/>
      </w:tblGrid>
      <w:tr w:rsidR="00DB0B77" w:rsidRPr="00DB0B77" w:rsidTr="00DB0B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9" w:type="dxa"/>
          </w:tcPr>
          <w:p w:rsidR="00DB0B77" w:rsidRPr="00DB0B77" w:rsidRDefault="00DB0B77" w:rsidP="00DB0B77">
            <w:pPr>
              <w:rPr>
                <w:rFonts w:ascii="Trebuchet MS" w:eastAsia="Calibri" w:hAnsi="Trebuchet MS" w:cs="Times New Roman"/>
                <w:sz w:val="18"/>
                <w:szCs w:val="18"/>
              </w:rPr>
            </w:pPr>
          </w:p>
        </w:tc>
        <w:tc>
          <w:tcPr>
            <w:tcW w:w="1178" w:type="dxa"/>
          </w:tcPr>
          <w:p w:rsidR="00DB0B77" w:rsidRPr="00DB0B77" w:rsidRDefault="00DB0B77" w:rsidP="00DB0B77">
            <w:pPr>
              <w:jc w:val="righ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194" w:type="dxa"/>
            <w:gridSpan w:val="3"/>
          </w:tcPr>
          <w:p w:rsidR="00DB0B77" w:rsidRPr="00DB0B77" w:rsidRDefault="00DB0B77" w:rsidP="00DB0B77">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075" w:type="dxa"/>
            <w:gridSpan w:val="3"/>
          </w:tcPr>
          <w:p w:rsidR="00DB0B77" w:rsidRPr="00DB0B77" w:rsidRDefault="00DB0B77" w:rsidP="00DB0B77">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Calibri" w:hAnsi="Trebuchet MS" w:cs="Times New Roman"/>
                <w:sz w:val="18"/>
                <w:szCs w:val="18"/>
              </w:rPr>
            </w:pPr>
            <w:r w:rsidRPr="00DB0B77">
              <w:rPr>
                <w:rFonts w:ascii="Trebuchet MS" w:eastAsia="Calibri" w:hAnsi="Trebuchet MS" w:cs="Times New Roman"/>
                <w:sz w:val="18"/>
                <w:szCs w:val="18"/>
              </w:rPr>
              <w:t>Bostadsrätter</w:t>
            </w:r>
          </w:p>
        </w:tc>
        <w:tc>
          <w:tcPr>
            <w:tcW w:w="1178" w:type="dxa"/>
            <w:vAlign w:val="center"/>
          </w:tcPr>
          <w:p w:rsidR="00DB0B77" w:rsidRPr="00DB0B77" w:rsidRDefault="00DB0B77" w:rsidP="00DB0B77">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År 2015</w:t>
            </w:r>
          </w:p>
        </w:tc>
        <w:tc>
          <w:tcPr>
            <w:tcW w:w="3194" w:type="dxa"/>
            <w:gridSpan w:val="3"/>
            <w:vAlign w:val="center"/>
          </w:tcPr>
          <w:p w:rsidR="00DB0B77" w:rsidRPr="00DB0B77" w:rsidRDefault="00DB0B77" w:rsidP="00DB0B77">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DB0B77">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DB0B77">
              <w:rPr>
                <w:rFonts w:ascii="Trebuchet MS" w:eastAsia="Times New Roman" w:hAnsi="Trebuchet MS" w:cs="Times New Roman"/>
                <w:b/>
                <w:color w:val="000000"/>
                <w:sz w:val="18"/>
                <w:szCs w:val="18"/>
              </w:rPr>
              <w:t>2012-2015</w:t>
            </w:r>
          </w:p>
        </w:tc>
        <w:tc>
          <w:tcPr>
            <w:tcW w:w="3075" w:type="dxa"/>
            <w:gridSpan w:val="3"/>
            <w:vAlign w:val="center"/>
          </w:tcPr>
          <w:p w:rsidR="00DB0B77" w:rsidRPr="00DB0B77" w:rsidRDefault="00DB0B77" w:rsidP="00DB0B77">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DB0B77">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DB0B77">
              <w:rPr>
                <w:rFonts w:ascii="Trebuchet MS" w:eastAsia="Times New Roman" w:hAnsi="Trebuchet MS" w:cs="Times New Roman"/>
                <w:b/>
                <w:color w:val="000000"/>
                <w:sz w:val="18"/>
                <w:szCs w:val="18"/>
              </w:rPr>
              <w:t>2014-2015</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669" w:type="dxa"/>
          </w:tcPr>
          <w:p w:rsidR="00DB0B77" w:rsidRPr="00DB0B77" w:rsidRDefault="00DB0B77" w:rsidP="00DB0B77">
            <w:pPr>
              <w:rPr>
                <w:rFonts w:ascii="Trebuchet MS" w:eastAsia="Calibri" w:hAnsi="Trebuchet MS" w:cs="Times New Roman"/>
                <w:sz w:val="18"/>
                <w:szCs w:val="18"/>
              </w:rPr>
            </w:pPr>
            <w:r w:rsidRPr="00DB0B77">
              <w:rPr>
                <w:rFonts w:ascii="Trebuchet MS" w:eastAsia="Calibri" w:hAnsi="Trebuchet MS" w:cs="Times New Roman"/>
                <w:sz w:val="18"/>
                <w:szCs w:val="18"/>
              </w:rPr>
              <w:t>Kommun</w:t>
            </w:r>
          </w:p>
        </w:tc>
        <w:tc>
          <w:tcPr>
            <w:tcW w:w="1178"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Snittpris</w:t>
            </w:r>
            <w:r w:rsidRPr="00DB0B77">
              <w:rPr>
                <w:rFonts w:ascii="Trebuchet MS" w:eastAsia="Times New Roman" w:hAnsi="Trebuchet MS" w:cs="Times New Roman"/>
                <w:b/>
                <w:color w:val="000000"/>
                <w:sz w:val="18"/>
                <w:szCs w:val="18"/>
              </w:rPr>
              <w:br/>
              <w:t>Kronor</w:t>
            </w:r>
          </w:p>
        </w:tc>
        <w:tc>
          <w:tcPr>
            <w:tcW w:w="903"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Procent</w:t>
            </w:r>
          </w:p>
        </w:tc>
        <w:tc>
          <w:tcPr>
            <w:tcW w:w="1039"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Kronor</w:t>
            </w:r>
          </w:p>
        </w:tc>
        <w:tc>
          <w:tcPr>
            <w:tcW w:w="1252"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Kontant-</w:t>
            </w:r>
            <w:r w:rsidRPr="00DB0B77">
              <w:rPr>
                <w:rFonts w:ascii="Trebuchet MS" w:eastAsia="Times New Roman" w:hAnsi="Trebuchet MS" w:cs="Times New Roman"/>
                <w:b/>
                <w:color w:val="000000"/>
                <w:sz w:val="18"/>
                <w:szCs w:val="18"/>
              </w:rPr>
              <w:br/>
              <w:t>insats</w:t>
            </w:r>
          </w:p>
        </w:tc>
        <w:tc>
          <w:tcPr>
            <w:tcW w:w="784"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Procent</w:t>
            </w:r>
          </w:p>
        </w:tc>
        <w:tc>
          <w:tcPr>
            <w:tcW w:w="1039"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Kronor</w:t>
            </w:r>
          </w:p>
        </w:tc>
        <w:tc>
          <w:tcPr>
            <w:tcW w:w="1252" w:type="dxa"/>
          </w:tcPr>
          <w:p w:rsidR="00DB0B77" w:rsidRPr="00DB0B77" w:rsidRDefault="00DB0B77" w:rsidP="00DB0B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0B77">
              <w:rPr>
                <w:rFonts w:ascii="Trebuchet MS" w:eastAsia="Times New Roman" w:hAnsi="Trebuchet MS" w:cs="Times New Roman"/>
                <w:b/>
                <w:color w:val="000000"/>
                <w:sz w:val="18"/>
                <w:szCs w:val="18"/>
              </w:rPr>
              <w:t>Kontant-</w:t>
            </w:r>
            <w:r w:rsidRPr="00DB0B77">
              <w:rPr>
                <w:rFonts w:ascii="Trebuchet MS" w:eastAsia="Times New Roman" w:hAnsi="Trebuchet MS" w:cs="Times New Roman"/>
                <w:b/>
                <w:color w:val="000000"/>
                <w:sz w:val="18"/>
                <w:szCs w:val="18"/>
              </w:rPr>
              <w:br/>
              <w:t>insats</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Calibri" w:hAnsi="Trebuchet MS" w:cs="Times New Roman"/>
                <w:sz w:val="18"/>
                <w:szCs w:val="18"/>
              </w:rPr>
            </w:pPr>
            <w:r w:rsidRPr="00DB0B77">
              <w:rPr>
                <w:rFonts w:ascii="Trebuchet MS" w:eastAsia="Times New Roman" w:hAnsi="Trebuchet MS" w:cs="Times New Roman"/>
                <w:color w:val="000000"/>
                <w:sz w:val="18"/>
                <w:szCs w:val="18"/>
              </w:rPr>
              <w:t>Berg</w:t>
            </w:r>
          </w:p>
        </w:tc>
        <w:tc>
          <w:tcPr>
            <w:tcW w:w="117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lang w:eastAsia="sv-SE"/>
              </w:rPr>
            </w:pPr>
            <w:r w:rsidRPr="00DB0B77">
              <w:rPr>
                <w:rFonts w:ascii="Trebuchet MS" w:eastAsia="Times New Roman" w:hAnsi="Trebuchet MS" w:cs="Times New Roman"/>
                <w:color w:val="000000"/>
                <w:sz w:val="18"/>
                <w:szCs w:val="18"/>
              </w:rPr>
              <w:t>-</w:t>
            </w:r>
          </w:p>
        </w:tc>
        <w:tc>
          <w:tcPr>
            <w:tcW w:w="903"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784"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Bräcke</w:t>
            </w:r>
          </w:p>
        </w:tc>
        <w:tc>
          <w:tcPr>
            <w:tcW w:w="117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903"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784"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Härjedalen</w:t>
            </w:r>
          </w:p>
        </w:tc>
        <w:tc>
          <w:tcPr>
            <w:tcW w:w="117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903"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784"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Krokom</w:t>
            </w:r>
          </w:p>
        </w:tc>
        <w:tc>
          <w:tcPr>
            <w:tcW w:w="117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903"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784"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Ragunda</w:t>
            </w:r>
          </w:p>
        </w:tc>
        <w:tc>
          <w:tcPr>
            <w:tcW w:w="117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903"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784"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Calibri" w:hAnsi="Trebuchet MS" w:cs="Times New Roman"/>
                <w:sz w:val="18"/>
                <w:szCs w:val="18"/>
              </w:rPr>
            </w:pPr>
            <w:r w:rsidRPr="00DB0B77">
              <w:rPr>
                <w:rFonts w:ascii="Trebuchet MS" w:eastAsia="Times New Roman" w:hAnsi="Trebuchet MS" w:cs="Times New Roman"/>
                <w:color w:val="000000"/>
                <w:sz w:val="18"/>
                <w:szCs w:val="18"/>
              </w:rPr>
              <w:t>Strömsund</w:t>
            </w:r>
          </w:p>
        </w:tc>
        <w:tc>
          <w:tcPr>
            <w:tcW w:w="117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903"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784"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w:t>
            </w:r>
          </w:p>
        </w:tc>
      </w:tr>
      <w:tr w:rsidR="00DB0B77" w:rsidRPr="00DB0B77" w:rsidTr="00DB0B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Calibri" w:hAnsi="Trebuchet MS" w:cs="Times New Roman"/>
                <w:sz w:val="18"/>
                <w:szCs w:val="18"/>
              </w:rPr>
            </w:pPr>
            <w:r w:rsidRPr="00DB0B77">
              <w:rPr>
                <w:rFonts w:ascii="Trebuchet MS" w:eastAsia="Times New Roman" w:hAnsi="Trebuchet MS" w:cs="Times New Roman"/>
                <w:color w:val="000000"/>
                <w:sz w:val="18"/>
                <w:szCs w:val="18"/>
              </w:rPr>
              <w:t>Åre</w:t>
            </w:r>
          </w:p>
        </w:tc>
        <w:tc>
          <w:tcPr>
            <w:tcW w:w="1178"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2 034 306</w:t>
            </w:r>
          </w:p>
        </w:tc>
        <w:tc>
          <w:tcPr>
            <w:tcW w:w="903"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33</w:t>
            </w:r>
            <w:r w:rsidR="00B833D1">
              <w:rPr>
                <w:rFonts w:ascii="Trebuchet MS" w:eastAsia="Times New Roman" w:hAnsi="Trebuchet MS" w:cs="Times New Roman"/>
                <w:color w:val="000000"/>
                <w:sz w:val="18"/>
                <w:szCs w:val="18"/>
              </w:rPr>
              <w:t xml:space="preserve"> </w:t>
            </w: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499 334</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74 900</w:t>
            </w:r>
          </w:p>
        </w:tc>
        <w:tc>
          <w:tcPr>
            <w:tcW w:w="784"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13</w:t>
            </w:r>
            <w:r w:rsidR="00B833D1">
              <w:rPr>
                <w:rFonts w:ascii="Trebuchet MS" w:eastAsia="Times New Roman" w:hAnsi="Trebuchet MS" w:cs="Times New Roman"/>
                <w:color w:val="000000"/>
                <w:sz w:val="18"/>
                <w:szCs w:val="18"/>
              </w:rPr>
              <w:t xml:space="preserve"> </w:t>
            </w: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228 671</w:t>
            </w:r>
          </w:p>
        </w:tc>
        <w:tc>
          <w:tcPr>
            <w:tcW w:w="1252" w:type="dxa"/>
            <w:vAlign w:val="center"/>
          </w:tcPr>
          <w:p w:rsidR="00DB0B77" w:rsidRPr="00DB0B77" w:rsidRDefault="00DB0B77" w:rsidP="00DB0B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34 301</w:t>
            </w:r>
          </w:p>
        </w:tc>
      </w:tr>
      <w:tr w:rsidR="00DB0B77" w:rsidRPr="00DB0B77" w:rsidTr="00DB0B77">
        <w:trPr>
          <w:trHeight w:val="284"/>
        </w:trPr>
        <w:tc>
          <w:tcPr>
            <w:cnfStyle w:val="001000000000" w:firstRow="0" w:lastRow="0" w:firstColumn="1" w:lastColumn="0" w:oddVBand="0" w:evenVBand="0" w:oddHBand="0" w:evenHBand="0" w:firstRowFirstColumn="0" w:firstRowLastColumn="0" w:lastRowFirstColumn="0" w:lastRowLastColumn="0"/>
            <w:tcW w:w="1669" w:type="dxa"/>
            <w:vAlign w:val="center"/>
          </w:tcPr>
          <w:p w:rsidR="00DB0B77" w:rsidRPr="00DB0B77" w:rsidRDefault="00DB0B77" w:rsidP="00DB0B77">
            <w:pPr>
              <w:rPr>
                <w:rFonts w:ascii="Trebuchet MS" w:eastAsia="Calibri" w:hAnsi="Trebuchet MS" w:cs="Times New Roman"/>
                <w:sz w:val="18"/>
                <w:szCs w:val="18"/>
              </w:rPr>
            </w:pPr>
            <w:r w:rsidRPr="00DB0B77">
              <w:rPr>
                <w:rFonts w:ascii="Trebuchet MS" w:eastAsia="Times New Roman" w:hAnsi="Trebuchet MS" w:cs="Times New Roman"/>
                <w:color w:val="000000"/>
                <w:sz w:val="18"/>
                <w:szCs w:val="18"/>
              </w:rPr>
              <w:t>Östersund</w:t>
            </w:r>
          </w:p>
        </w:tc>
        <w:tc>
          <w:tcPr>
            <w:tcW w:w="1178"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967 791</w:t>
            </w:r>
          </w:p>
        </w:tc>
        <w:tc>
          <w:tcPr>
            <w:tcW w:w="903"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53</w:t>
            </w:r>
            <w:r w:rsidR="00B833D1">
              <w:rPr>
                <w:rFonts w:ascii="Trebuchet MS" w:eastAsia="Times New Roman" w:hAnsi="Trebuchet MS" w:cs="Times New Roman"/>
                <w:color w:val="000000"/>
                <w:sz w:val="18"/>
                <w:szCs w:val="18"/>
              </w:rPr>
              <w:t xml:space="preserve"> </w:t>
            </w: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335 865</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50 380</w:t>
            </w:r>
          </w:p>
        </w:tc>
        <w:tc>
          <w:tcPr>
            <w:tcW w:w="784"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20</w:t>
            </w:r>
            <w:r w:rsidR="00B833D1">
              <w:rPr>
                <w:rFonts w:ascii="Trebuchet MS" w:eastAsia="Times New Roman" w:hAnsi="Trebuchet MS" w:cs="Times New Roman"/>
                <w:color w:val="000000"/>
                <w:sz w:val="18"/>
                <w:szCs w:val="18"/>
              </w:rPr>
              <w:t xml:space="preserve"> </w:t>
            </w:r>
            <w:r w:rsidRPr="00DB0B77">
              <w:rPr>
                <w:rFonts w:ascii="Trebuchet MS" w:eastAsia="Times New Roman" w:hAnsi="Trebuchet MS" w:cs="Times New Roman"/>
                <w:color w:val="000000"/>
                <w:sz w:val="18"/>
                <w:szCs w:val="18"/>
              </w:rPr>
              <w:t>%</w:t>
            </w:r>
          </w:p>
        </w:tc>
        <w:tc>
          <w:tcPr>
            <w:tcW w:w="1039"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160 593</w:t>
            </w:r>
          </w:p>
        </w:tc>
        <w:tc>
          <w:tcPr>
            <w:tcW w:w="1252" w:type="dxa"/>
            <w:vAlign w:val="center"/>
          </w:tcPr>
          <w:p w:rsidR="00DB0B77" w:rsidRPr="00DB0B77" w:rsidRDefault="00DB0B77" w:rsidP="00DB0B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0B77">
              <w:rPr>
                <w:rFonts w:ascii="Trebuchet MS" w:eastAsia="Times New Roman" w:hAnsi="Trebuchet MS" w:cs="Times New Roman"/>
                <w:color w:val="000000"/>
                <w:sz w:val="18"/>
                <w:szCs w:val="18"/>
              </w:rPr>
              <w:t>24 089</w:t>
            </w:r>
          </w:p>
        </w:tc>
      </w:tr>
    </w:tbl>
    <w:p w:rsidR="008E606F" w:rsidRDefault="008E606F"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B1636D" w:rsidRPr="00977B8C" w:rsidRDefault="00B1636D" w:rsidP="00B1636D">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Pr>
          <w:rFonts w:ascii="Arial" w:eastAsia="Calibri" w:hAnsi="Arial" w:cs="Arial"/>
          <w:color w:val="000000"/>
          <w:sz w:val="18"/>
          <w:szCs w:val="16"/>
          <w:u w:color="000000"/>
          <w:bdr w:val="nil"/>
          <w:lang w:eastAsia="sv-SE"/>
        </w:rPr>
        <w:t>älla: Svensk Mäklarstatistik AB</w:t>
      </w:r>
    </w:p>
    <w:p w:rsidR="00AC7B89" w:rsidRDefault="00AC7B89"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B1636D" w:rsidRPr="00E21B0B" w:rsidRDefault="00B1636D"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F32AE0" w:rsidRPr="00F32AE0" w:rsidRDefault="008E606F" w:rsidP="006733F3">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r w:rsidRPr="00E21B0B">
        <w:rPr>
          <w:rFonts w:ascii="Arial" w:eastAsia="Calibri" w:hAnsi="Arial" w:cs="Arial"/>
          <w:b/>
          <w:color w:val="000000"/>
          <w:sz w:val="20"/>
          <w:szCs w:val="20"/>
          <w:u w:color="000000"/>
          <w:bdr w:val="nil"/>
          <w:lang w:eastAsia="sv-SE"/>
        </w:rPr>
        <w:t xml:space="preserve">Tabell 3. </w:t>
      </w:r>
      <w:r w:rsidR="00B833D1" w:rsidRPr="00B833D1">
        <w:rPr>
          <w:rFonts w:ascii="Arial" w:eastAsia="Calibri" w:hAnsi="Arial" w:cs="Arial"/>
          <w:b/>
          <w:color w:val="000000"/>
          <w:sz w:val="20"/>
          <w:szCs w:val="20"/>
          <w:u w:color="000000"/>
          <w:bdr w:val="nil"/>
          <w:lang w:eastAsia="sv-SE"/>
        </w:rPr>
        <w:t xml:space="preserve">Snittpris för </w:t>
      </w:r>
      <w:r w:rsidR="00B833D1">
        <w:rPr>
          <w:rFonts w:ascii="Arial" w:eastAsia="Calibri" w:hAnsi="Arial" w:cs="Arial"/>
          <w:b/>
          <w:color w:val="000000"/>
          <w:sz w:val="20"/>
          <w:szCs w:val="20"/>
          <w:u w:color="000000"/>
          <w:bdr w:val="nil"/>
          <w:lang w:eastAsia="sv-SE"/>
        </w:rPr>
        <w:t>villor</w:t>
      </w:r>
      <w:r w:rsidR="00B833D1" w:rsidRPr="00B833D1">
        <w:rPr>
          <w:rFonts w:ascii="Arial" w:eastAsia="Calibri" w:hAnsi="Arial" w:cs="Arial"/>
          <w:b/>
          <w:color w:val="000000"/>
          <w:sz w:val="20"/>
          <w:szCs w:val="20"/>
          <w:u w:color="000000"/>
          <w:bdr w:val="nil"/>
          <w:lang w:eastAsia="sv-SE"/>
        </w:rPr>
        <w:t xml:space="preserve"> i Jämtlands län, förändring 2012-2015 och 2014-2015</w:t>
      </w:r>
      <w:r w:rsidR="003C3385">
        <w:rPr>
          <w:rFonts w:ascii="Arial" w:eastAsia="Calibri" w:hAnsi="Arial" w:cs="Arial"/>
          <w:b/>
          <w:color w:val="000000"/>
          <w:sz w:val="20"/>
          <w:szCs w:val="20"/>
          <w:u w:color="000000"/>
          <w:bdr w:val="nil"/>
          <w:lang w:eastAsia="sv-SE"/>
        </w:rPr>
        <w:t xml:space="preserve">. </w:t>
      </w:r>
    </w:p>
    <w:tbl>
      <w:tblPr>
        <w:tblStyle w:val="Rutntstabell2-dekorfrg1130"/>
        <w:tblW w:w="9356" w:type="dxa"/>
        <w:tblLook w:val="04A0" w:firstRow="1" w:lastRow="0" w:firstColumn="1" w:lastColumn="0" w:noHBand="0" w:noVBand="1"/>
      </w:tblPr>
      <w:tblGrid>
        <w:gridCol w:w="1493"/>
        <w:gridCol w:w="1207"/>
        <w:gridCol w:w="1001"/>
        <w:gridCol w:w="1071"/>
        <w:gridCol w:w="1310"/>
        <w:gridCol w:w="893"/>
        <w:gridCol w:w="1071"/>
        <w:gridCol w:w="1310"/>
      </w:tblGrid>
      <w:tr w:rsidR="00B833D1" w:rsidRPr="00B833D1" w:rsidTr="00B833D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62" w:type="dxa"/>
          </w:tcPr>
          <w:p w:rsidR="00B833D1" w:rsidRPr="00B833D1" w:rsidRDefault="00B833D1" w:rsidP="00B833D1">
            <w:pPr>
              <w:rPr>
                <w:rFonts w:ascii="Trebuchet MS" w:eastAsia="Calibri" w:hAnsi="Trebuchet MS" w:cs="Times New Roman"/>
                <w:sz w:val="18"/>
                <w:szCs w:val="18"/>
              </w:rPr>
            </w:pPr>
          </w:p>
        </w:tc>
        <w:tc>
          <w:tcPr>
            <w:tcW w:w="1182" w:type="dxa"/>
          </w:tcPr>
          <w:p w:rsidR="00B833D1" w:rsidRPr="00B833D1" w:rsidRDefault="00B833D1" w:rsidP="00B833D1">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312" w:type="dxa"/>
            <w:gridSpan w:val="3"/>
          </w:tcPr>
          <w:p w:rsidR="00B833D1" w:rsidRPr="00B833D1" w:rsidRDefault="00B833D1" w:rsidP="00B833D1">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160" w:type="dxa"/>
            <w:gridSpan w:val="3"/>
          </w:tcPr>
          <w:p w:rsidR="00B833D1" w:rsidRPr="00B833D1" w:rsidRDefault="00B833D1" w:rsidP="00B833D1">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r>
      <w:tr w:rsidR="00B833D1" w:rsidRPr="00B833D1" w:rsidTr="00B833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Calibri" w:hAnsi="Trebuchet MS" w:cs="Times New Roman"/>
                <w:sz w:val="18"/>
                <w:szCs w:val="18"/>
              </w:rPr>
            </w:pPr>
            <w:r w:rsidRPr="00B833D1">
              <w:rPr>
                <w:rFonts w:ascii="Trebuchet MS" w:eastAsia="Calibri" w:hAnsi="Trebuchet MS" w:cs="Times New Roman"/>
                <w:sz w:val="18"/>
                <w:szCs w:val="18"/>
              </w:rPr>
              <w:t>Villor</w:t>
            </w:r>
          </w:p>
        </w:tc>
        <w:tc>
          <w:tcPr>
            <w:tcW w:w="1182" w:type="dxa"/>
            <w:vAlign w:val="center"/>
          </w:tcPr>
          <w:p w:rsidR="00B833D1" w:rsidRPr="00B833D1" w:rsidRDefault="00B833D1" w:rsidP="00B833D1">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År 2015</w:t>
            </w:r>
          </w:p>
        </w:tc>
        <w:tc>
          <w:tcPr>
            <w:tcW w:w="3312" w:type="dxa"/>
            <w:gridSpan w:val="3"/>
            <w:vAlign w:val="center"/>
          </w:tcPr>
          <w:p w:rsidR="00B833D1" w:rsidRPr="00B833D1" w:rsidRDefault="00B833D1" w:rsidP="00B833D1">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B833D1">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B833D1">
              <w:rPr>
                <w:rFonts w:ascii="Trebuchet MS" w:eastAsia="Times New Roman" w:hAnsi="Trebuchet MS" w:cs="Times New Roman"/>
                <w:b/>
                <w:color w:val="000000"/>
                <w:sz w:val="18"/>
                <w:szCs w:val="18"/>
              </w:rPr>
              <w:t>2012-2015</w:t>
            </w:r>
          </w:p>
        </w:tc>
        <w:tc>
          <w:tcPr>
            <w:tcW w:w="3160" w:type="dxa"/>
            <w:gridSpan w:val="3"/>
            <w:vAlign w:val="center"/>
          </w:tcPr>
          <w:p w:rsidR="00B833D1" w:rsidRPr="00B833D1" w:rsidRDefault="00B833D1" w:rsidP="00B833D1">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B833D1">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B833D1">
              <w:rPr>
                <w:rFonts w:ascii="Trebuchet MS" w:eastAsia="Times New Roman" w:hAnsi="Trebuchet MS" w:cs="Times New Roman"/>
                <w:b/>
                <w:color w:val="000000"/>
                <w:sz w:val="18"/>
                <w:szCs w:val="18"/>
              </w:rPr>
              <w:t>2014-2015</w:t>
            </w:r>
          </w:p>
        </w:tc>
      </w:tr>
      <w:tr w:rsidR="00B833D1" w:rsidRPr="00B833D1" w:rsidTr="00B833D1">
        <w:trPr>
          <w:trHeight w:val="284"/>
        </w:trPr>
        <w:tc>
          <w:tcPr>
            <w:cnfStyle w:val="001000000000" w:firstRow="0" w:lastRow="0" w:firstColumn="1" w:lastColumn="0" w:oddVBand="0" w:evenVBand="0" w:oddHBand="0" w:evenHBand="0" w:firstRowFirstColumn="0" w:firstRowLastColumn="0" w:lastRowFirstColumn="0" w:lastRowLastColumn="0"/>
            <w:tcW w:w="1462" w:type="dxa"/>
          </w:tcPr>
          <w:p w:rsidR="00B833D1" w:rsidRPr="00B833D1" w:rsidRDefault="00B833D1" w:rsidP="00B833D1">
            <w:pPr>
              <w:rPr>
                <w:rFonts w:ascii="Trebuchet MS" w:eastAsia="Calibri" w:hAnsi="Trebuchet MS" w:cs="Times New Roman"/>
                <w:sz w:val="18"/>
                <w:szCs w:val="18"/>
              </w:rPr>
            </w:pPr>
            <w:r w:rsidRPr="00B833D1">
              <w:rPr>
                <w:rFonts w:ascii="Trebuchet MS" w:eastAsia="Calibri" w:hAnsi="Trebuchet MS" w:cs="Times New Roman"/>
                <w:sz w:val="18"/>
                <w:szCs w:val="18"/>
              </w:rPr>
              <w:t>Kommun</w:t>
            </w:r>
          </w:p>
        </w:tc>
        <w:tc>
          <w:tcPr>
            <w:tcW w:w="1182"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 xml:space="preserve">Snittpris </w:t>
            </w:r>
            <w:r w:rsidRPr="00B833D1">
              <w:rPr>
                <w:rFonts w:ascii="Trebuchet MS" w:eastAsia="Times New Roman" w:hAnsi="Trebuchet MS" w:cs="Times New Roman"/>
                <w:b/>
                <w:color w:val="000000"/>
                <w:sz w:val="18"/>
                <w:szCs w:val="18"/>
              </w:rPr>
              <w:br/>
              <w:t>Kronor</w:t>
            </w:r>
          </w:p>
        </w:tc>
        <w:tc>
          <w:tcPr>
            <w:tcW w:w="980"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Procent</w:t>
            </w:r>
          </w:p>
        </w:tc>
        <w:tc>
          <w:tcPr>
            <w:tcW w:w="1049"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Kronor</w:t>
            </w:r>
          </w:p>
        </w:tc>
        <w:tc>
          <w:tcPr>
            <w:tcW w:w="1283"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Kontant-</w:t>
            </w:r>
            <w:r w:rsidRPr="00B833D1">
              <w:rPr>
                <w:rFonts w:ascii="Trebuchet MS" w:eastAsia="Times New Roman" w:hAnsi="Trebuchet MS" w:cs="Times New Roman"/>
                <w:b/>
                <w:color w:val="000000"/>
                <w:sz w:val="18"/>
                <w:szCs w:val="18"/>
              </w:rPr>
              <w:br/>
              <w:t>insats</w:t>
            </w:r>
          </w:p>
        </w:tc>
        <w:tc>
          <w:tcPr>
            <w:tcW w:w="828"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Procent</w:t>
            </w:r>
          </w:p>
        </w:tc>
        <w:tc>
          <w:tcPr>
            <w:tcW w:w="1049"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Kronor</w:t>
            </w:r>
          </w:p>
        </w:tc>
        <w:tc>
          <w:tcPr>
            <w:tcW w:w="1283" w:type="dxa"/>
          </w:tcPr>
          <w:p w:rsidR="00B833D1" w:rsidRPr="00B833D1" w:rsidRDefault="00B833D1" w:rsidP="00B833D1">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B833D1">
              <w:rPr>
                <w:rFonts w:ascii="Trebuchet MS" w:eastAsia="Times New Roman" w:hAnsi="Trebuchet MS" w:cs="Times New Roman"/>
                <w:b/>
                <w:color w:val="000000"/>
                <w:sz w:val="18"/>
                <w:szCs w:val="18"/>
              </w:rPr>
              <w:t>Kontant-</w:t>
            </w:r>
            <w:r w:rsidRPr="00B833D1">
              <w:rPr>
                <w:rFonts w:ascii="Trebuchet MS" w:eastAsia="Times New Roman" w:hAnsi="Trebuchet MS" w:cs="Times New Roman"/>
                <w:b/>
                <w:color w:val="000000"/>
                <w:sz w:val="18"/>
                <w:szCs w:val="18"/>
              </w:rPr>
              <w:br/>
              <w:t>insats</w:t>
            </w:r>
          </w:p>
        </w:tc>
      </w:tr>
      <w:tr w:rsidR="00B833D1" w:rsidRPr="00B833D1" w:rsidTr="00B833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Calibri" w:hAnsi="Trebuchet MS" w:cs="Times New Roman"/>
                <w:sz w:val="18"/>
                <w:szCs w:val="18"/>
              </w:rPr>
            </w:pPr>
            <w:r w:rsidRPr="00B833D1">
              <w:rPr>
                <w:rFonts w:ascii="Trebuchet MS" w:eastAsia="Times New Roman" w:hAnsi="Trebuchet MS" w:cs="Times New Roman"/>
                <w:color w:val="000000"/>
                <w:sz w:val="18"/>
                <w:szCs w:val="18"/>
              </w:rPr>
              <w:t>Berg</w:t>
            </w:r>
          </w:p>
        </w:tc>
        <w:tc>
          <w:tcPr>
            <w:tcW w:w="1182"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lang w:eastAsia="sv-SE"/>
              </w:rPr>
            </w:pPr>
            <w:r w:rsidRPr="00B833D1">
              <w:rPr>
                <w:rFonts w:ascii="Trebuchet MS" w:eastAsia="Times New Roman" w:hAnsi="Trebuchet MS" w:cs="Times New Roman"/>
                <w:color w:val="000000"/>
                <w:sz w:val="18"/>
                <w:szCs w:val="18"/>
              </w:rPr>
              <w:t>-</w:t>
            </w:r>
          </w:p>
        </w:tc>
        <w:tc>
          <w:tcPr>
            <w:tcW w:w="980"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828"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r>
      <w:tr w:rsidR="00B833D1" w:rsidRPr="00B833D1" w:rsidTr="00B833D1">
        <w:trPr>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Bräcke</w:t>
            </w:r>
          </w:p>
        </w:tc>
        <w:tc>
          <w:tcPr>
            <w:tcW w:w="1182"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980"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828"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r>
      <w:tr w:rsidR="00B833D1" w:rsidRPr="00B833D1" w:rsidTr="00B833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Härjedalen</w:t>
            </w:r>
          </w:p>
        </w:tc>
        <w:tc>
          <w:tcPr>
            <w:tcW w:w="1182"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980"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828"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r>
      <w:tr w:rsidR="00B833D1" w:rsidRPr="00B833D1" w:rsidTr="00B833D1">
        <w:trPr>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Krokom</w:t>
            </w:r>
          </w:p>
        </w:tc>
        <w:tc>
          <w:tcPr>
            <w:tcW w:w="1182"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1 638 880</w:t>
            </w:r>
          </w:p>
        </w:tc>
        <w:tc>
          <w:tcPr>
            <w:tcW w:w="980"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211 757</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31 764</w:t>
            </w:r>
          </w:p>
        </w:tc>
        <w:tc>
          <w:tcPr>
            <w:tcW w:w="828"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38 363</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5 754</w:t>
            </w:r>
          </w:p>
        </w:tc>
      </w:tr>
      <w:tr w:rsidR="00B833D1" w:rsidRPr="00B833D1" w:rsidTr="00B833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Ragunda</w:t>
            </w:r>
          </w:p>
        </w:tc>
        <w:tc>
          <w:tcPr>
            <w:tcW w:w="1182"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980"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828"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r>
      <w:tr w:rsidR="00B833D1" w:rsidRPr="00B833D1" w:rsidTr="00B833D1">
        <w:trPr>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Strömsund</w:t>
            </w:r>
          </w:p>
        </w:tc>
        <w:tc>
          <w:tcPr>
            <w:tcW w:w="1182"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980"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828"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w:t>
            </w:r>
          </w:p>
        </w:tc>
      </w:tr>
      <w:tr w:rsidR="00B833D1" w:rsidRPr="00B833D1" w:rsidTr="00B833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Åre</w:t>
            </w:r>
          </w:p>
        </w:tc>
        <w:tc>
          <w:tcPr>
            <w:tcW w:w="1182"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1 878 235</w:t>
            </w:r>
          </w:p>
        </w:tc>
        <w:tc>
          <w:tcPr>
            <w:tcW w:w="980"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31</w:t>
            </w:r>
            <w:r>
              <w:rPr>
                <w:rFonts w:ascii="Trebuchet MS" w:eastAsia="Times New Roman" w:hAnsi="Trebuchet MS" w:cs="Times New Roman"/>
                <w:color w:val="000000"/>
                <w:sz w:val="18"/>
                <w:szCs w:val="18"/>
              </w:rPr>
              <w:t xml:space="preserve"> </w:t>
            </w: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441 001</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66 150</w:t>
            </w:r>
          </w:p>
        </w:tc>
        <w:tc>
          <w:tcPr>
            <w:tcW w:w="828"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6</w:t>
            </w:r>
            <w:r>
              <w:rPr>
                <w:rFonts w:ascii="Trebuchet MS" w:eastAsia="Times New Roman" w:hAnsi="Trebuchet MS" w:cs="Times New Roman"/>
                <w:color w:val="000000"/>
                <w:sz w:val="18"/>
                <w:szCs w:val="18"/>
              </w:rPr>
              <w:t xml:space="preserve"> </w:t>
            </w: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110 530</w:t>
            </w:r>
          </w:p>
        </w:tc>
        <w:tc>
          <w:tcPr>
            <w:tcW w:w="1283" w:type="dxa"/>
            <w:vAlign w:val="center"/>
          </w:tcPr>
          <w:p w:rsidR="00B833D1" w:rsidRPr="00B833D1" w:rsidRDefault="00B833D1" w:rsidP="00B833D1">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16 579</w:t>
            </w:r>
          </w:p>
        </w:tc>
      </w:tr>
      <w:tr w:rsidR="00B833D1" w:rsidRPr="00B833D1" w:rsidTr="00B833D1">
        <w:trPr>
          <w:trHeight w:val="284"/>
        </w:trPr>
        <w:tc>
          <w:tcPr>
            <w:cnfStyle w:val="001000000000" w:firstRow="0" w:lastRow="0" w:firstColumn="1" w:lastColumn="0" w:oddVBand="0" w:evenVBand="0" w:oddHBand="0" w:evenHBand="0" w:firstRowFirstColumn="0" w:firstRowLastColumn="0" w:lastRowFirstColumn="0" w:lastRowLastColumn="0"/>
            <w:tcW w:w="1462" w:type="dxa"/>
            <w:vAlign w:val="center"/>
          </w:tcPr>
          <w:p w:rsidR="00B833D1" w:rsidRPr="00B833D1" w:rsidRDefault="00B833D1" w:rsidP="00B833D1">
            <w:pPr>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Östersund</w:t>
            </w:r>
          </w:p>
        </w:tc>
        <w:tc>
          <w:tcPr>
            <w:tcW w:w="1182"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2 488 067</w:t>
            </w:r>
          </w:p>
        </w:tc>
        <w:tc>
          <w:tcPr>
            <w:tcW w:w="980"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558 635</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83 795</w:t>
            </w:r>
          </w:p>
        </w:tc>
        <w:tc>
          <w:tcPr>
            <w:tcW w:w="828"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6</w:t>
            </w:r>
            <w:r>
              <w:rPr>
                <w:rFonts w:ascii="Trebuchet MS" w:eastAsia="Times New Roman" w:hAnsi="Trebuchet MS" w:cs="Times New Roman"/>
                <w:color w:val="000000"/>
                <w:sz w:val="18"/>
                <w:szCs w:val="18"/>
              </w:rPr>
              <w:t xml:space="preserve"> </w:t>
            </w:r>
            <w:r w:rsidRPr="00B833D1">
              <w:rPr>
                <w:rFonts w:ascii="Trebuchet MS" w:eastAsia="Times New Roman" w:hAnsi="Trebuchet MS" w:cs="Times New Roman"/>
                <w:color w:val="000000"/>
                <w:sz w:val="18"/>
                <w:szCs w:val="18"/>
              </w:rPr>
              <w:t>%</w:t>
            </w:r>
          </w:p>
        </w:tc>
        <w:tc>
          <w:tcPr>
            <w:tcW w:w="1049"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130 058</w:t>
            </w:r>
          </w:p>
        </w:tc>
        <w:tc>
          <w:tcPr>
            <w:tcW w:w="1283" w:type="dxa"/>
            <w:vAlign w:val="center"/>
          </w:tcPr>
          <w:p w:rsidR="00B833D1" w:rsidRPr="00B833D1" w:rsidRDefault="00B833D1" w:rsidP="00B833D1">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B833D1">
              <w:rPr>
                <w:rFonts w:ascii="Trebuchet MS" w:eastAsia="Times New Roman" w:hAnsi="Trebuchet MS" w:cs="Times New Roman"/>
                <w:color w:val="000000"/>
                <w:sz w:val="18"/>
                <w:szCs w:val="18"/>
              </w:rPr>
              <w:t>19 509</w:t>
            </w:r>
          </w:p>
        </w:tc>
      </w:tr>
    </w:tbl>
    <w:p w:rsidR="006733F3" w:rsidRPr="00E21B0B" w:rsidRDefault="006733F3" w:rsidP="006733F3">
      <w:pPr>
        <w:pBdr>
          <w:top w:val="nil"/>
          <w:left w:val="nil"/>
          <w:bottom w:val="nil"/>
          <w:right w:val="nil"/>
          <w:between w:val="nil"/>
          <w:bar w:val="nil"/>
        </w:pBdr>
        <w:spacing w:after="0" w:line="276" w:lineRule="auto"/>
        <w:rPr>
          <w:rFonts w:ascii="Calibri" w:eastAsia="Calibri" w:hAnsi="Calibri" w:cs="Calibri"/>
          <w:color w:val="000000"/>
          <w:sz w:val="16"/>
          <w:szCs w:val="16"/>
          <w:u w:color="000000"/>
          <w:bdr w:val="nil"/>
          <w:lang w:eastAsia="sv-SE"/>
        </w:rPr>
      </w:pPr>
    </w:p>
    <w:p w:rsidR="008E606F" w:rsidRPr="00977B8C" w:rsidRDefault="008E606F" w:rsidP="00977B8C">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sidR="00977B8C">
        <w:rPr>
          <w:rFonts w:ascii="Arial" w:eastAsia="Calibri" w:hAnsi="Arial" w:cs="Arial"/>
          <w:color w:val="000000"/>
          <w:sz w:val="18"/>
          <w:szCs w:val="16"/>
          <w:u w:color="000000"/>
          <w:bdr w:val="nil"/>
          <w:lang w:eastAsia="sv-SE"/>
        </w:rPr>
        <w:t>älla: Svensk Mäklarstatistik AB</w:t>
      </w:r>
    </w:p>
    <w:sectPr w:rsidR="008E606F" w:rsidRPr="00977B8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0B" w:rsidRDefault="00E21B0B" w:rsidP="00180BF3">
      <w:pPr>
        <w:spacing w:after="0" w:line="240" w:lineRule="auto"/>
      </w:pPr>
      <w:r>
        <w:separator/>
      </w:r>
    </w:p>
  </w:endnote>
  <w:endnote w:type="continuationSeparator" w:id="0">
    <w:p w:rsidR="00E21B0B" w:rsidRDefault="00E21B0B"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066"/>
      <w:docPartObj>
        <w:docPartGallery w:val="Page Numbers (Bottom of Page)"/>
        <w:docPartUnique/>
      </w:docPartObj>
    </w:sdtPr>
    <w:sdtEndPr/>
    <w:sdtContent>
      <w:p w:rsidR="00E21B0B" w:rsidRDefault="00E21B0B">
        <w:pPr>
          <w:pStyle w:val="Sidfot"/>
          <w:jc w:val="right"/>
        </w:pPr>
        <w:r>
          <w:fldChar w:fldCharType="begin"/>
        </w:r>
        <w:r>
          <w:instrText>PAGE   \* MERGEFORMAT</w:instrText>
        </w:r>
        <w:r>
          <w:fldChar w:fldCharType="separate"/>
        </w:r>
        <w:r w:rsidR="00AA2B6F">
          <w:rPr>
            <w:noProof/>
          </w:rPr>
          <w:t>1</w:t>
        </w:r>
        <w:r>
          <w:fldChar w:fldCharType="end"/>
        </w:r>
      </w:p>
    </w:sdtContent>
  </w:sdt>
  <w:p w:rsidR="00E21B0B" w:rsidRDefault="00E21B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0B" w:rsidRDefault="00E21B0B" w:rsidP="00180BF3">
      <w:pPr>
        <w:spacing w:after="0" w:line="240" w:lineRule="auto"/>
      </w:pPr>
      <w:r>
        <w:separator/>
      </w:r>
    </w:p>
  </w:footnote>
  <w:footnote w:type="continuationSeparator" w:id="0">
    <w:p w:rsidR="00E21B0B" w:rsidRDefault="00E21B0B"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FBB"/>
    <w:multiLevelType w:val="hybridMultilevel"/>
    <w:tmpl w:val="91B45480"/>
    <w:lvl w:ilvl="0" w:tplc="974CC9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6511BC"/>
    <w:multiLevelType w:val="hybridMultilevel"/>
    <w:tmpl w:val="1F78B12E"/>
    <w:lvl w:ilvl="0" w:tplc="083067F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A87D1A"/>
    <w:multiLevelType w:val="hybridMultilevel"/>
    <w:tmpl w:val="65585E58"/>
    <w:lvl w:ilvl="0" w:tplc="EE501E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2F4042"/>
    <w:multiLevelType w:val="hybridMultilevel"/>
    <w:tmpl w:val="BD5888A8"/>
    <w:lvl w:ilvl="0" w:tplc="31B436B2">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060A41"/>
    <w:multiLevelType w:val="hybridMultilevel"/>
    <w:tmpl w:val="D7346156"/>
    <w:lvl w:ilvl="0" w:tplc="313E9C1C">
      <w:numFmt w:val="bullet"/>
      <w:lvlText w:val="–"/>
      <w:lvlJc w:val="left"/>
      <w:pPr>
        <w:ind w:left="770" w:hanging="360"/>
      </w:pPr>
      <w:rPr>
        <w:rFonts w:ascii="Calibri" w:eastAsiaTheme="minorHAnsi" w:hAnsi="Calibri" w:cstheme="minorBidi"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6">
    <w:nsid w:val="25624C29"/>
    <w:multiLevelType w:val="hybridMultilevel"/>
    <w:tmpl w:val="84E23DDE"/>
    <w:lvl w:ilvl="0" w:tplc="0BCC076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9D1547"/>
    <w:multiLevelType w:val="hybridMultilevel"/>
    <w:tmpl w:val="A14A26E4"/>
    <w:lvl w:ilvl="0" w:tplc="A4C0E8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61F7959"/>
    <w:multiLevelType w:val="hybridMultilevel"/>
    <w:tmpl w:val="79AE9D76"/>
    <w:lvl w:ilvl="0" w:tplc="626076D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0B6533B"/>
    <w:multiLevelType w:val="hybridMultilevel"/>
    <w:tmpl w:val="777656F6"/>
    <w:lvl w:ilvl="0" w:tplc="70CA712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8E5D96"/>
    <w:multiLevelType w:val="hybridMultilevel"/>
    <w:tmpl w:val="8D2C7BA4"/>
    <w:lvl w:ilvl="0" w:tplc="48DC84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6942672"/>
    <w:multiLevelType w:val="hybridMultilevel"/>
    <w:tmpl w:val="F0AA4048"/>
    <w:lvl w:ilvl="0" w:tplc="56847CD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1B5DC6"/>
    <w:multiLevelType w:val="hybridMultilevel"/>
    <w:tmpl w:val="F98275BE"/>
    <w:lvl w:ilvl="0" w:tplc="376EEEB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9E532E"/>
    <w:multiLevelType w:val="hybridMultilevel"/>
    <w:tmpl w:val="B92C5748"/>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D3C1679"/>
    <w:multiLevelType w:val="hybridMultilevel"/>
    <w:tmpl w:val="B91E65C6"/>
    <w:lvl w:ilvl="0" w:tplc="8A8C994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DF36F73"/>
    <w:multiLevelType w:val="hybridMultilevel"/>
    <w:tmpl w:val="DAF81878"/>
    <w:lvl w:ilvl="0" w:tplc="C44071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CEC341F"/>
    <w:multiLevelType w:val="hybridMultilevel"/>
    <w:tmpl w:val="A3DEFEA4"/>
    <w:lvl w:ilvl="0" w:tplc="0F5A3F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EEE3F9B"/>
    <w:multiLevelType w:val="hybridMultilevel"/>
    <w:tmpl w:val="9E580E38"/>
    <w:lvl w:ilvl="0" w:tplc="130028F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5"/>
  </w:num>
  <w:num w:numId="5">
    <w:abstractNumId w:val="13"/>
  </w:num>
  <w:num w:numId="6">
    <w:abstractNumId w:val="16"/>
  </w:num>
  <w:num w:numId="7">
    <w:abstractNumId w:val="15"/>
  </w:num>
  <w:num w:numId="8">
    <w:abstractNumId w:val="14"/>
  </w:num>
  <w:num w:numId="9">
    <w:abstractNumId w:val="7"/>
  </w:num>
  <w:num w:numId="10">
    <w:abstractNumId w:val="9"/>
  </w:num>
  <w:num w:numId="11">
    <w:abstractNumId w:val="12"/>
  </w:num>
  <w:num w:numId="12">
    <w:abstractNumId w:val="10"/>
  </w:num>
  <w:num w:numId="13">
    <w:abstractNumId w:val="2"/>
  </w:num>
  <w:num w:numId="14">
    <w:abstractNumId w:val="8"/>
  </w:num>
  <w:num w:numId="15">
    <w:abstractNumId w:val="0"/>
  </w:num>
  <w:num w:numId="16">
    <w:abstractNumId w:val="1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07921"/>
    <w:rsid w:val="00035E5E"/>
    <w:rsid w:val="000364AE"/>
    <w:rsid w:val="000662F8"/>
    <w:rsid w:val="0007053F"/>
    <w:rsid w:val="00094F33"/>
    <w:rsid w:val="000B146D"/>
    <w:rsid w:val="000B66F9"/>
    <w:rsid w:val="000D1DE9"/>
    <w:rsid w:val="0015655F"/>
    <w:rsid w:val="0015738E"/>
    <w:rsid w:val="00164414"/>
    <w:rsid w:val="00180BF3"/>
    <w:rsid w:val="00194449"/>
    <w:rsid w:val="001960D9"/>
    <w:rsid w:val="00203632"/>
    <w:rsid w:val="0021231C"/>
    <w:rsid w:val="00220C4D"/>
    <w:rsid w:val="00255D63"/>
    <w:rsid w:val="00260DDF"/>
    <w:rsid w:val="00276791"/>
    <w:rsid w:val="00282A77"/>
    <w:rsid w:val="002A1A19"/>
    <w:rsid w:val="002C583B"/>
    <w:rsid w:val="002E7437"/>
    <w:rsid w:val="003166A0"/>
    <w:rsid w:val="0034660E"/>
    <w:rsid w:val="003C3385"/>
    <w:rsid w:val="003E0BFE"/>
    <w:rsid w:val="003F7847"/>
    <w:rsid w:val="004064C9"/>
    <w:rsid w:val="004336C2"/>
    <w:rsid w:val="004B03EB"/>
    <w:rsid w:val="004D13B0"/>
    <w:rsid w:val="004D46FF"/>
    <w:rsid w:val="00521B6E"/>
    <w:rsid w:val="005B6B12"/>
    <w:rsid w:val="005B7E8B"/>
    <w:rsid w:val="005D77E3"/>
    <w:rsid w:val="005E2454"/>
    <w:rsid w:val="005E43BF"/>
    <w:rsid w:val="00621CAB"/>
    <w:rsid w:val="00647408"/>
    <w:rsid w:val="006479C7"/>
    <w:rsid w:val="006733F3"/>
    <w:rsid w:val="007077B0"/>
    <w:rsid w:val="007664F5"/>
    <w:rsid w:val="00790001"/>
    <w:rsid w:val="0079142F"/>
    <w:rsid w:val="007C1829"/>
    <w:rsid w:val="007C72DE"/>
    <w:rsid w:val="007D19CE"/>
    <w:rsid w:val="007F40B3"/>
    <w:rsid w:val="00802754"/>
    <w:rsid w:val="008362B7"/>
    <w:rsid w:val="008C017F"/>
    <w:rsid w:val="008D7FD5"/>
    <w:rsid w:val="008E606F"/>
    <w:rsid w:val="008E7DC5"/>
    <w:rsid w:val="00910ED4"/>
    <w:rsid w:val="0092459B"/>
    <w:rsid w:val="009347DB"/>
    <w:rsid w:val="00977B8C"/>
    <w:rsid w:val="0099246E"/>
    <w:rsid w:val="009D5C5A"/>
    <w:rsid w:val="00A743BA"/>
    <w:rsid w:val="00A92199"/>
    <w:rsid w:val="00A96FB2"/>
    <w:rsid w:val="00AA2B6F"/>
    <w:rsid w:val="00AC7B89"/>
    <w:rsid w:val="00B1636D"/>
    <w:rsid w:val="00B24F25"/>
    <w:rsid w:val="00B71A25"/>
    <w:rsid w:val="00B81D3C"/>
    <w:rsid w:val="00B833D1"/>
    <w:rsid w:val="00B84A30"/>
    <w:rsid w:val="00B95144"/>
    <w:rsid w:val="00BA069E"/>
    <w:rsid w:val="00BA2A64"/>
    <w:rsid w:val="00BB2C08"/>
    <w:rsid w:val="00BE7A51"/>
    <w:rsid w:val="00BF6238"/>
    <w:rsid w:val="00C13B2D"/>
    <w:rsid w:val="00C27E50"/>
    <w:rsid w:val="00C45F95"/>
    <w:rsid w:val="00C90705"/>
    <w:rsid w:val="00CD7433"/>
    <w:rsid w:val="00D5567E"/>
    <w:rsid w:val="00D665AD"/>
    <w:rsid w:val="00DB0B77"/>
    <w:rsid w:val="00DB4820"/>
    <w:rsid w:val="00DB6460"/>
    <w:rsid w:val="00E033E4"/>
    <w:rsid w:val="00E149DE"/>
    <w:rsid w:val="00E21B0B"/>
    <w:rsid w:val="00E33970"/>
    <w:rsid w:val="00E379B4"/>
    <w:rsid w:val="00E820B6"/>
    <w:rsid w:val="00EA433A"/>
    <w:rsid w:val="00EB0030"/>
    <w:rsid w:val="00EB6454"/>
    <w:rsid w:val="00EC1F67"/>
    <w:rsid w:val="00EC49A4"/>
    <w:rsid w:val="00ED6293"/>
    <w:rsid w:val="00F01663"/>
    <w:rsid w:val="00F32AE0"/>
    <w:rsid w:val="00F4209B"/>
    <w:rsid w:val="00F42A26"/>
    <w:rsid w:val="00FA7B5B"/>
    <w:rsid w:val="00FE3CFA"/>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table" w:customStyle="1" w:styleId="Rutntstabell2-dekorfrg11">
    <w:name w:val="Rutnätstabell 2 - dekorfärg 11"/>
    <w:basedOn w:val="Normaltabell"/>
    <w:uiPriority w:val="47"/>
    <w:rsid w:val="0052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91C2DE"/>
        <w:bottom w:val="single" w:sz="2" w:space="0" w:color="91C2DE"/>
        <w:insideH w:val="single" w:sz="2" w:space="0" w:color="91C2DE"/>
        <w:insideV w:val="single" w:sz="2" w:space="0" w:color="91C2DE"/>
      </w:tblBorders>
    </w:tblPr>
    <w:tblStylePr w:type="firstRow">
      <w:rPr>
        <w:b/>
        <w:bCs/>
      </w:rPr>
      <w:tblPr/>
      <w:tcPr>
        <w:tcBorders>
          <w:top w:val="nil"/>
          <w:bottom w:val="single" w:sz="12" w:space="0" w:color="91C2DE"/>
          <w:insideH w:val="nil"/>
          <w:insideV w:val="nil"/>
        </w:tcBorders>
        <w:shd w:val="clear" w:color="auto" w:fill="FFFFFF"/>
      </w:tcPr>
    </w:tblStylePr>
    <w:tblStylePr w:type="lastRow">
      <w:rPr>
        <w:b/>
        <w:bCs/>
      </w:rPr>
      <w:tblPr/>
      <w:tcPr>
        <w:tcBorders>
          <w:top w:val="double" w:sz="2" w:space="0" w:color="91C2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AF4"/>
      </w:tcPr>
    </w:tblStylePr>
    <w:tblStylePr w:type="band1Horz">
      <w:tblPr/>
      <w:tcPr>
        <w:shd w:val="clear" w:color="auto" w:fill="DAEAF4"/>
      </w:tcPr>
    </w:tblStylePr>
  </w:style>
  <w:style w:type="table" w:customStyle="1" w:styleId="Rutntstabell2dekorfrg61">
    <w:name w:val="Rutnätstabell 2 – dekorfärg 6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ntstabell2dekorfrg6">
    <w:name w:val="Grid Table 2 Accent 6"/>
    <w:basedOn w:val="Normaltabell"/>
    <w:uiPriority w:val="47"/>
    <w:rsid w:val="00521B6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ntstabell2dekorfrg11">
    <w:name w:val="Rutnätstabell 2 – dekorfärg 11"/>
    <w:basedOn w:val="Normaltabell"/>
    <w:next w:val="Rutntstabell2dekorfrg1"/>
    <w:uiPriority w:val="47"/>
    <w:rsid w:val="00521B6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ntstabell2dekorfrg1">
    <w:name w:val="Grid Table 2 Accent 1"/>
    <w:basedOn w:val="Normaltabell"/>
    <w:uiPriority w:val="47"/>
    <w:rsid w:val="00521B6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2dekorfrg62">
    <w:name w:val="Rutnätstabell 2 – dekorfärg 62"/>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611">
    <w:name w:val="Rutnätstabell 2 – dekorfärg 61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Kommentarsreferens">
    <w:name w:val="annotation reference"/>
    <w:basedOn w:val="Standardstycketeckensnitt"/>
    <w:uiPriority w:val="99"/>
    <w:semiHidden/>
    <w:unhideWhenUsed/>
    <w:rsid w:val="00521B6E"/>
    <w:rPr>
      <w:sz w:val="16"/>
      <w:szCs w:val="16"/>
    </w:rPr>
  </w:style>
  <w:style w:type="paragraph" w:styleId="Kommentarer">
    <w:name w:val="annotation text"/>
    <w:basedOn w:val="Normal"/>
    <w:link w:val="KommentarerChar"/>
    <w:uiPriority w:val="99"/>
    <w:semiHidden/>
    <w:unhideWhenUsed/>
    <w:rsid w:val="00521B6E"/>
    <w:pPr>
      <w:spacing w:line="240" w:lineRule="auto"/>
    </w:pPr>
    <w:rPr>
      <w:sz w:val="20"/>
      <w:szCs w:val="20"/>
    </w:rPr>
  </w:style>
  <w:style w:type="character" w:customStyle="1" w:styleId="KommentarerChar">
    <w:name w:val="Kommentarer Char"/>
    <w:basedOn w:val="Standardstycketeckensnitt"/>
    <w:link w:val="Kommentarer"/>
    <w:uiPriority w:val="99"/>
    <w:semiHidden/>
    <w:rsid w:val="00521B6E"/>
    <w:rPr>
      <w:sz w:val="20"/>
      <w:szCs w:val="20"/>
    </w:rPr>
  </w:style>
  <w:style w:type="paragraph" w:styleId="Kommentarsmne">
    <w:name w:val="annotation subject"/>
    <w:basedOn w:val="Kommentarer"/>
    <w:next w:val="Kommentarer"/>
    <w:link w:val="KommentarsmneChar"/>
    <w:uiPriority w:val="99"/>
    <w:semiHidden/>
    <w:unhideWhenUsed/>
    <w:rsid w:val="00521B6E"/>
    <w:rPr>
      <w:b/>
      <w:bCs/>
    </w:rPr>
  </w:style>
  <w:style w:type="character" w:customStyle="1" w:styleId="KommentarsmneChar">
    <w:name w:val="Kommentarsämne Char"/>
    <w:basedOn w:val="KommentarerChar"/>
    <w:link w:val="Kommentarsmne"/>
    <w:uiPriority w:val="99"/>
    <w:semiHidden/>
    <w:rsid w:val="00521B6E"/>
    <w:rPr>
      <w:b/>
      <w:bCs/>
      <w:sz w:val="20"/>
      <w:szCs w:val="20"/>
    </w:rPr>
  </w:style>
  <w:style w:type="paragraph" w:styleId="Ballongtext">
    <w:name w:val="Balloon Text"/>
    <w:basedOn w:val="Normal"/>
    <w:link w:val="BallongtextChar"/>
    <w:uiPriority w:val="99"/>
    <w:semiHidden/>
    <w:unhideWhenUsed/>
    <w:rsid w:val="00521B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1B6E"/>
    <w:rPr>
      <w:rFonts w:ascii="Segoe UI" w:hAnsi="Segoe UI" w:cs="Segoe UI"/>
      <w:sz w:val="18"/>
      <w:szCs w:val="18"/>
    </w:rPr>
  </w:style>
  <w:style w:type="table" w:customStyle="1" w:styleId="Rutntstabell2dekorfrg51">
    <w:name w:val="Rutnätstabell 2 – dekorfärg 51"/>
    <w:basedOn w:val="Normaltabell"/>
    <w:next w:val="Rutntstabell2dekorfrg5"/>
    <w:uiPriority w:val="47"/>
    <w:rsid w:val="009D5C5A"/>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2dekorfrg5">
    <w:name w:val="Grid Table 2 Accent 5"/>
    <w:basedOn w:val="Normaltabell"/>
    <w:uiPriority w:val="47"/>
    <w:rsid w:val="009D5C5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ellstil1">
    <w:name w:val="Tabellstil 1"/>
    <w:rsid w:val="00E21B0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sv-SE"/>
    </w:rPr>
  </w:style>
  <w:style w:type="paragraph" w:customStyle="1" w:styleId="Tabellstil3">
    <w:name w:val="Tabellstil 3"/>
    <w:rsid w:val="00E21B0B"/>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lang w:eastAsia="sv-SE"/>
    </w:rPr>
  </w:style>
  <w:style w:type="paragraph" w:customStyle="1" w:styleId="Tabelltitel1">
    <w:name w:val="Tabelltitel 1"/>
    <w:rsid w:val="00E21B0B"/>
    <w:pPr>
      <w:pBdr>
        <w:top w:val="nil"/>
        <w:left w:val="nil"/>
        <w:bottom w:val="nil"/>
        <w:right w:val="nil"/>
        <w:between w:val="nil"/>
        <w:bar w:val="nil"/>
      </w:pBdr>
      <w:spacing w:after="0" w:line="240" w:lineRule="auto"/>
      <w:jc w:val="center"/>
    </w:pPr>
    <w:rPr>
      <w:rFonts w:ascii="Helvetica" w:eastAsia="Arial Unicode MS" w:hAnsi="Arial Unicode MS" w:cs="Arial Unicode MS"/>
      <w:color w:val="000000"/>
      <w:sz w:val="24"/>
      <w:szCs w:val="24"/>
      <w:bdr w:val="nil"/>
      <w:lang w:eastAsia="sv-SE"/>
    </w:rPr>
  </w:style>
  <w:style w:type="table" w:customStyle="1" w:styleId="Rutntstabell2dekorfrg21">
    <w:name w:val="Rutnätstabell 2 – dekorfärg 21"/>
    <w:basedOn w:val="Normaltabell"/>
    <w:next w:val="Rutntstabell2dekorfrg2"/>
    <w:uiPriority w:val="47"/>
    <w:rsid w:val="00E21B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A7DB85"/>
        <w:bottom w:val="single" w:sz="2" w:space="0" w:color="A7DB85"/>
        <w:insideH w:val="single" w:sz="2" w:space="0" w:color="A7DB85"/>
        <w:insideV w:val="single" w:sz="2" w:space="0" w:color="A7DB85"/>
      </w:tblBorders>
    </w:tblPr>
    <w:tblStylePr w:type="firstRow">
      <w:rPr>
        <w:b/>
        <w:bCs/>
      </w:rPr>
      <w:tblPr/>
      <w:tcPr>
        <w:tcBorders>
          <w:top w:val="nil"/>
          <w:bottom w:val="single" w:sz="12" w:space="0" w:color="A7DB85"/>
          <w:insideH w:val="nil"/>
          <w:insideV w:val="nil"/>
        </w:tcBorders>
        <w:shd w:val="clear" w:color="auto" w:fill="FFFFFF"/>
      </w:tcPr>
    </w:tblStylePr>
    <w:tblStylePr w:type="lastRow">
      <w:rPr>
        <w:b/>
        <w:bCs/>
      </w:rPr>
      <w:tblPr/>
      <w:tcPr>
        <w:tcBorders>
          <w:top w:val="double" w:sz="2" w:space="0" w:color="A7DB8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F3D6"/>
      </w:tcPr>
    </w:tblStylePr>
    <w:tblStylePr w:type="band1Horz">
      <w:tblPr/>
      <w:tcPr>
        <w:shd w:val="clear" w:color="auto" w:fill="E1F3D6"/>
      </w:tcPr>
    </w:tblStylePr>
  </w:style>
  <w:style w:type="table" w:styleId="Rutntstabell2dekorfrg2">
    <w:name w:val="Grid Table 2 Accent 2"/>
    <w:basedOn w:val="Normaltabell"/>
    <w:uiPriority w:val="47"/>
    <w:rsid w:val="00E21B0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rdtext">
    <w:name w:val="Body Text"/>
    <w:link w:val="BrdtextChar"/>
    <w:rsid w:val="00E21B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21B0B"/>
    <w:rPr>
      <w:rFonts w:ascii="Helvetica" w:eastAsia="Arial Unicode MS" w:hAnsi="Arial Unicode MS" w:cs="Arial Unicode MS"/>
      <w:color w:val="000000"/>
      <w:bdr w:val="nil"/>
      <w:lang w:eastAsia="sv-SE"/>
    </w:rPr>
  </w:style>
  <w:style w:type="paragraph" w:customStyle="1" w:styleId="Tabellstil2">
    <w:name w:val="Tabellstil 2"/>
    <w:rsid w:val="00E21B0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sv-SE"/>
    </w:rPr>
  </w:style>
  <w:style w:type="table" w:customStyle="1" w:styleId="Rutntstabell2-dekorfrg111">
    <w:name w:val="Rutnätstabell 2 - dekorfärg 111"/>
    <w:basedOn w:val="Normaltabell"/>
    <w:uiPriority w:val="47"/>
    <w:rsid w:val="005D77E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3">
    <w:name w:val="Rutnätstabell 2 – dekorfärg 63"/>
    <w:basedOn w:val="Normaltabell"/>
    <w:next w:val="Rutntstabell2dekorfrg6"/>
    <w:uiPriority w:val="47"/>
    <w:rsid w:val="00194449"/>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
    <w:name w:val="Rutnätstabell 2 - dekorfärg 112"/>
    <w:basedOn w:val="Normaltabell"/>
    <w:uiPriority w:val="47"/>
    <w:rsid w:val="00B71A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3">
    <w:name w:val="Rutnätstabell 2 - dekorfärg 113"/>
    <w:basedOn w:val="Normaltabell"/>
    <w:uiPriority w:val="47"/>
    <w:rsid w:val="007C72D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4">
    <w:name w:val="Rutnätstabell 2 - dekorfärg 114"/>
    <w:basedOn w:val="Normaltabell"/>
    <w:uiPriority w:val="47"/>
    <w:rsid w:val="00C13B2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5">
    <w:name w:val="Rutnätstabell 2 - dekorfärg 115"/>
    <w:basedOn w:val="Normaltabell"/>
    <w:uiPriority w:val="47"/>
    <w:rsid w:val="008362B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4">
    <w:name w:val="Rutnätstabell 2 – dekorfärg 64"/>
    <w:basedOn w:val="Normaltabell"/>
    <w:next w:val="Rutntstabell2dekorfrg6"/>
    <w:uiPriority w:val="47"/>
    <w:rsid w:val="008362B7"/>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6">
    <w:name w:val="Rutnätstabell 2 - dekorfärg 116"/>
    <w:basedOn w:val="Normaltabell"/>
    <w:uiPriority w:val="47"/>
    <w:rsid w:val="0079142F"/>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7">
    <w:name w:val="Rutnätstabell 2 - dekorfärg 117"/>
    <w:basedOn w:val="Normaltabell"/>
    <w:uiPriority w:val="47"/>
    <w:rsid w:val="00BA2A6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5">
    <w:name w:val="Rutnätstabell 2 – dekorfärg 65"/>
    <w:basedOn w:val="Normaltabell"/>
    <w:next w:val="Rutntstabell2dekorfrg6"/>
    <w:uiPriority w:val="47"/>
    <w:rsid w:val="00BA2A64"/>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8">
    <w:name w:val="Rutnätstabell 2 - dekorfärg 118"/>
    <w:basedOn w:val="Normaltabell"/>
    <w:uiPriority w:val="47"/>
    <w:rsid w:val="0080275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9">
    <w:name w:val="Rutnätstabell 2 - dekorfärg 119"/>
    <w:basedOn w:val="Normaltabell"/>
    <w:uiPriority w:val="47"/>
    <w:rsid w:val="00B24F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6">
    <w:name w:val="Rutnätstabell 2 – dekorfärg 66"/>
    <w:basedOn w:val="Normaltabell"/>
    <w:next w:val="Rutntstabell2dekorfrg6"/>
    <w:uiPriority w:val="47"/>
    <w:rsid w:val="009347D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0">
    <w:name w:val="Rutnätstabell 2 - dekorfärg 1110"/>
    <w:basedOn w:val="Normaltabell"/>
    <w:uiPriority w:val="47"/>
    <w:rsid w:val="00D665A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1">
    <w:name w:val="Rutnätstabell 2 - dekorfärg 1111"/>
    <w:basedOn w:val="Normaltabell"/>
    <w:uiPriority w:val="47"/>
    <w:rsid w:val="00094F3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7">
    <w:name w:val="Rutnätstabell 2 – dekorfärg 67"/>
    <w:basedOn w:val="Normaltabell"/>
    <w:next w:val="Rutntstabell2dekorfrg6"/>
    <w:uiPriority w:val="47"/>
    <w:rsid w:val="00B81D3C"/>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2">
    <w:name w:val="Rutnätstabell 2 - dekorfärg 1112"/>
    <w:basedOn w:val="Normaltabell"/>
    <w:uiPriority w:val="47"/>
    <w:rsid w:val="00BB2C08"/>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3">
    <w:name w:val="Rutnätstabell 2 - dekorfärg 1113"/>
    <w:basedOn w:val="Normaltabell"/>
    <w:uiPriority w:val="47"/>
    <w:rsid w:val="004B03EB"/>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8">
    <w:name w:val="Rutnätstabell 2 – dekorfärg 68"/>
    <w:basedOn w:val="Normaltabell"/>
    <w:next w:val="Rutntstabell2dekorfrg6"/>
    <w:uiPriority w:val="47"/>
    <w:rsid w:val="00DB482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4">
    <w:name w:val="Rutnätstabell 2 - dekorfärg 1114"/>
    <w:basedOn w:val="Normaltabell"/>
    <w:uiPriority w:val="47"/>
    <w:rsid w:val="00282A7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5">
    <w:name w:val="Rutnätstabell 2 - dekorfärg 1115"/>
    <w:basedOn w:val="Normaltabell"/>
    <w:uiPriority w:val="47"/>
    <w:rsid w:val="00255D6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9">
    <w:name w:val="Rutnätstabell 2 – dekorfärg 69"/>
    <w:basedOn w:val="Normaltabell"/>
    <w:next w:val="Rutntstabell2dekorfrg6"/>
    <w:uiPriority w:val="47"/>
    <w:rsid w:val="00255D63"/>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6">
    <w:name w:val="Rutnätstabell 2 - dekorfärg 1116"/>
    <w:basedOn w:val="Normaltabell"/>
    <w:uiPriority w:val="47"/>
    <w:rsid w:val="00F32AE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2">
    <w:name w:val="Rutnätstabell 2 – dekorfärg 612"/>
    <w:basedOn w:val="Normaltabell"/>
    <w:uiPriority w:val="47"/>
    <w:rsid w:val="00F32AE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7">
    <w:name w:val="Rutnätstabell 2 - dekorfärg 1117"/>
    <w:basedOn w:val="Normaltabell"/>
    <w:uiPriority w:val="47"/>
    <w:rsid w:val="00F32AE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8">
    <w:name w:val="Rutnätstabell 2 - dekorfärg 1118"/>
    <w:basedOn w:val="Normaltabell"/>
    <w:uiPriority w:val="47"/>
    <w:rsid w:val="0034660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0">
    <w:name w:val="Rutnätstabell 2 – dekorfärg 610"/>
    <w:basedOn w:val="Normaltabell"/>
    <w:next w:val="Rutntstabell2dekorfrg6"/>
    <w:uiPriority w:val="47"/>
    <w:rsid w:val="0034660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9">
    <w:name w:val="Rutnätstabell 2 - dekorfärg 1119"/>
    <w:basedOn w:val="Normaltabell"/>
    <w:uiPriority w:val="47"/>
    <w:rsid w:val="0034660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0">
    <w:name w:val="Rutnätstabell 2 - dekorfärg 1120"/>
    <w:basedOn w:val="Normaltabell"/>
    <w:uiPriority w:val="47"/>
    <w:rsid w:val="008D7FD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3">
    <w:name w:val="Rutnätstabell 2 – dekorfärg 613"/>
    <w:basedOn w:val="Normaltabell"/>
    <w:next w:val="Rutntstabell2dekorfrg6"/>
    <w:uiPriority w:val="47"/>
    <w:rsid w:val="00EB003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1">
    <w:name w:val="Rutnätstabell 2 - dekorfärg 1121"/>
    <w:basedOn w:val="Normaltabell"/>
    <w:uiPriority w:val="47"/>
    <w:rsid w:val="00EB003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2">
    <w:name w:val="Rutnätstabell 2 - dekorfärg 1122"/>
    <w:basedOn w:val="Normaltabell"/>
    <w:uiPriority w:val="47"/>
    <w:rsid w:val="00A743B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4">
    <w:name w:val="Rutnätstabell 2 – dekorfärg 614"/>
    <w:basedOn w:val="Normaltabell"/>
    <w:next w:val="Rutntstabell2dekorfrg6"/>
    <w:uiPriority w:val="47"/>
    <w:rsid w:val="00A743BA"/>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3">
    <w:name w:val="Rutnätstabell 2 - dekorfärg 1123"/>
    <w:basedOn w:val="Normaltabell"/>
    <w:uiPriority w:val="47"/>
    <w:rsid w:val="00A743B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4">
    <w:name w:val="Rutnätstabell 2 - dekorfärg 1124"/>
    <w:basedOn w:val="Normaltabell"/>
    <w:uiPriority w:val="47"/>
    <w:rsid w:val="004D13B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5">
    <w:name w:val="Rutnätstabell 2 – dekorfärg 615"/>
    <w:basedOn w:val="Normaltabell"/>
    <w:uiPriority w:val="47"/>
    <w:rsid w:val="004D13B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5">
    <w:name w:val="Rutnätstabell 2 - dekorfärg 1125"/>
    <w:basedOn w:val="Normaltabell"/>
    <w:uiPriority w:val="47"/>
    <w:rsid w:val="004D13B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6">
    <w:name w:val="Rutnätstabell 2 - dekorfärg 1126"/>
    <w:basedOn w:val="Normaltabell"/>
    <w:uiPriority w:val="47"/>
    <w:rsid w:val="00276791"/>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6">
    <w:name w:val="Rutnätstabell 2 – dekorfärg 616"/>
    <w:basedOn w:val="Normaltabell"/>
    <w:next w:val="Rutntstabell2dekorfrg6"/>
    <w:uiPriority w:val="47"/>
    <w:rsid w:val="00FA7B5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7">
    <w:name w:val="Rutnätstabell 2 - dekorfärg 1127"/>
    <w:basedOn w:val="Normaltabell"/>
    <w:uiPriority w:val="47"/>
    <w:rsid w:val="00FA7B5B"/>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22">
    <w:name w:val="Rutnätstabell 2 – dekorfärg 22"/>
    <w:basedOn w:val="Normaltabell"/>
    <w:next w:val="Rutntstabell2dekorfrg2"/>
    <w:uiPriority w:val="47"/>
    <w:rsid w:val="003C33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A7DB85"/>
        <w:bottom w:val="single" w:sz="2" w:space="0" w:color="A7DB85"/>
        <w:insideH w:val="single" w:sz="2" w:space="0" w:color="A7DB85"/>
        <w:insideV w:val="single" w:sz="2" w:space="0" w:color="A7DB85"/>
      </w:tblBorders>
    </w:tblPr>
    <w:tblStylePr w:type="firstRow">
      <w:rPr>
        <w:b/>
        <w:bCs/>
      </w:rPr>
      <w:tblPr/>
      <w:tcPr>
        <w:tcBorders>
          <w:top w:val="nil"/>
          <w:bottom w:val="single" w:sz="12" w:space="0" w:color="A7DB85"/>
          <w:insideH w:val="nil"/>
          <w:insideV w:val="nil"/>
        </w:tcBorders>
        <w:shd w:val="clear" w:color="auto" w:fill="FFFFFF"/>
      </w:tcPr>
    </w:tblStylePr>
    <w:tblStylePr w:type="lastRow">
      <w:rPr>
        <w:b/>
        <w:bCs/>
      </w:rPr>
      <w:tblPr/>
      <w:tcPr>
        <w:tcBorders>
          <w:top w:val="double" w:sz="2" w:space="0" w:color="A7DB8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F3D6"/>
      </w:tcPr>
    </w:tblStylePr>
    <w:tblStylePr w:type="band1Horz">
      <w:tblPr/>
      <w:tcPr>
        <w:shd w:val="clear" w:color="auto" w:fill="E1F3D6"/>
      </w:tcPr>
    </w:tblStylePr>
  </w:style>
  <w:style w:type="table" w:customStyle="1" w:styleId="Rutntstabell2-dekorfrg1128">
    <w:name w:val="Rutnätstabell 2 - dekorfärg 1128"/>
    <w:basedOn w:val="Normaltabell"/>
    <w:uiPriority w:val="47"/>
    <w:rsid w:val="003C33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91C2DE"/>
        <w:bottom w:val="single" w:sz="2" w:space="0" w:color="91C2DE"/>
        <w:insideH w:val="single" w:sz="2" w:space="0" w:color="91C2DE"/>
        <w:insideV w:val="single" w:sz="2" w:space="0" w:color="91C2DE"/>
      </w:tblBorders>
    </w:tblPr>
    <w:tblStylePr w:type="firstRow">
      <w:rPr>
        <w:b/>
        <w:bCs/>
      </w:rPr>
      <w:tblPr/>
      <w:tcPr>
        <w:tcBorders>
          <w:top w:val="nil"/>
          <w:bottom w:val="single" w:sz="12" w:space="0" w:color="91C2DE"/>
          <w:insideH w:val="nil"/>
          <w:insideV w:val="nil"/>
        </w:tcBorders>
        <w:shd w:val="clear" w:color="auto" w:fill="FFFFFF"/>
      </w:tcPr>
    </w:tblStylePr>
    <w:tblStylePr w:type="lastRow">
      <w:rPr>
        <w:b/>
        <w:bCs/>
      </w:rPr>
      <w:tblPr/>
      <w:tcPr>
        <w:tcBorders>
          <w:top w:val="double" w:sz="2" w:space="0" w:color="91C2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AF4"/>
      </w:tcPr>
    </w:tblStylePr>
    <w:tblStylePr w:type="band1Horz">
      <w:tblPr/>
      <w:tcPr>
        <w:shd w:val="clear" w:color="auto" w:fill="DAEAF4"/>
      </w:tcPr>
    </w:tblStylePr>
  </w:style>
  <w:style w:type="table" w:customStyle="1" w:styleId="Rutntstabell2dekorfrg52">
    <w:name w:val="Rutnätstabell 2 – dekorfärg 52"/>
    <w:basedOn w:val="Normaltabell"/>
    <w:next w:val="Rutntstabell2dekorfrg5"/>
    <w:uiPriority w:val="47"/>
    <w:rsid w:val="001960D9"/>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2dekorfrg617">
    <w:name w:val="Rutnätstabell 2 – dekorfärg 617"/>
    <w:basedOn w:val="Normaltabell"/>
    <w:next w:val="Rutntstabell2dekorfrg6"/>
    <w:uiPriority w:val="47"/>
    <w:rsid w:val="001960D9"/>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53">
    <w:name w:val="Rutnätstabell 2 – dekorfärg 53"/>
    <w:basedOn w:val="Normaltabell"/>
    <w:next w:val="Rutntstabell2dekorfrg5"/>
    <w:uiPriority w:val="47"/>
    <w:rsid w:val="001960D9"/>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2-dekorfrg1129">
    <w:name w:val="Rutnätstabell 2 - dekorfärg 1129"/>
    <w:basedOn w:val="Normaltabell"/>
    <w:uiPriority w:val="47"/>
    <w:rsid w:val="00DB0B7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8">
    <w:name w:val="Rutnätstabell 2 – dekorfärg 618"/>
    <w:basedOn w:val="Normaltabell"/>
    <w:next w:val="Rutntstabell2dekorfrg6"/>
    <w:uiPriority w:val="47"/>
    <w:rsid w:val="00DB0B77"/>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30">
    <w:name w:val="Rutnätstabell 2 - dekorfärg 1130"/>
    <w:basedOn w:val="Normaltabell"/>
    <w:uiPriority w:val="47"/>
    <w:rsid w:val="00B833D1"/>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E4A1-65F5-49CF-A09F-39B9B7F9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3842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3</cp:revision>
  <cp:lastPrinted>2016-04-18T10:53:00Z</cp:lastPrinted>
  <dcterms:created xsi:type="dcterms:W3CDTF">2016-04-28T12:22:00Z</dcterms:created>
  <dcterms:modified xsi:type="dcterms:W3CDTF">2016-04-28T12:58:00Z</dcterms:modified>
</cp:coreProperties>
</file>