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8E" w:rsidRPr="00F6700E" w:rsidRDefault="005D398E" w:rsidP="005D398E">
      <w:pPr>
        <w:autoSpaceDE w:val="0"/>
        <w:autoSpaceDN w:val="0"/>
        <w:adjustRightInd w:val="0"/>
        <w:jc w:val="right"/>
        <w:rPr>
          <w:rFonts w:asciiTheme="majorHAnsi" w:hAnsiTheme="majorHAnsi" w:cstheme="majorHAnsi"/>
          <w:b/>
          <w:sz w:val="18"/>
          <w:szCs w:val="18"/>
        </w:rPr>
      </w:pPr>
      <w:proofErr w:type="spellStart"/>
      <w:r w:rsidRPr="00F6700E">
        <w:rPr>
          <w:rFonts w:asciiTheme="majorHAnsi" w:hAnsiTheme="majorHAnsi" w:cstheme="majorHAnsi"/>
          <w:b/>
          <w:sz w:val="18"/>
          <w:szCs w:val="18"/>
        </w:rPr>
        <w:t>P</w:t>
      </w:r>
      <w:r>
        <w:rPr>
          <w:rFonts w:asciiTheme="majorHAnsi" w:hAnsiTheme="majorHAnsi" w:cstheme="majorHAnsi"/>
          <w:b/>
          <w:sz w:val="18"/>
          <w:szCs w:val="18"/>
        </w:rPr>
        <w:t>ress</w:t>
      </w:r>
      <w:r w:rsidR="002C28AE">
        <w:rPr>
          <w:rFonts w:asciiTheme="majorHAnsi" w:hAnsiTheme="majorHAnsi" w:cstheme="majorHAnsi"/>
          <w:b/>
          <w:sz w:val="18"/>
          <w:szCs w:val="18"/>
        </w:rPr>
        <w:t>k</w:t>
      </w:r>
      <w:r>
        <w:rPr>
          <w:rFonts w:asciiTheme="majorHAnsi" w:hAnsiTheme="majorHAnsi" w:cstheme="majorHAnsi"/>
          <w:b/>
          <w:sz w:val="18"/>
          <w:szCs w:val="18"/>
        </w:rPr>
        <w:t>onta</w:t>
      </w:r>
      <w:r w:rsidR="002C28AE">
        <w:rPr>
          <w:rFonts w:asciiTheme="majorHAnsi" w:hAnsiTheme="majorHAnsi" w:cstheme="majorHAnsi"/>
          <w:b/>
          <w:sz w:val="18"/>
          <w:szCs w:val="18"/>
        </w:rPr>
        <w:t>k</w:t>
      </w:r>
      <w:r>
        <w:rPr>
          <w:rFonts w:asciiTheme="majorHAnsi" w:hAnsiTheme="majorHAnsi" w:cstheme="majorHAnsi"/>
          <w:b/>
          <w:sz w:val="18"/>
          <w:szCs w:val="18"/>
        </w:rPr>
        <w:t>t</w:t>
      </w:r>
      <w:proofErr w:type="spellEnd"/>
      <w:r>
        <w:rPr>
          <w:rFonts w:asciiTheme="majorHAnsi" w:hAnsiTheme="majorHAnsi" w:cstheme="majorHAnsi"/>
          <w:b/>
          <w:sz w:val="18"/>
          <w:szCs w:val="18"/>
        </w:rPr>
        <w:t>:</w:t>
      </w:r>
    </w:p>
    <w:p w:rsidR="005D398E" w:rsidRPr="00D74FC0" w:rsidRDefault="00C16D65" w:rsidP="00C16D65">
      <w:pPr>
        <w:jc w:val="right"/>
        <w:rPr>
          <w:rFonts w:asciiTheme="majorHAnsi" w:hAnsiTheme="majorHAnsi" w:cstheme="majorHAnsi"/>
          <w:i/>
          <w:sz w:val="18"/>
          <w:szCs w:val="18"/>
        </w:rPr>
      </w:pPr>
      <w:r>
        <w:rPr>
          <w:rFonts w:asciiTheme="majorHAnsi" w:hAnsiTheme="majorHAnsi" w:cstheme="majorHAnsi"/>
          <w:i/>
          <w:sz w:val="18"/>
          <w:szCs w:val="18"/>
        </w:rPr>
        <w:t>Gunilla Resare</w:t>
      </w:r>
      <w:r w:rsidR="005D398E" w:rsidRPr="00D74FC0">
        <w:rPr>
          <w:rFonts w:asciiTheme="majorHAnsi" w:hAnsiTheme="majorHAnsi" w:cstheme="majorHAnsi"/>
          <w:i/>
          <w:sz w:val="18"/>
          <w:szCs w:val="18"/>
        </w:rPr>
        <w:t xml:space="preserve"> </w:t>
      </w:r>
    </w:p>
    <w:p w:rsidR="005D398E" w:rsidRPr="00D74FC0" w:rsidRDefault="00C16D65" w:rsidP="005D398E">
      <w:pPr>
        <w:jc w:val="right"/>
        <w:rPr>
          <w:rFonts w:asciiTheme="majorHAnsi" w:hAnsiTheme="majorHAnsi" w:cstheme="majorHAnsi"/>
          <w:i/>
          <w:sz w:val="18"/>
          <w:szCs w:val="18"/>
        </w:rPr>
      </w:pPr>
      <w:r>
        <w:rPr>
          <w:rFonts w:asciiTheme="majorHAnsi" w:hAnsiTheme="majorHAnsi" w:cstheme="majorHAnsi"/>
          <w:i/>
          <w:sz w:val="18"/>
          <w:szCs w:val="18"/>
        </w:rPr>
        <w:t>Tel: +47 450 02 542</w:t>
      </w:r>
    </w:p>
    <w:p w:rsidR="005D398E" w:rsidRPr="00485681" w:rsidRDefault="005D398E" w:rsidP="005D398E">
      <w:pPr>
        <w:ind w:left="5664"/>
        <w:rPr>
          <w:rFonts w:asciiTheme="majorHAnsi" w:hAnsiTheme="majorHAnsi" w:cstheme="majorHAnsi"/>
          <w:b/>
          <w:sz w:val="22"/>
          <w:szCs w:val="28"/>
          <w:lang w:val="sv-SE"/>
        </w:rPr>
      </w:pPr>
      <w:r>
        <w:rPr>
          <w:rFonts w:asciiTheme="majorHAnsi" w:hAnsiTheme="majorHAnsi" w:cstheme="majorHAnsi"/>
          <w:i/>
          <w:sz w:val="18"/>
          <w:szCs w:val="18"/>
        </w:rPr>
        <w:t xml:space="preserve">        </w:t>
      </w:r>
      <w:r w:rsidR="00AA2162">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485681">
        <w:rPr>
          <w:rFonts w:asciiTheme="majorHAnsi" w:hAnsiTheme="majorHAnsi" w:cstheme="majorHAnsi"/>
          <w:i/>
          <w:sz w:val="18"/>
          <w:szCs w:val="18"/>
          <w:lang w:val="sv-SE"/>
        </w:rPr>
        <w:t>E</w:t>
      </w:r>
      <w:r w:rsidR="002C28AE">
        <w:rPr>
          <w:rFonts w:asciiTheme="majorHAnsi" w:hAnsiTheme="majorHAnsi" w:cstheme="majorHAnsi"/>
          <w:i/>
          <w:sz w:val="18"/>
          <w:szCs w:val="18"/>
          <w:lang w:val="sv-SE"/>
        </w:rPr>
        <w:t>post</w:t>
      </w:r>
      <w:r w:rsidRPr="00485681">
        <w:rPr>
          <w:rFonts w:asciiTheme="majorHAnsi" w:hAnsiTheme="majorHAnsi" w:cstheme="majorHAnsi"/>
          <w:i/>
          <w:sz w:val="18"/>
          <w:szCs w:val="18"/>
          <w:lang w:val="sv-SE"/>
        </w:rPr>
        <w:t xml:space="preserve">: </w:t>
      </w:r>
      <w:hyperlink r:id="rId9" w:history="1">
        <w:r w:rsidR="00C16D65" w:rsidRPr="00485681">
          <w:rPr>
            <w:rStyle w:val="Hyperkobling"/>
            <w:rFonts w:asciiTheme="majorHAnsi" w:hAnsiTheme="majorHAnsi" w:cstheme="majorHAnsi"/>
            <w:i/>
            <w:sz w:val="18"/>
            <w:szCs w:val="18"/>
            <w:lang w:val="sv-SE"/>
          </w:rPr>
          <w:t>gunilla.resare@capgemini.com</w:t>
        </w:r>
      </w:hyperlink>
      <w:r w:rsidR="00F85204" w:rsidRPr="00485681">
        <w:rPr>
          <w:rFonts w:asciiTheme="majorHAnsi" w:hAnsiTheme="majorHAnsi" w:cstheme="majorHAnsi"/>
          <w:i/>
          <w:sz w:val="18"/>
          <w:szCs w:val="18"/>
          <w:lang w:val="sv-SE"/>
        </w:rPr>
        <w:t xml:space="preserve"> </w:t>
      </w:r>
    </w:p>
    <w:p w:rsidR="00DE4C8C" w:rsidRPr="00485681" w:rsidRDefault="00DE4C8C" w:rsidP="006B52BA">
      <w:pPr>
        <w:rPr>
          <w:rFonts w:asciiTheme="majorHAnsi" w:hAnsiTheme="majorHAnsi" w:cstheme="majorHAnsi"/>
          <w:b/>
          <w:sz w:val="22"/>
          <w:szCs w:val="28"/>
          <w:lang w:val="sv-SE"/>
        </w:rPr>
      </w:pPr>
    </w:p>
    <w:p w:rsidR="00946FA2" w:rsidRPr="00485681" w:rsidRDefault="00946FA2" w:rsidP="006B52BA">
      <w:pPr>
        <w:rPr>
          <w:rFonts w:asciiTheme="majorHAnsi" w:hAnsiTheme="majorHAnsi" w:cstheme="majorHAnsi"/>
          <w:b/>
          <w:sz w:val="22"/>
          <w:szCs w:val="28"/>
          <w:lang w:val="sv-SE"/>
        </w:rPr>
      </w:pPr>
    </w:p>
    <w:p w:rsidR="00A02C99" w:rsidRPr="00485681" w:rsidRDefault="00A02C99" w:rsidP="006B52BA">
      <w:pPr>
        <w:rPr>
          <w:rFonts w:asciiTheme="majorHAnsi" w:hAnsiTheme="majorHAnsi" w:cstheme="majorHAnsi"/>
          <w:b/>
          <w:sz w:val="22"/>
          <w:szCs w:val="28"/>
          <w:lang w:val="sv-SE"/>
        </w:rPr>
      </w:pPr>
    </w:p>
    <w:p w:rsidR="00002118" w:rsidRDefault="00002118" w:rsidP="00002118">
      <w:pPr>
        <w:pStyle w:val="NormalWeb"/>
        <w:spacing w:before="0" w:beforeAutospacing="0" w:after="0" w:afterAutospacing="0"/>
        <w:jc w:val="center"/>
      </w:pPr>
      <w:r>
        <w:rPr>
          <w:rFonts w:ascii="Verdana" w:hAnsi="Verdana"/>
          <w:b/>
          <w:bCs/>
          <w:color w:val="000000"/>
          <w:sz w:val="22"/>
          <w:szCs w:val="22"/>
        </w:rPr>
        <w:t>Capgemini öppnar nordiskt innovationscenter i Stockholm</w:t>
      </w:r>
    </w:p>
    <w:p w:rsidR="00002118" w:rsidRDefault="00002118" w:rsidP="00002118">
      <w:pPr>
        <w:pStyle w:val="Overskrift3"/>
        <w:spacing w:before="280" w:after="80"/>
        <w:jc w:val="center"/>
      </w:pPr>
      <w:r>
        <w:rPr>
          <w:rFonts w:ascii="Verdana" w:hAnsi="Verdana"/>
          <w:i/>
          <w:iCs/>
          <w:sz w:val="18"/>
          <w:szCs w:val="18"/>
        </w:rPr>
        <w:t xml:space="preserve">Stockholm </w:t>
      </w:r>
      <w:proofErr w:type="spellStart"/>
      <w:r>
        <w:rPr>
          <w:rFonts w:ascii="Verdana" w:hAnsi="Verdana"/>
          <w:i/>
          <w:iCs/>
          <w:sz w:val="18"/>
          <w:szCs w:val="18"/>
        </w:rPr>
        <w:t>blir</w:t>
      </w:r>
      <w:proofErr w:type="spellEnd"/>
      <w:r>
        <w:rPr>
          <w:rFonts w:ascii="Verdana" w:hAnsi="Verdana"/>
          <w:i/>
          <w:iCs/>
          <w:sz w:val="18"/>
          <w:szCs w:val="18"/>
        </w:rPr>
        <w:t xml:space="preserve"> </w:t>
      </w:r>
      <w:proofErr w:type="spellStart"/>
      <w:r>
        <w:rPr>
          <w:rFonts w:ascii="Verdana" w:hAnsi="Verdana"/>
          <w:i/>
          <w:iCs/>
          <w:sz w:val="18"/>
          <w:szCs w:val="18"/>
        </w:rPr>
        <w:t>det</w:t>
      </w:r>
      <w:proofErr w:type="spellEnd"/>
      <w:r>
        <w:rPr>
          <w:rFonts w:ascii="Verdana" w:hAnsi="Verdana"/>
          <w:i/>
          <w:iCs/>
          <w:sz w:val="18"/>
          <w:szCs w:val="18"/>
        </w:rPr>
        <w:t xml:space="preserve"> </w:t>
      </w:r>
      <w:proofErr w:type="spellStart"/>
      <w:r w:rsidR="003D2F19">
        <w:rPr>
          <w:rFonts w:ascii="Verdana" w:hAnsi="Verdana"/>
          <w:i/>
          <w:iCs/>
          <w:sz w:val="18"/>
          <w:szCs w:val="18"/>
        </w:rPr>
        <w:t>tolfte</w:t>
      </w:r>
      <w:proofErr w:type="spellEnd"/>
      <w:r>
        <w:rPr>
          <w:rFonts w:ascii="Verdana" w:hAnsi="Verdana"/>
          <w:i/>
          <w:iCs/>
          <w:sz w:val="18"/>
          <w:szCs w:val="18"/>
        </w:rPr>
        <w:t xml:space="preserve"> </w:t>
      </w:r>
      <w:proofErr w:type="spellStart"/>
      <w:r>
        <w:rPr>
          <w:rFonts w:ascii="Verdana" w:hAnsi="Verdana"/>
          <w:i/>
          <w:iCs/>
          <w:sz w:val="18"/>
          <w:szCs w:val="18"/>
        </w:rPr>
        <w:t>innovationscentret</w:t>
      </w:r>
      <w:proofErr w:type="spellEnd"/>
      <w:r>
        <w:rPr>
          <w:rFonts w:ascii="Verdana" w:hAnsi="Verdana"/>
          <w:i/>
          <w:iCs/>
          <w:sz w:val="18"/>
          <w:szCs w:val="18"/>
        </w:rPr>
        <w:t xml:space="preserve"> </w:t>
      </w:r>
      <w:proofErr w:type="spellStart"/>
      <w:r>
        <w:rPr>
          <w:rFonts w:ascii="Verdana" w:hAnsi="Verdana"/>
          <w:i/>
          <w:iCs/>
          <w:sz w:val="18"/>
          <w:szCs w:val="18"/>
        </w:rPr>
        <w:t>som</w:t>
      </w:r>
      <w:proofErr w:type="spellEnd"/>
      <w:r>
        <w:rPr>
          <w:rFonts w:ascii="Verdana" w:hAnsi="Verdana"/>
          <w:i/>
          <w:iCs/>
          <w:sz w:val="18"/>
          <w:szCs w:val="18"/>
        </w:rPr>
        <w:t xml:space="preserve"> </w:t>
      </w:r>
      <w:proofErr w:type="spellStart"/>
      <w:r>
        <w:rPr>
          <w:rFonts w:ascii="Verdana" w:hAnsi="Verdana"/>
          <w:i/>
          <w:iCs/>
          <w:sz w:val="18"/>
          <w:szCs w:val="18"/>
        </w:rPr>
        <w:t>öppnas</w:t>
      </w:r>
      <w:proofErr w:type="spellEnd"/>
      <w:r>
        <w:rPr>
          <w:rFonts w:ascii="Verdana" w:hAnsi="Verdana"/>
          <w:i/>
          <w:iCs/>
          <w:sz w:val="18"/>
          <w:szCs w:val="18"/>
        </w:rPr>
        <w:t xml:space="preserve"> </w:t>
      </w:r>
      <w:proofErr w:type="spellStart"/>
      <w:r>
        <w:rPr>
          <w:rFonts w:ascii="Verdana" w:hAnsi="Verdana"/>
          <w:i/>
          <w:iCs/>
          <w:sz w:val="18"/>
          <w:szCs w:val="18"/>
        </w:rPr>
        <w:t>för</w:t>
      </w:r>
      <w:proofErr w:type="spellEnd"/>
      <w:r>
        <w:rPr>
          <w:rFonts w:ascii="Verdana" w:hAnsi="Verdana"/>
          <w:i/>
          <w:iCs/>
          <w:sz w:val="18"/>
          <w:szCs w:val="18"/>
        </w:rPr>
        <w:t xml:space="preserve"> </w:t>
      </w:r>
      <w:proofErr w:type="spellStart"/>
      <w:r>
        <w:rPr>
          <w:rFonts w:ascii="Verdana" w:hAnsi="Verdana"/>
          <w:i/>
          <w:iCs/>
          <w:sz w:val="18"/>
          <w:szCs w:val="18"/>
        </w:rPr>
        <w:t>att</w:t>
      </w:r>
      <w:proofErr w:type="spellEnd"/>
      <w:r>
        <w:rPr>
          <w:rFonts w:ascii="Verdana" w:hAnsi="Verdana"/>
          <w:i/>
          <w:iCs/>
          <w:sz w:val="18"/>
          <w:szCs w:val="18"/>
        </w:rPr>
        <w:t xml:space="preserve"> </w:t>
      </w:r>
      <w:proofErr w:type="spellStart"/>
      <w:r>
        <w:rPr>
          <w:rFonts w:ascii="Verdana" w:hAnsi="Verdana"/>
          <w:i/>
          <w:iCs/>
          <w:sz w:val="18"/>
          <w:szCs w:val="18"/>
        </w:rPr>
        <w:t>stötta</w:t>
      </w:r>
      <w:proofErr w:type="spellEnd"/>
      <w:r>
        <w:rPr>
          <w:rFonts w:ascii="Verdana" w:hAnsi="Verdana"/>
          <w:i/>
          <w:iCs/>
          <w:sz w:val="18"/>
          <w:szCs w:val="18"/>
        </w:rPr>
        <w:t xml:space="preserve"> </w:t>
      </w:r>
      <w:proofErr w:type="spellStart"/>
      <w:r>
        <w:rPr>
          <w:rFonts w:ascii="Verdana" w:hAnsi="Verdana"/>
          <w:i/>
          <w:iCs/>
          <w:sz w:val="18"/>
          <w:szCs w:val="18"/>
        </w:rPr>
        <w:t>organisationer</w:t>
      </w:r>
      <w:proofErr w:type="spellEnd"/>
      <w:r>
        <w:rPr>
          <w:rFonts w:ascii="Verdana" w:hAnsi="Verdana"/>
          <w:i/>
          <w:iCs/>
          <w:sz w:val="18"/>
          <w:szCs w:val="18"/>
        </w:rPr>
        <w:t xml:space="preserve"> med </w:t>
      </w:r>
      <w:proofErr w:type="spellStart"/>
      <w:r>
        <w:rPr>
          <w:rFonts w:ascii="Verdana" w:hAnsi="Verdana"/>
          <w:i/>
          <w:iCs/>
          <w:sz w:val="18"/>
          <w:szCs w:val="18"/>
        </w:rPr>
        <w:t>snabba</w:t>
      </w:r>
      <w:proofErr w:type="spellEnd"/>
      <w:r>
        <w:rPr>
          <w:rFonts w:ascii="Verdana" w:hAnsi="Verdana"/>
          <w:i/>
          <w:iCs/>
          <w:sz w:val="18"/>
          <w:szCs w:val="18"/>
        </w:rPr>
        <w:t xml:space="preserve"> </w:t>
      </w:r>
      <w:proofErr w:type="spellStart"/>
      <w:r>
        <w:rPr>
          <w:rFonts w:ascii="Verdana" w:hAnsi="Verdana"/>
          <w:i/>
          <w:iCs/>
          <w:sz w:val="18"/>
          <w:szCs w:val="18"/>
        </w:rPr>
        <w:t>affärstekniska</w:t>
      </w:r>
      <w:proofErr w:type="spellEnd"/>
      <w:r>
        <w:rPr>
          <w:rFonts w:ascii="Verdana" w:hAnsi="Verdana"/>
          <w:i/>
          <w:iCs/>
          <w:sz w:val="18"/>
          <w:szCs w:val="18"/>
        </w:rPr>
        <w:t xml:space="preserve"> </w:t>
      </w:r>
      <w:proofErr w:type="spellStart"/>
      <w:r>
        <w:rPr>
          <w:rFonts w:ascii="Verdana" w:hAnsi="Verdana"/>
          <w:i/>
          <w:iCs/>
          <w:sz w:val="18"/>
          <w:szCs w:val="18"/>
        </w:rPr>
        <w:t>innovationer</w:t>
      </w:r>
      <w:proofErr w:type="spellEnd"/>
    </w:p>
    <w:p w:rsidR="00002118" w:rsidRDefault="00002118" w:rsidP="00002118"/>
    <w:p w:rsidR="00002118" w:rsidRDefault="00002118" w:rsidP="00002118">
      <w:pPr>
        <w:pStyle w:val="NormalWeb"/>
        <w:spacing w:before="0" w:beforeAutospacing="0" w:after="0" w:afterAutospacing="0"/>
        <w:jc w:val="both"/>
      </w:pPr>
      <w:r>
        <w:rPr>
          <w:rFonts w:ascii="Verdana" w:hAnsi="Verdana"/>
          <w:b/>
          <w:bCs/>
          <w:color w:val="000000"/>
          <w:sz w:val="18"/>
          <w:szCs w:val="18"/>
        </w:rPr>
        <w:t>Stockholm, den 12 april 2018 -</w:t>
      </w:r>
      <w:hyperlink r:id="rId10" w:history="1">
        <w:r>
          <w:rPr>
            <w:rStyle w:val="Hyperkobling"/>
            <w:rFonts w:ascii="Verdana" w:hAnsi="Verdana"/>
            <w:b/>
            <w:bCs/>
            <w:color w:val="000000"/>
            <w:sz w:val="18"/>
            <w:szCs w:val="18"/>
          </w:rPr>
          <w:t xml:space="preserve"> </w:t>
        </w:r>
        <w:r>
          <w:rPr>
            <w:rStyle w:val="Hyperkobling"/>
            <w:rFonts w:ascii="Verdana" w:hAnsi="Verdana"/>
            <w:b/>
            <w:bCs/>
            <w:color w:val="1155CC"/>
            <w:sz w:val="18"/>
            <w:szCs w:val="18"/>
          </w:rPr>
          <w:t>Capgemini</w:t>
        </w:r>
      </w:hyperlink>
      <w:r>
        <w:rPr>
          <w:rFonts w:ascii="Verdana" w:hAnsi="Verdana"/>
          <w:b/>
          <w:bCs/>
          <w:color w:val="000000"/>
          <w:sz w:val="18"/>
          <w:szCs w:val="18"/>
        </w:rPr>
        <w:t xml:space="preserve"> öppnar idag dörrarna till sitt nya innovationscenter</w:t>
      </w:r>
      <w:hyperlink r:id="rId11" w:history="1">
        <w:r>
          <w:rPr>
            <w:rStyle w:val="Hyperkobling"/>
            <w:rFonts w:ascii="Verdana" w:hAnsi="Verdana"/>
            <w:b/>
            <w:bCs/>
            <w:color w:val="000000"/>
            <w:sz w:val="18"/>
            <w:szCs w:val="18"/>
          </w:rPr>
          <w:t xml:space="preserve"> </w:t>
        </w:r>
        <w:r>
          <w:rPr>
            <w:rStyle w:val="Hyperkobling"/>
            <w:rFonts w:ascii="Verdana" w:hAnsi="Verdana"/>
            <w:b/>
            <w:bCs/>
            <w:color w:val="1155CC"/>
            <w:sz w:val="18"/>
            <w:szCs w:val="18"/>
          </w:rPr>
          <w:t>Applied Innovation Exchange</w:t>
        </w:r>
      </w:hyperlink>
      <w:r>
        <w:rPr>
          <w:rFonts w:ascii="Verdana" w:hAnsi="Verdana"/>
          <w:b/>
          <w:bCs/>
          <w:color w:val="000000"/>
          <w:sz w:val="18"/>
          <w:szCs w:val="18"/>
        </w:rPr>
        <w:t xml:space="preserve"> (AIE) i Stockholm. Den svenska huvudstaden är tvåa i Europa, bakom London,</w:t>
      </w:r>
      <w:r w:rsidR="003D2F19">
        <w:rPr>
          <w:rFonts w:ascii="Verdana" w:hAnsi="Verdana"/>
          <w:b/>
          <w:bCs/>
          <w:color w:val="000000"/>
          <w:sz w:val="18"/>
          <w:szCs w:val="18"/>
        </w:rPr>
        <w:t xml:space="preserve"> i att fostra digitala startups</w:t>
      </w:r>
      <w:r w:rsidR="003D2F19">
        <w:rPr>
          <w:rStyle w:val="Fotnotereferanse"/>
          <w:rFonts w:ascii="Verdana" w:hAnsi="Verdana"/>
          <w:b/>
          <w:bCs/>
          <w:color w:val="000000"/>
          <w:sz w:val="18"/>
          <w:szCs w:val="18"/>
        </w:rPr>
        <w:footnoteReference w:id="1"/>
      </w:r>
      <w:r>
        <w:rPr>
          <w:rFonts w:ascii="Verdana" w:hAnsi="Verdana"/>
          <w:b/>
          <w:bCs/>
          <w:color w:val="000000"/>
          <w:sz w:val="18"/>
          <w:szCs w:val="18"/>
        </w:rPr>
        <w:t>. Huvudmålet för Stockholms AIE är att bygga ett ekosystem med startups, näringsliv och högskolor och universitet. Företagsledare och entreprenörer kan nu skapa nya partnerskap och genomföra bättre och snabbare innovationsprocesser och därigenom förändra sina organisationer. Innovationscentret ska stötta den digitala resan för både nordiska och globala företag.</w:t>
      </w:r>
    </w:p>
    <w:p w:rsidR="00002118" w:rsidRDefault="00002118" w:rsidP="00002118"/>
    <w:p w:rsidR="00002118" w:rsidRDefault="00002118" w:rsidP="00002118">
      <w:pPr>
        <w:pStyle w:val="NormalWeb"/>
        <w:spacing w:before="0" w:beforeAutospacing="0" w:after="0" w:afterAutospacing="0"/>
        <w:jc w:val="both"/>
      </w:pPr>
      <w:r>
        <w:rPr>
          <w:rFonts w:ascii="Arial" w:hAnsi="Arial" w:cs="Arial"/>
          <w:i/>
          <w:iCs/>
          <w:color w:val="222222"/>
          <w:sz w:val="22"/>
          <w:szCs w:val="22"/>
        </w:rPr>
        <w:t>“</w:t>
      </w:r>
      <w:r>
        <w:rPr>
          <w:rFonts w:ascii="Verdana" w:hAnsi="Verdana"/>
          <w:i/>
          <w:iCs/>
          <w:color w:val="000000"/>
          <w:sz w:val="18"/>
          <w:szCs w:val="18"/>
        </w:rPr>
        <w:t>Företag i hela Skandinavien letar efter starka samarbetspartners som kan möjliggöra digital förändring och ge tillgång till ett ekosystem av startups och partners inom teknik, med relevant erfarenhet inom områden som till exempel robotik, blockchain och det digitala"</w:t>
      </w:r>
      <w:r>
        <w:rPr>
          <w:rFonts w:ascii="Verdana" w:hAnsi="Verdana"/>
          <w:color w:val="000000"/>
          <w:sz w:val="18"/>
          <w:szCs w:val="18"/>
        </w:rPr>
        <w:t xml:space="preserve"> säger Anil Agarwal, VD för Capgemini i Sverige och Norge. </w:t>
      </w:r>
      <w:r>
        <w:rPr>
          <w:rFonts w:ascii="Verdana" w:hAnsi="Verdana"/>
          <w:i/>
          <w:iCs/>
          <w:color w:val="000000"/>
          <w:sz w:val="18"/>
          <w:szCs w:val="18"/>
        </w:rPr>
        <w:t>”Nu har vi en fysisk plats som främjar nätverkande och nya partnerskap, idéer och affärsmodeller som hjälper våra kunder att uppnå konkurrenskraft och tillväxt”</w:t>
      </w:r>
    </w:p>
    <w:p w:rsidR="003D2F19" w:rsidRDefault="003D2F19" w:rsidP="00002118">
      <w:pPr>
        <w:pStyle w:val="NormalWeb"/>
        <w:spacing w:before="0" w:beforeAutospacing="0" w:after="0" w:afterAutospacing="0"/>
        <w:jc w:val="both"/>
      </w:pPr>
    </w:p>
    <w:p w:rsidR="00002118" w:rsidRDefault="00002118" w:rsidP="00002118">
      <w:pPr>
        <w:pStyle w:val="NormalWeb"/>
        <w:spacing w:before="0" w:beforeAutospacing="0" w:after="0" w:afterAutospacing="0"/>
        <w:jc w:val="both"/>
      </w:pPr>
      <w:r>
        <w:rPr>
          <w:rFonts w:ascii="Verdana" w:hAnsi="Verdana"/>
          <w:color w:val="000000"/>
          <w:sz w:val="18"/>
          <w:szCs w:val="18"/>
        </w:rPr>
        <w:t>Analysföretaget IDC rekommenderar både företag och tjänsteleverantörer att ta lärdom från tech-startups som är en vikt</w:t>
      </w:r>
      <w:r w:rsidR="003D2F19">
        <w:rPr>
          <w:rFonts w:ascii="Verdana" w:hAnsi="Verdana"/>
          <w:color w:val="000000"/>
          <w:sz w:val="18"/>
          <w:szCs w:val="18"/>
        </w:rPr>
        <w:t>ig del av den digitala ekonomin</w:t>
      </w:r>
      <w:r w:rsidR="003D2F19">
        <w:rPr>
          <w:rStyle w:val="Fotnotereferanse"/>
          <w:rFonts w:ascii="Verdana" w:hAnsi="Verdana"/>
          <w:color w:val="000000"/>
          <w:sz w:val="18"/>
          <w:szCs w:val="18"/>
        </w:rPr>
        <w:footnoteReference w:id="2"/>
      </w:r>
      <w:r>
        <w:rPr>
          <w:rFonts w:ascii="Verdana" w:hAnsi="Verdana"/>
          <w:color w:val="000000"/>
          <w:sz w:val="18"/>
          <w:szCs w:val="18"/>
        </w:rPr>
        <w:t>. Capgemini spelar en avgörande roll i att hjälpa kunder uppnå bra resultat genom att både fungera som facilitator och stöd för utvecklingen av lösningar och samarbeten med startups.</w:t>
      </w:r>
    </w:p>
    <w:p w:rsidR="00002118" w:rsidRDefault="00002118" w:rsidP="00002118"/>
    <w:p w:rsidR="00002118" w:rsidRDefault="00002118" w:rsidP="00002118">
      <w:pPr>
        <w:pStyle w:val="NormalWeb"/>
        <w:spacing w:before="0" w:beforeAutospacing="0" w:after="0" w:afterAutospacing="0"/>
        <w:jc w:val="both"/>
      </w:pPr>
      <w:r>
        <w:rPr>
          <w:rFonts w:ascii="Verdana" w:hAnsi="Verdana"/>
          <w:color w:val="000000"/>
          <w:sz w:val="18"/>
          <w:szCs w:val="18"/>
        </w:rPr>
        <w:t xml:space="preserve">Lanny Cohen, Capgeminis globala Chief Innovation Officer, säger, </w:t>
      </w:r>
      <w:r>
        <w:rPr>
          <w:rFonts w:ascii="Verdana" w:hAnsi="Verdana"/>
          <w:i/>
          <w:iCs/>
          <w:color w:val="000000"/>
          <w:sz w:val="18"/>
          <w:szCs w:val="18"/>
        </w:rPr>
        <w:t>"Vi tror inte att</w:t>
      </w:r>
      <w:r>
        <w:rPr>
          <w:rFonts w:ascii="Verdana" w:hAnsi="Verdana"/>
          <w:i/>
          <w:iCs/>
          <w:color w:val="FF0000"/>
          <w:sz w:val="18"/>
          <w:szCs w:val="18"/>
        </w:rPr>
        <w:t xml:space="preserve"> </w:t>
      </w:r>
      <w:r>
        <w:rPr>
          <w:rFonts w:ascii="Verdana" w:hAnsi="Verdana"/>
          <w:i/>
          <w:iCs/>
          <w:color w:val="000000"/>
          <w:sz w:val="18"/>
          <w:szCs w:val="18"/>
        </w:rPr>
        <w:t>innovation sker av en slump. Stockholm AIE blir en del av en global plattform som planerar, mäter och hanterar innovation och därigenom skapar affärsnytta för våra kunder. Vi ser på innovation som en egen disciplin, som stöds av våra AIE-hubbar, som är ett ramverk för att utforska och testa olika områden inom en verksamhet för att lösa kundens utmaningar. Att arbeta med lovande startups är en viktig del av innovationsprocessen. Utöver startups, fungerar AIE-plattformen också som en knytpunkt mellan kunder och Capgeminis globala ekosystem som förser kunderna med erfarenheter och trender inom teknik."</w:t>
      </w:r>
    </w:p>
    <w:p w:rsidR="00002118" w:rsidRDefault="00002118" w:rsidP="00002118">
      <w:pPr>
        <w:pStyle w:val="NormalWeb"/>
        <w:spacing w:before="0" w:beforeAutospacing="0" w:after="0" w:afterAutospacing="0"/>
        <w:jc w:val="both"/>
      </w:pPr>
    </w:p>
    <w:p w:rsidR="00002118" w:rsidRDefault="00D57E63" w:rsidP="00002118">
      <w:pPr>
        <w:pStyle w:val="NormalWeb"/>
        <w:spacing w:before="0" w:beforeAutospacing="0" w:after="0" w:afterAutospacing="0"/>
        <w:jc w:val="both"/>
      </w:pPr>
      <w:r>
        <w:rPr>
          <w:rFonts w:ascii="Verdana" w:hAnsi="Verdana"/>
          <w:color w:val="000000"/>
          <w:sz w:val="18"/>
          <w:szCs w:val="18"/>
        </w:rPr>
        <w:t>Capgeminis verksamhet</w:t>
      </w:r>
      <w:bookmarkStart w:id="0" w:name="_GoBack"/>
      <w:bookmarkEnd w:id="0"/>
      <w:r w:rsidR="00002118">
        <w:rPr>
          <w:rFonts w:ascii="Verdana" w:hAnsi="Verdana"/>
          <w:color w:val="000000"/>
          <w:sz w:val="18"/>
          <w:szCs w:val="18"/>
        </w:rPr>
        <w:t xml:space="preserve"> i Norden expanderar, särskilt inom molntjänster och digitalisering, och det nya innovationscentret utnyttjar Capgeminis omfattande branschkompetens för att ge strategiska råd och hjälp med digital förändring, både på tekniksidan och i affären.</w:t>
      </w:r>
    </w:p>
    <w:p w:rsidR="00002118" w:rsidRDefault="00002118" w:rsidP="00002118">
      <w:pPr>
        <w:pStyle w:val="NormalWeb"/>
        <w:spacing w:before="0" w:beforeAutospacing="0" w:after="0" w:afterAutospacing="0"/>
        <w:jc w:val="both"/>
      </w:pPr>
      <w:r>
        <w:rPr>
          <w:rFonts w:ascii="Verdana" w:hAnsi="Verdana"/>
          <w:color w:val="000000"/>
          <w:sz w:val="18"/>
          <w:szCs w:val="18"/>
        </w:rPr>
        <w:t xml:space="preserve">  </w:t>
      </w:r>
    </w:p>
    <w:p w:rsidR="00002118" w:rsidRDefault="00002118" w:rsidP="00002118">
      <w:pPr>
        <w:pStyle w:val="NormalWeb"/>
        <w:spacing w:before="0" w:beforeAutospacing="0" w:after="0" w:afterAutospacing="0"/>
        <w:jc w:val="both"/>
      </w:pPr>
      <w:r>
        <w:rPr>
          <w:rFonts w:ascii="Verdana" w:hAnsi="Verdana"/>
          <w:color w:val="000000"/>
          <w:sz w:val="18"/>
          <w:szCs w:val="18"/>
        </w:rPr>
        <w:t>Det nya AIE i Stockholm är en del av</w:t>
      </w:r>
      <w:hyperlink r:id="rId12" w:history="1">
        <w:r>
          <w:rPr>
            <w:rStyle w:val="Hyperkobling"/>
            <w:rFonts w:ascii="Arial" w:hAnsi="Arial" w:cs="Arial"/>
            <w:color w:val="222222"/>
            <w:sz w:val="22"/>
            <w:szCs w:val="22"/>
          </w:rPr>
          <w:t xml:space="preserve"> </w:t>
        </w:r>
        <w:r>
          <w:rPr>
            <w:rStyle w:val="Hyperkobling"/>
            <w:rFonts w:ascii="Verdana" w:hAnsi="Verdana"/>
            <w:color w:val="1155CC"/>
            <w:sz w:val="18"/>
            <w:szCs w:val="18"/>
          </w:rPr>
          <w:t>Capgeminis globala AIE-nätverk</w:t>
        </w:r>
      </w:hyperlink>
      <w:r>
        <w:rPr>
          <w:rFonts w:ascii="Arial" w:hAnsi="Arial" w:cs="Arial"/>
          <w:color w:val="222222"/>
          <w:sz w:val="22"/>
          <w:szCs w:val="22"/>
        </w:rPr>
        <w:t xml:space="preserve">, </w:t>
      </w:r>
      <w:r>
        <w:rPr>
          <w:rFonts w:ascii="Verdana" w:hAnsi="Verdana"/>
          <w:color w:val="000000"/>
          <w:sz w:val="18"/>
          <w:szCs w:val="18"/>
        </w:rPr>
        <w:t>vilket innebär att det också ger kunderna tillgång till innovation och succéhistorier runt om i världen.</w:t>
      </w:r>
    </w:p>
    <w:p w:rsidR="00002118" w:rsidRDefault="00002118" w:rsidP="00002118">
      <w:pPr>
        <w:pStyle w:val="NormalWeb"/>
        <w:spacing w:before="0" w:beforeAutospacing="0" w:after="0" w:afterAutospacing="0"/>
        <w:jc w:val="both"/>
      </w:pPr>
      <w:r>
        <w:rPr>
          <w:rFonts w:ascii="Verdana" w:hAnsi="Verdana"/>
          <w:color w:val="000000"/>
          <w:sz w:val="18"/>
          <w:szCs w:val="18"/>
        </w:rPr>
        <w:t xml:space="preserve"> </w:t>
      </w:r>
    </w:p>
    <w:p w:rsidR="00002118" w:rsidRDefault="00002118" w:rsidP="00002118">
      <w:pPr>
        <w:pStyle w:val="NormalWeb"/>
        <w:spacing w:before="0" w:beforeAutospacing="0" w:after="0" w:afterAutospacing="0"/>
        <w:jc w:val="both"/>
      </w:pPr>
      <w:r>
        <w:rPr>
          <w:rFonts w:ascii="Verdana" w:hAnsi="Verdana"/>
          <w:b/>
          <w:bCs/>
          <w:color w:val="000000"/>
          <w:sz w:val="18"/>
          <w:szCs w:val="18"/>
        </w:rPr>
        <w:t>About AIE</w:t>
      </w:r>
    </w:p>
    <w:p w:rsidR="00002118" w:rsidRDefault="00002118" w:rsidP="00002118">
      <w:pPr>
        <w:pStyle w:val="NormalWeb"/>
        <w:spacing w:before="0" w:beforeAutospacing="0" w:after="0" w:afterAutospacing="0"/>
      </w:pPr>
      <w:r>
        <w:rPr>
          <w:rFonts w:ascii="Verdana" w:hAnsi="Verdana"/>
          <w:color w:val="000000"/>
          <w:sz w:val="18"/>
          <w:szCs w:val="18"/>
        </w:rPr>
        <w:t>The Applied Innovation Exchange (AIE) is Capgemini’s global platform designed to enable enterprises to discover relevant innovations; to contextualize and experiment with them within the specific industry. The AIE leverages a framework for action, a network of exchange locations, and a high performance engagement experience with a global curated ecosystem to proactively plan for shifts in technology.</w:t>
      </w:r>
    </w:p>
    <w:p w:rsidR="00002118" w:rsidRDefault="00002118" w:rsidP="00002118">
      <w:pPr>
        <w:pStyle w:val="NormalWeb"/>
        <w:spacing w:before="0" w:beforeAutospacing="0" w:after="0" w:afterAutospacing="0"/>
        <w:jc w:val="both"/>
      </w:pPr>
      <w:r>
        <w:rPr>
          <w:rFonts w:ascii="Verdana" w:hAnsi="Verdana"/>
          <w:i/>
          <w:iCs/>
          <w:color w:val="000000"/>
          <w:sz w:val="18"/>
          <w:szCs w:val="18"/>
        </w:rPr>
        <w:t xml:space="preserve"> </w:t>
      </w:r>
    </w:p>
    <w:p w:rsidR="003D2F19" w:rsidRDefault="003D2F19">
      <w:pPr>
        <w:rPr>
          <w:rFonts w:ascii="Verdana" w:eastAsia="Arial Unicode MS" w:hAnsi="Verdana" w:cs="Arial Unicode MS"/>
          <w:b/>
          <w:bCs/>
          <w:color w:val="000000"/>
          <w:sz w:val="18"/>
          <w:szCs w:val="18"/>
          <w:lang w:val="fr-FR" w:eastAsia="fr-FR"/>
        </w:rPr>
      </w:pPr>
      <w:r>
        <w:rPr>
          <w:rFonts w:ascii="Verdana" w:hAnsi="Verdana"/>
          <w:b/>
          <w:bCs/>
          <w:color w:val="000000"/>
          <w:sz w:val="18"/>
          <w:szCs w:val="18"/>
        </w:rPr>
        <w:br w:type="page"/>
      </w:r>
    </w:p>
    <w:p w:rsidR="00002118" w:rsidRDefault="00002118" w:rsidP="00002118">
      <w:pPr>
        <w:pStyle w:val="NormalWeb"/>
        <w:spacing w:before="0" w:beforeAutospacing="0" w:after="0" w:afterAutospacing="0"/>
      </w:pPr>
      <w:r>
        <w:rPr>
          <w:rFonts w:ascii="Verdana" w:hAnsi="Verdana"/>
          <w:b/>
          <w:bCs/>
          <w:color w:val="000000"/>
          <w:sz w:val="18"/>
          <w:szCs w:val="18"/>
        </w:rPr>
        <w:lastRenderedPageBreak/>
        <w:t>About Capgemini</w:t>
      </w:r>
    </w:p>
    <w:p w:rsidR="00002118" w:rsidRDefault="00002118" w:rsidP="00002118">
      <w:pPr>
        <w:pStyle w:val="NormalWeb"/>
        <w:spacing w:before="0" w:beforeAutospacing="0" w:after="0" w:afterAutospacing="0"/>
      </w:pPr>
      <w:r>
        <w:rPr>
          <w:rFonts w:ascii="Verdana" w:hAnsi="Verdana"/>
          <w:color w:val="000000"/>
          <w:sz w:val="18"/>
          <w:szCs w:val="18"/>
        </w:rPr>
        <w:t>A global leader in consulting, technology services and digital transformation, Capgemini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 Capgemini is driven by the conviction that the business value of technology comes from and through people. It is a multicultural company of 200,000 team members in over 40 countries. The Group reported 2016 global revenues of EUR 12.5 billion.</w:t>
      </w:r>
    </w:p>
    <w:p w:rsidR="00002118" w:rsidRDefault="00002118" w:rsidP="00002118">
      <w:pPr>
        <w:pStyle w:val="NormalWeb"/>
        <w:spacing w:before="0" w:beforeAutospacing="0" w:after="0" w:afterAutospacing="0"/>
      </w:pPr>
      <w:r>
        <w:rPr>
          <w:rFonts w:ascii="Verdana" w:hAnsi="Verdana"/>
          <w:color w:val="000000"/>
          <w:sz w:val="18"/>
          <w:szCs w:val="18"/>
        </w:rPr>
        <w:t xml:space="preserve"> </w:t>
      </w:r>
    </w:p>
    <w:p w:rsidR="00002118" w:rsidRDefault="00002118" w:rsidP="00002118">
      <w:pPr>
        <w:pStyle w:val="NormalWeb"/>
        <w:spacing w:before="0" w:beforeAutospacing="0" w:after="0" w:afterAutospacing="0"/>
      </w:pPr>
      <w:r>
        <w:rPr>
          <w:rFonts w:ascii="Verdana" w:hAnsi="Verdana"/>
          <w:color w:val="000000"/>
          <w:sz w:val="18"/>
          <w:szCs w:val="18"/>
        </w:rPr>
        <w:t>Visit us at</w:t>
      </w:r>
      <w:hyperlink r:id="rId13" w:anchor="_blank" w:history="1">
        <w:r>
          <w:rPr>
            <w:rStyle w:val="Hyperkobling"/>
            <w:rFonts w:ascii="Verdana" w:hAnsi="Verdana"/>
            <w:color w:val="000000"/>
            <w:sz w:val="18"/>
            <w:szCs w:val="18"/>
          </w:rPr>
          <w:t xml:space="preserve"> </w:t>
        </w:r>
        <w:r>
          <w:rPr>
            <w:rStyle w:val="Hyperkobling"/>
            <w:rFonts w:ascii="Verdana" w:hAnsi="Verdana"/>
            <w:color w:val="1155CC"/>
            <w:sz w:val="18"/>
            <w:szCs w:val="18"/>
          </w:rPr>
          <w:t>www.capgemini.com</w:t>
        </w:r>
      </w:hyperlink>
      <w:r>
        <w:rPr>
          <w:rFonts w:ascii="Verdana" w:hAnsi="Verdana"/>
          <w:color w:val="000000"/>
          <w:sz w:val="18"/>
          <w:szCs w:val="18"/>
        </w:rPr>
        <w:t xml:space="preserve">. </w:t>
      </w:r>
      <w:r>
        <w:rPr>
          <w:rFonts w:ascii="Verdana" w:hAnsi="Verdana"/>
          <w:i/>
          <w:iCs/>
          <w:color w:val="000000"/>
          <w:sz w:val="18"/>
          <w:szCs w:val="18"/>
        </w:rPr>
        <w:t>People matter, results count.</w:t>
      </w:r>
    </w:p>
    <w:p w:rsidR="00002118" w:rsidRDefault="00002118" w:rsidP="00002118"/>
    <w:p w:rsidR="00002118" w:rsidRPr="00F76368" w:rsidRDefault="00002118" w:rsidP="00F76368">
      <w:pPr>
        <w:rPr>
          <w:rFonts w:ascii="Arial" w:hAnsi="Arial" w:cs="Arial"/>
          <w:color w:val="000000"/>
          <w:sz w:val="22"/>
          <w:szCs w:val="22"/>
        </w:rPr>
      </w:pPr>
    </w:p>
    <w:p w:rsidR="003F21D5" w:rsidRPr="00485681" w:rsidRDefault="003F21D5" w:rsidP="001E57AF">
      <w:pPr>
        <w:rPr>
          <w:rFonts w:asciiTheme="minorHAnsi" w:hAnsiTheme="minorHAnsi" w:cs="Vijaya"/>
          <w:sz w:val="18"/>
          <w:szCs w:val="18"/>
          <w:lang w:val="sv-SE"/>
        </w:rPr>
      </w:pPr>
    </w:p>
    <w:sectPr w:rsidR="003F21D5" w:rsidRPr="00485681" w:rsidSect="0090794D">
      <w:headerReference w:type="default" r:id="rId14"/>
      <w:footerReference w:type="default" r:id="rId15"/>
      <w:headerReference w:type="first" r:id="rId16"/>
      <w:footerReference w:type="first" r:id="rId17"/>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27" w:rsidRDefault="001B2827">
      <w:r>
        <w:separator/>
      </w:r>
    </w:p>
  </w:endnote>
  <w:endnote w:type="continuationSeparator" w:id="0">
    <w:p w:rsidR="001B2827" w:rsidRDefault="001B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2A" w:rsidRPr="004C41BC" w:rsidRDefault="00CA7A1D" w:rsidP="004C41BC">
    <w:pPr>
      <w:pStyle w:val="Pieddepage1"/>
    </w:pPr>
    <w:r w:rsidRPr="004C41BC">
      <w:t xml:space="preserve">Capgemini </w:t>
    </w:r>
    <w:proofErr w:type="spellStart"/>
    <w:r w:rsidR="00F76368">
      <w:t>pressmeddelande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4D" w:rsidRPr="0090794D" w:rsidRDefault="009C5EFE">
    <w:pPr>
      <w:pStyle w:val="Bunntekst"/>
      <w:rPr>
        <w:rFonts w:ascii="Verdana" w:hAnsi="Verdana"/>
        <w:i/>
        <w:sz w:val="16"/>
      </w:rPr>
    </w:pPr>
    <w:r>
      <w:rPr>
        <w:rFonts w:ascii="Verdana" w:hAnsi="Verdana"/>
        <w:i/>
        <w:sz w:val="16"/>
      </w:rPr>
      <w:t xml:space="preserve">Capgemini </w:t>
    </w:r>
    <w:proofErr w:type="spellStart"/>
    <w:r w:rsidR="00F76368">
      <w:rPr>
        <w:rFonts w:ascii="Verdana" w:hAnsi="Verdana"/>
        <w:i/>
        <w:sz w:val="16"/>
      </w:rPr>
      <w:t>pressmeddelande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27" w:rsidRDefault="001B2827">
      <w:r>
        <w:separator/>
      </w:r>
    </w:p>
  </w:footnote>
  <w:footnote w:type="continuationSeparator" w:id="0">
    <w:p w:rsidR="001B2827" w:rsidRDefault="001B2827">
      <w:r>
        <w:continuationSeparator/>
      </w:r>
    </w:p>
  </w:footnote>
  <w:footnote w:id="1">
    <w:p w:rsidR="003D2F19" w:rsidRPr="003D2F19" w:rsidRDefault="003D2F19" w:rsidP="003D2F19">
      <w:pPr>
        <w:pStyle w:val="NormalWeb"/>
        <w:spacing w:before="0" w:beforeAutospacing="0" w:after="0" w:afterAutospacing="0"/>
        <w:rPr>
          <w:rFonts w:ascii="Times New Roman" w:hAnsi="Times New Roman" w:cs="Times New Roman"/>
        </w:rPr>
      </w:pPr>
      <w:r>
        <w:rPr>
          <w:rStyle w:val="Fotnotereferanse"/>
        </w:rPr>
        <w:footnoteRef/>
      </w:r>
      <w:r>
        <w:rPr>
          <w:rFonts w:ascii="Verdana" w:hAnsi="Verdana"/>
          <w:color w:val="000000"/>
          <w:sz w:val="14"/>
          <w:szCs w:val="14"/>
        </w:rPr>
        <w:t>European Digital City Index (EDCI) plasserade Stockholm på andra plats i Europa när det gäller digitala startups</w:t>
      </w:r>
    </w:p>
  </w:footnote>
  <w:footnote w:id="2">
    <w:p w:rsidR="003D2F19" w:rsidRPr="003D2F19" w:rsidRDefault="003D2F19" w:rsidP="003D2F19">
      <w:pPr>
        <w:pStyle w:val="NormalWeb"/>
        <w:spacing w:before="0" w:beforeAutospacing="0" w:after="0" w:afterAutospacing="0"/>
      </w:pPr>
      <w:r>
        <w:rPr>
          <w:rStyle w:val="Fotnotereferanse"/>
        </w:rPr>
        <w:footnoteRef/>
      </w:r>
      <w:r>
        <w:t xml:space="preserve"> </w:t>
      </w:r>
      <w:r>
        <w:rPr>
          <w:rFonts w:ascii="Verdana" w:hAnsi="Verdana"/>
          <w:color w:val="000000"/>
          <w:sz w:val="14"/>
          <w:szCs w:val="14"/>
        </w:rPr>
        <w:t>IDC Market Perspective Working with Start-ups in Europe, Margaret Adam och Mette Ahorlu,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F5" w:rsidRDefault="00452FF5" w:rsidP="00452FF5">
    <w:pPr>
      <w:pStyle w:val="Topptekst"/>
      <w:jc w:val="right"/>
    </w:pPr>
    <w:r>
      <w:rPr>
        <w:noProof/>
        <w:lang w:val="nb-NO" w:eastAsia="nb-NO"/>
      </w:rPr>
      <w:drawing>
        <wp:inline distT="0" distB="0" distL="0" distR="0" wp14:anchorId="179D3F2E" wp14:editId="068D8F1F">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4D" w:rsidRDefault="0090794D" w:rsidP="0090794D">
    <w:pPr>
      <w:pStyle w:val="Topptekst"/>
    </w:pPr>
    <w:r>
      <w:rPr>
        <w:noProof/>
        <w:lang w:val="nb-NO" w:eastAsia="nb-NO"/>
      </w:rPr>
      <w:drawing>
        <wp:inline distT="0" distB="0" distL="0" distR="0" wp14:anchorId="7FB84FB5" wp14:editId="5CD6BC7A">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rsidR="0090794D" w:rsidRPr="0090794D" w:rsidRDefault="0090794D" w:rsidP="009079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F8"/>
    <w:rsid w:val="00001F49"/>
    <w:rsid w:val="00002118"/>
    <w:rsid w:val="00005DF7"/>
    <w:rsid w:val="00010511"/>
    <w:rsid w:val="00012A3F"/>
    <w:rsid w:val="00012B5F"/>
    <w:rsid w:val="0001794D"/>
    <w:rsid w:val="000365C9"/>
    <w:rsid w:val="00037EF2"/>
    <w:rsid w:val="00041288"/>
    <w:rsid w:val="00041747"/>
    <w:rsid w:val="00043A2D"/>
    <w:rsid w:val="00045FD9"/>
    <w:rsid w:val="000713EB"/>
    <w:rsid w:val="0008781B"/>
    <w:rsid w:val="00090298"/>
    <w:rsid w:val="0009189C"/>
    <w:rsid w:val="000B467C"/>
    <w:rsid w:val="000D2A4A"/>
    <w:rsid w:val="000E45BE"/>
    <w:rsid w:val="001079F6"/>
    <w:rsid w:val="00131FB9"/>
    <w:rsid w:val="001657EC"/>
    <w:rsid w:val="00183159"/>
    <w:rsid w:val="00183329"/>
    <w:rsid w:val="001A246A"/>
    <w:rsid w:val="001B2827"/>
    <w:rsid w:val="001D3F60"/>
    <w:rsid w:val="001E57AF"/>
    <w:rsid w:val="001F77E4"/>
    <w:rsid w:val="002176AF"/>
    <w:rsid w:val="00223CA8"/>
    <w:rsid w:val="00224737"/>
    <w:rsid w:val="002268C8"/>
    <w:rsid w:val="00257E30"/>
    <w:rsid w:val="0026104A"/>
    <w:rsid w:val="00270C0C"/>
    <w:rsid w:val="00272076"/>
    <w:rsid w:val="002802A8"/>
    <w:rsid w:val="002A0DD8"/>
    <w:rsid w:val="002C28AE"/>
    <w:rsid w:val="002D057F"/>
    <w:rsid w:val="002F35F1"/>
    <w:rsid w:val="00300C36"/>
    <w:rsid w:val="003010A6"/>
    <w:rsid w:val="00317E8D"/>
    <w:rsid w:val="0034291B"/>
    <w:rsid w:val="003433A7"/>
    <w:rsid w:val="00362EBA"/>
    <w:rsid w:val="00374C62"/>
    <w:rsid w:val="003772DB"/>
    <w:rsid w:val="00383735"/>
    <w:rsid w:val="003915EB"/>
    <w:rsid w:val="00396EF1"/>
    <w:rsid w:val="003C0800"/>
    <w:rsid w:val="003C3F3E"/>
    <w:rsid w:val="003C7C26"/>
    <w:rsid w:val="003D0A8A"/>
    <w:rsid w:val="003D2F19"/>
    <w:rsid w:val="003D4056"/>
    <w:rsid w:val="003D4D56"/>
    <w:rsid w:val="003F21D5"/>
    <w:rsid w:val="00416429"/>
    <w:rsid w:val="0041762D"/>
    <w:rsid w:val="00443573"/>
    <w:rsid w:val="00452D88"/>
    <w:rsid w:val="00452FF5"/>
    <w:rsid w:val="00473C41"/>
    <w:rsid w:val="004851AD"/>
    <w:rsid w:val="00485681"/>
    <w:rsid w:val="00490144"/>
    <w:rsid w:val="004965B1"/>
    <w:rsid w:val="004B7241"/>
    <w:rsid w:val="004C41BC"/>
    <w:rsid w:val="004E0333"/>
    <w:rsid w:val="004F3E17"/>
    <w:rsid w:val="005050DE"/>
    <w:rsid w:val="00507C6D"/>
    <w:rsid w:val="00513975"/>
    <w:rsid w:val="00545ED5"/>
    <w:rsid w:val="005959D4"/>
    <w:rsid w:val="005A5580"/>
    <w:rsid w:val="005B1AB6"/>
    <w:rsid w:val="005D3626"/>
    <w:rsid w:val="005D398E"/>
    <w:rsid w:val="005E71D6"/>
    <w:rsid w:val="00604140"/>
    <w:rsid w:val="00616558"/>
    <w:rsid w:val="00624A11"/>
    <w:rsid w:val="00645C43"/>
    <w:rsid w:val="00646E89"/>
    <w:rsid w:val="0065293E"/>
    <w:rsid w:val="00653624"/>
    <w:rsid w:val="00670345"/>
    <w:rsid w:val="006738A3"/>
    <w:rsid w:val="00677F09"/>
    <w:rsid w:val="006B42D6"/>
    <w:rsid w:val="006B52BA"/>
    <w:rsid w:val="006C2EF2"/>
    <w:rsid w:val="006D2D63"/>
    <w:rsid w:val="006D7BBC"/>
    <w:rsid w:val="006E1F3D"/>
    <w:rsid w:val="006E28FF"/>
    <w:rsid w:val="006F0F7C"/>
    <w:rsid w:val="00720DB7"/>
    <w:rsid w:val="00732CA0"/>
    <w:rsid w:val="007379DF"/>
    <w:rsid w:val="00753D6E"/>
    <w:rsid w:val="00754DA0"/>
    <w:rsid w:val="0075736F"/>
    <w:rsid w:val="0076226B"/>
    <w:rsid w:val="00766E69"/>
    <w:rsid w:val="0077382A"/>
    <w:rsid w:val="007752F2"/>
    <w:rsid w:val="00785612"/>
    <w:rsid w:val="007954FC"/>
    <w:rsid w:val="00796C95"/>
    <w:rsid w:val="007B7E8A"/>
    <w:rsid w:val="007C5127"/>
    <w:rsid w:val="007D6233"/>
    <w:rsid w:val="007E01F3"/>
    <w:rsid w:val="007E60EF"/>
    <w:rsid w:val="007F5B88"/>
    <w:rsid w:val="007F6FF0"/>
    <w:rsid w:val="007F73C4"/>
    <w:rsid w:val="00801CC3"/>
    <w:rsid w:val="00806D1F"/>
    <w:rsid w:val="00813698"/>
    <w:rsid w:val="008447B7"/>
    <w:rsid w:val="00846043"/>
    <w:rsid w:val="00846CE6"/>
    <w:rsid w:val="00847CD5"/>
    <w:rsid w:val="00865543"/>
    <w:rsid w:val="00881881"/>
    <w:rsid w:val="00886DF8"/>
    <w:rsid w:val="008A5F17"/>
    <w:rsid w:val="008A6E51"/>
    <w:rsid w:val="008B1640"/>
    <w:rsid w:val="008B78E8"/>
    <w:rsid w:val="008F4B2A"/>
    <w:rsid w:val="009022F8"/>
    <w:rsid w:val="0090586C"/>
    <w:rsid w:val="0090794D"/>
    <w:rsid w:val="00910B2B"/>
    <w:rsid w:val="00915A50"/>
    <w:rsid w:val="00920E3B"/>
    <w:rsid w:val="0092717A"/>
    <w:rsid w:val="0093785F"/>
    <w:rsid w:val="00946DC7"/>
    <w:rsid w:val="00946FA2"/>
    <w:rsid w:val="00947070"/>
    <w:rsid w:val="00973558"/>
    <w:rsid w:val="0098425A"/>
    <w:rsid w:val="00991214"/>
    <w:rsid w:val="009953BF"/>
    <w:rsid w:val="009B7252"/>
    <w:rsid w:val="009B79D2"/>
    <w:rsid w:val="009C5EFE"/>
    <w:rsid w:val="009D1AFF"/>
    <w:rsid w:val="009E55F0"/>
    <w:rsid w:val="009E5C90"/>
    <w:rsid w:val="00A02C99"/>
    <w:rsid w:val="00A03C0C"/>
    <w:rsid w:val="00A11E26"/>
    <w:rsid w:val="00A22400"/>
    <w:rsid w:val="00A2399C"/>
    <w:rsid w:val="00A32961"/>
    <w:rsid w:val="00A352E0"/>
    <w:rsid w:val="00A35EF1"/>
    <w:rsid w:val="00A50249"/>
    <w:rsid w:val="00A5607D"/>
    <w:rsid w:val="00A6664F"/>
    <w:rsid w:val="00A87DDA"/>
    <w:rsid w:val="00A97724"/>
    <w:rsid w:val="00A97FF8"/>
    <w:rsid w:val="00AA2162"/>
    <w:rsid w:val="00AA5927"/>
    <w:rsid w:val="00AA7952"/>
    <w:rsid w:val="00AC1405"/>
    <w:rsid w:val="00AE0549"/>
    <w:rsid w:val="00AE41B5"/>
    <w:rsid w:val="00AF1350"/>
    <w:rsid w:val="00B04FA0"/>
    <w:rsid w:val="00B11431"/>
    <w:rsid w:val="00B30478"/>
    <w:rsid w:val="00B339A8"/>
    <w:rsid w:val="00B4511E"/>
    <w:rsid w:val="00B506F8"/>
    <w:rsid w:val="00B54826"/>
    <w:rsid w:val="00B804C1"/>
    <w:rsid w:val="00BA4CEC"/>
    <w:rsid w:val="00BC0C86"/>
    <w:rsid w:val="00BD0173"/>
    <w:rsid w:val="00BD1799"/>
    <w:rsid w:val="00BE344E"/>
    <w:rsid w:val="00BE3AFC"/>
    <w:rsid w:val="00BF2AD5"/>
    <w:rsid w:val="00C05C7E"/>
    <w:rsid w:val="00C11109"/>
    <w:rsid w:val="00C16D65"/>
    <w:rsid w:val="00C2016F"/>
    <w:rsid w:val="00C20B79"/>
    <w:rsid w:val="00C22C57"/>
    <w:rsid w:val="00C3011D"/>
    <w:rsid w:val="00C306D7"/>
    <w:rsid w:val="00C3109F"/>
    <w:rsid w:val="00C546A5"/>
    <w:rsid w:val="00C57DFE"/>
    <w:rsid w:val="00C63758"/>
    <w:rsid w:val="00C660D4"/>
    <w:rsid w:val="00C914B2"/>
    <w:rsid w:val="00C9277C"/>
    <w:rsid w:val="00C949F1"/>
    <w:rsid w:val="00CA7A1D"/>
    <w:rsid w:val="00CB3671"/>
    <w:rsid w:val="00CC30B5"/>
    <w:rsid w:val="00CD1844"/>
    <w:rsid w:val="00CE2EE3"/>
    <w:rsid w:val="00D04A43"/>
    <w:rsid w:val="00D06C23"/>
    <w:rsid w:val="00D17EF4"/>
    <w:rsid w:val="00D30463"/>
    <w:rsid w:val="00D53410"/>
    <w:rsid w:val="00D57E63"/>
    <w:rsid w:val="00D66BCE"/>
    <w:rsid w:val="00D83C66"/>
    <w:rsid w:val="00D85989"/>
    <w:rsid w:val="00D95300"/>
    <w:rsid w:val="00DA61AF"/>
    <w:rsid w:val="00DA6815"/>
    <w:rsid w:val="00DB07AB"/>
    <w:rsid w:val="00DB4AFB"/>
    <w:rsid w:val="00DD124D"/>
    <w:rsid w:val="00DD3DDC"/>
    <w:rsid w:val="00DD58B6"/>
    <w:rsid w:val="00DE4C8C"/>
    <w:rsid w:val="00DE4D49"/>
    <w:rsid w:val="00DF0669"/>
    <w:rsid w:val="00DF413F"/>
    <w:rsid w:val="00E01750"/>
    <w:rsid w:val="00E07A59"/>
    <w:rsid w:val="00E12C25"/>
    <w:rsid w:val="00E433DD"/>
    <w:rsid w:val="00E475AD"/>
    <w:rsid w:val="00E603AA"/>
    <w:rsid w:val="00E616B9"/>
    <w:rsid w:val="00E61FC3"/>
    <w:rsid w:val="00E80D71"/>
    <w:rsid w:val="00F12072"/>
    <w:rsid w:val="00F121CC"/>
    <w:rsid w:val="00F26709"/>
    <w:rsid w:val="00F3150A"/>
    <w:rsid w:val="00F41B49"/>
    <w:rsid w:val="00F42B36"/>
    <w:rsid w:val="00F44C6E"/>
    <w:rsid w:val="00F54F99"/>
    <w:rsid w:val="00F57897"/>
    <w:rsid w:val="00F6700E"/>
    <w:rsid w:val="00F76368"/>
    <w:rsid w:val="00F85204"/>
    <w:rsid w:val="00F90ABD"/>
    <w:rsid w:val="00FA3C94"/>
    <w:rsid w:val="00FC113F"/>
    <w:rsid w:val="00FC6019"/>
    <w:rsid w:val="00FD0EB3"/>
    <w:rsid w:val="00FD5330"/>
    <w:rsid w:val="00FE5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86"/>
  </w:style>
  <w:style w:type="paragraph" w:styleId="Overskrift3">
    <w:name w:val="heading 3"/>
    <w:basedOn w:val="Normal"/>
    <w:next w:val="Normal"/>
    <w:qFormat/>
    <w:rsid w:val="00BC0C86"/>
    <w:pPr>
      <w:keepNext/>
      <w:outlineLvl w:val="2"/>
    </w:pPr>
    <w:rPr>
      <w:b/>
      <w:color w:val="000000"/>
      <w:sz w:val="22"/>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2">
    <w:name w:val="Body Text 2"/>
    <w:basedOn w:val="Normal"/>
    <w:rsid w:val="00BC0C86"/>
    <w:rPr>
      <w:b/>
      <w:color w:val="000000"/>
      <w:sz w:val="28"/>
      <w:lang w:val="en-GB"/>
    </w:rPr>
  </w:style>
  <w:style w:type="character" w:styleId="Hyperkobling">
    <w:name w:val="Hyperlink"/>
    <w:basedOn w:val="Standardskriftforavsnitt"/>
    <w:uiPriority w:val="99"/>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Topptekst">
    <w:name w:val="header"/>
    <w:basedOn w:val="Normal"/>
    <w:rsid w:val="00C05C7E"/>
    <w:pPr>
      <w:tabs>
        <w:tab w:val="center" w:pos="4536"/>
        <w:tab w:val="right" w:pos="9072"/>
      </w:tabs>
    </w:pPr>
  </w:style>
  <w:style w:type="paragraph" w:styleId="Bunntekst">
    <w:name w:val="footer"/>
    <w:basedOn w:val="Normal"/>
    <w:rsid w:val="00C05C7E"/>
    <w:pPr>
      <w:tabs>
        <w:tab w:val="center" w:pos="4536"/>
        <w:tab w:val="right" w:pos="9072"/>
      </w:tabs>
    </w:pPr>
  </w:style>
  <w:style w:type="table" w:styleId="Tabellrutenett">
    <w:name w:val="Table Grid"/>
    <w:basedOn w:val="Vanligtabel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224737"/>
  </w:style>
  <w:style w:type="character" w:styleId="Fotnotereferanse">
    <w:name w:val="footnote reference"/>
    <w:basedOn w:val="Standardskriftforavsnitt"/>
    <w:semiHidden/>
    <w:rsid w:val="00224737"/>
    <w:rPr>
      <w:vertAlign w:val="superscript"/>
    </w:rPr>
  </w:style>
  <w:style w:type="paragraph" w:styleId="Bobletekst">
    <w:name w:val="Balloon Text"/>
    <w:basedOn w:val="Normal"/>
    <w:semiHidden/>
    <w:rsid w:val="00A97724"/>
    <w:rPr>
      <w:rFonts w:ascii="Tahoma" w:hAnsi="Tahoma" w:cs="Tahoma"/>
      <w:sz w:val="16"/>
      <w:szCs w:val="16"/>
    </w:rPr>
  </w:style>
  <w:style w:type="paragraph" w:customStyle="1" w:styleId="AboutCapgemini">
    <w:name w:val="About Capgemini"/>
    <w:basedOn w:val="Overskrift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Merknadsreferanse">
    <w:name w:val="annotation reference"/>
    <w:basedOn w:val="Standardskriftforavsnitt"/>
    <w:semiHidden/>
    <w:unhideWhenUsed/>
    <w:rsid w:val="005A5580"/>
    <w:rPr>
      <w:sz w:val="16"/>
      <w:szCs w:val="16"/>
    </w:rPr>
  </w:style>
  <w:style w:type="paragraph" w:styleId="Merknadstekst">
    <w:name w:val="annotation text"/>
    <w:basedOn w:val="Normal"/>
    <w:link w:val="MerknadstekstTegn"/>
    <w:semiHidden/>
    <w:unhideWhenUsed/>
    <w:rsid w:val="005A5580"/>
  </w:style>
  <w:style w:type="character" w:customStyle="1" w:styleId="MerknadstekstTegn">
    <w:name w:val="Merknadstekst Tegn"/>
    <w:basedOn w:val="Standardskriftforavsnitt"/>
    <w:link w:val="Merknadstekst"/>
    <w:semiHidden/>
    <w:rsid w:val="005A5580"/>
  </w:style>
  <w:style w:type="paragraph" w:styleId="Kommentaremne">
    <w:name w:val="annotation subject"/>
    <w:basedOn w:val="Merknadstekst"/>
    <w:next w:val="Merknadstekst"/>
    <w:link w:val="KommentaremneTegn"/>
    <w:semiHidden/>
    <w:unhideWhenUsed/>
    <w:rsid w:val="005A5580"/>
    <w:rPr>
      <w:b/>
      <w:bCs/>
    </w:rPr>
  </w:style>
  <w:style w:type="character" w:customStyle="1" w:styleId="KommentaremneTegn">
    <w:name w:val="Kommentaremne Tegn"/>
    <w:basedOn w:val="MerknadstekstTegn"/>
    <w:link w:val="Kommentaremne"/>
    <w:semiHidden/>
    <w:rsid w:val="005A5580"/>
    <w:rPr>
      <w:b/>
      <w:bCs/>
    </w:rPr>
  </w:style>
  <w:style w:type="character" w:customStyle="1" w:styleId="UnresolvedMention1">
    <w:name w:val="Unresolved Mention1"/>
    <w:basedOn w:val="Standardskriftforavsnitt"/>
    <w:uiPriority w:val="99"/>
    <w:semiHidden/>
    <w:unhideWhenUsed/>
    <w:rsid w:val="00F85204"/>
    <w:rPr>
      <w:color w:val="808080"/>
      <w:shd w:val="clear" w:color="auto" w:fill="E6E6E6"/>
    </w:rPr>
  </w:style>
  <w:style w:type="paragraph" w:styleId="Revisjon">
    <w:name w:val="Revision"/>
    <w:hidden/>
    <w:uiPriority w:val="99"/>
    <w:semiHidden/>
    <w:rsid w:val="00490144"/>
  </w:style>
  <w:style w:type="paragraph" w:styleId="Sluttnotetekst">
    <w:name w:val="endnote text"/>
    <w:basedOn w:val="Normal"/>
    <w:link w:val="SluttnotetekstTegn"/>
    <w:semiHidden/>
    <w:unhideWhenUsed/>
    <w:rsid w:val="00545ED5"/>
  </w:style>
  <w:style w:type="character" w:customStyle="1" w:styleId="SluttnotetekstTegn">
    <w:name w:val="Sluttnotetekst Tegn"/>
    <w:basedOn w:val="Standardskriftforavsnitt"/>
    <w:link w:val="Sluttnotetekst"/>
    <w:semiHidden/>
    <w:rsid w:val="00545ED5"/>
  </w:style>
  <w:style w:type="character" w:styleId="Sluttnotereferanse">
    <w:name w:val="endnote reference"/>
    <w:basedOn w:val="Standardskriftforavsnitt"/>
    <w:semiHidden/>
    <w:unhideWhenUsed/>
    <w:rsid w:val="00545ED5"/>
    <w:rPr>
      <w:vertAlign w:val="superscript"/>
    </w:rPr>
  </w:style>
  <w:style w:type="character" w:customStyle="1" w:styleId="Ulstomtale1">
    <w:name w:val="Uløst omtale1"/>
    <w:basedOn w:val="Standardskriftforavsnitt"/>
    <w:uiPriority w:val="99"/>
    <w:semiHidden/>
    <w:unhideWhenUsed/>
    <w:rsid w:val="001D3F60"/>
    <w:rPr>
      <w:color w:val="808080"/>
      <w:shd w:val="clear" w:color="auto" w:fill="E6E6E6"/>
    </w:rPr>
  </w:style>
  <w:style w:type="character" w:styleId="Fulgthyperkobling">
    <w:name w:val="FollowedHyperlink"/>
    <w:basedOn w:val="Standardskriftforavsnitt"/>
    <w:semiHidden/>
    <w:unhideWhenUsed/>
    <w:rsid w:val="00AA5927"/>
    <w:rPr>
      <w:color w:val="E6E7E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224755463">
      <w:bodyDiv w:val="1"/>
      <w:marLeft w:val="0"/>
      <w:marRight w:val="0"/>
      <w:marTop w:val="0"/>
      <w:marBottom w:val="0"/>
      <w:divBdr>
        <w:top w:val="none" w:sz="0" w:space="0" w:color="auto"/>
        <w:left w:val="none" w:sz="0" w:space="0" w:color="auto"/>
        <w:bottom w:val="none" w:sz="0" w:space="0" w:color="auto"/>
        <w:right w:val="none" w:sz="0" w:space="0" w:color="auto"/>
      </w:divBdr>
    </w:div>
    <w:div w:id="10474087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1192715">
      <w:bodyDiv w:val="1"/>
      <w:marLeft w:val="0"/>
      <w:marRight w:val="0"/>
      <w:marTop w:val="0"/>
      <w:marBottom w:val="0"/>
      <w:divBdr>
        <w:top w:val="none" w:sz="0" w:space="0" w:color="auto"/>
        <w:left w:val="none" w:sz="0" w:space="0" w:color="auto"/>
        <w:bottom w:val="none" w:sz="0" w:space="0" w:color="auto"/>
        <w:right w:val="none" w:sz="0" w:space="0" w:color="auto"/>
      </w:divBdr>
    </w:div>
    <w:div w:id="2024548236">
      <w:bodyDiv w:val="1"/>
      <w:marLeft w:val="0"/>
      <w:marRight w:val="0"/>
      <w:marTop w:val="0"/>
      <w:marBottom w:val="0"/>
      <w:divBdr>
        <w:top w:val="none" w:sz="0" w:space="0" w:color="auto"/>
        <w:left w:val="none" w:sz="0" w:space="0" w:color="auto"/>
        <w:bottom w:val="none" w:sz="0" w:space="0" w:color="auto"/>
        <w:right w:val="none" w:sz="0" w:space="0" w:color="auto"/>
      </w:divBdr>
      <w:divsChild>
        <w:div w:id="1371225569">
          <w:marLeft w:val="0"/>
          <w:marRight w:val="0"/>
          <w:marTop w:val="0"/>
          <w:marBottom w:val="0"/>
          <w:divBdr>
            <w:top w:val="none" w:sz="0" w:space="0" w:color="auto"/>
            <w:left w:val="none" w:sz="0" w:space="0" w:color="auto"/>
            <w:bottom w:val="none" w:sz="0" w:space="0" w:color="auto"/>
            <w:right w:val="none" w:sz="0" w:space="0" w:color="auto"/>
          </w:divBdr>
          <w:divsChild>
            <w:div w:id="1270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gemini.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pgemini.com/service/transformation-innovation/applied-innovation-exchange/"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pgemini.com/service/transformation-innovation/applied-innovation-exchan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pgemini.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unilla.resare@capgemin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3328-B9F5-49E2-A5C7-DF02B5D5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3681</Characters>
  <Application>Microsoft Office Word</Application>
  <DocSecurity>0</DocSecurity>
  <Lines>30</Lines>
  <Paragraphs>8</Paragraphs>
  <ScaleCrop>false</ScaleCrop>
  <HeadingPairs>
    <vt:vector size="10" baseType="variant">
      <vt:variant>
        <vt:lpstr>Tittel</vt:lpstr>
      </vt:variant>
      <vt:variant>
        <vt:i4>1</vt:i4>
      </vt:variant>
      <vt:variant>
        <vt:lpstr>Rubrik</vt:lpstr>
      </vt:variant>
      <vt:variant>
        <vt:i4>1</vt:i4>
      </vt:variant>
      <vt:variant>
        <vt:lpstr>Title</vt:lpstr>
      </vt:variant>
      <vt:variant>
        <vt:i4>1</vt:i4>
      </vt:variant>
      <vt:variant>
        <vt:lpstr>Titre</vt:lpstr>
      </vt:variant>
      <vt:variant>
        <vt:i4>1</vt:i4>
      </vt:variant>
      <vt:variant>
        <vt:lpstr>Titres</vt:lpstr>
      </vt:variant>
      <vt:variant>
        <vt:i4>1</vt:i4>
      </vt:variant>
    </vt:vector>
  </HeadingPairs>
  <TitlesOfParts>
    <vt:vector size="5" baseType="lpstr">
      <vt:lpstr>Press Release Template</vt:lpstr>
      <vt:lpstr>Press Release Template</vt:lpstr>
      <vt:lpstr>Press Release Template</vt:lpstr>
      <vt:lpstr>Press Release Template</vt:lpstr>
      <vt:lpstr>        Press Release Subtitle (Verdana 9, bold, italic, line space 1.15)</vt:lpstr>
    </vt:vector>
  </TitlesOfParts>
  <Company>Capgemini</Company>
  <LinksUpToDate>false</LinksUpToDate>
  <CharactersWithSpaces>4367</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Capgemini</dc:creator>
  <cp:lastModifiedBy>Resare, Gunilla</cp:lastModifiedBy>
  <cp:revision>4</cp:revision>
  <cp:lastPrinted>2017-11-27T17:29:00Z</cp:lastPrinted>
  <dcterms:created xsi:type="dcterms:W3CDTF">2018-04-11T18:19:00Z</dcterms:created>
  <dcterms:modified xsi:type="dcterms:W3CDTF">2018-04-11T18:24:00Z</dcterms:modified>
</cp:coreProperties>
</file>